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7B41" w14:textId="77777777" w:rsidR="00C01D8D" w:rsidRDefault="00000000">
      <w:pPr>
        <w:pStyle w:val="Heading1"/>
      </w:pPr>
      <w:bookmarkStart w:id="0" w:name="cover-letter"/>
      <w:r>
        <w:t>Cover Letter</w:t>
      </w:r>
    </w:p>
    <w:p w14:paraId="17791142" w14:textId="77777777" w:rsidR="00C01D8D" w:rsidRDefault="00000000">
      <w:r>
        <w:pict w14:anchorId="734CAA21">
          <v:rect id="_x0000_i1025" style="width:0;height:1.5pt" o:hralign="center" o:hrstd="t" o:hr="t"/>
        </w:pict>
      </w:r>
    </w:p>
    <w:p w14:paraId="1A97BDA3" w14:textId="5AA22B1E" w:rsidR="00C01D8D" w:rsidRDefault="00000000">
      <w:pPr>
        <w:pStyle w:val="FirstParagraph"/>
      </w:pPr>
      <w:r>
        <w:t xml:space="preserve">January </w:t>
      </w:r>
      <w:r w:rsidR="00802F2C">
        <w:t>30</w:t>
      </w:r>
      <w:r>
        <w:t>, 2026</w:t>
      </w:r>
    </w:p>
    <w:p w14:paraId="4A52D395" w14:textId="102A8D33" w:rsidR="00C01D8D" w:rsidRDefault="00000000">
      <w:pPr>
        <w:pStyle w:val="BodyText"/>
      </w:pPr>
      <w:r>
        <w:rPr>
          <w:b/>
          <w:bCs/>
        </w:rPr>
        <w:t>Editorial Office</w:t>
      </w:r>
      <w:r>
        <w:t xml:space="preserve"> Journal of Neuro-Oncology </w:t>
      </w:r>
      <w:r w:rsidR="00D15F6D">
        <w:t xml:space="preserve">Discovery </w:t>
      </w:r>
      <w:r>
        <w:t>Springer Nature</w:t>
      </w:r>
    </w:p>
    <w:p w14:paraId="668BCBE6" w14:textId="77777777" w:rsidR="00C01D8D" w:rsidRDefault="00000000">
      <w:r>
        <w:pict w14:anchorId="5F279FA9">
          <v:rect id="_x0000_i1026" style="width:0;height:1.5pt" o:hralign="center" o:hrstd="t" o:hr="t"/>
        </w:pict>
      </w:r>
    </w:p>
    <w:p w14:paraId="1C1A2F6B" w14:textId="77777777" w:rsidR="00C01D8D" w:rsidRDefault="00000000">
      <w:pPr>
        <w:pStyle w:val="FirstParagraph"/>
      </w:pPr>
      <w:r>
        <w:t>Dear Editors,</w:t>
      </w:r>
    </w:p>
    <w:p w14:paraId="3399CED3" w14:textId="77777777" w:rsidR="00C01D8D" w:rsidRDefault="00000000">
      <w:pPr>
        <w:pStyle w:val="BodyText"/>
      </w:pPr>
      <w:r>
        <w:t xml:space="preserve">I am pleased to submit my manuscript entitled </w:t>
      </w:r>
      <w:r>
        <w:rPr>
          <w:b/>
          <w:bCs/>
        </w:rPr>
        <w:t>“Volumetric Measurement Methods for Pediatric Optic Pathway Gliomas: A Scoping Review”</w:t>
      </w:r>
      <w:r>
        <w:t xml:space="preserve"> for consideration for publication in the </w:t>
      </w:r>
      <w:r>
        <w:rPr>
          <w:i/>
          <w:iCs/>
        </w:rPr>
        <w:t>Journal of Neuro-Oncology</w:t>
      </w:r>
      <w:r>
        <w:t>.</w:t>
      </w:r>
    </w:p>
    <w:p w14:paraId="2EA03BE9" w14:textId="77777777" w:rsidR="00C01D8D" w:rsidRDefault="00000000">
      <w:pPr>
        <w:pStyle w:val="Heading2"/>
      </w:pPr>
      <w:bookmarkStart w:id="1" w:name="manuscript-summary"/>
      <w:r>
        <w:t>Manuscript Summary</w:t>
      </w:r>
    </w:p>
    <w:p w14:paraId="54272984" w14:textId="4D2BEFF8" w:rsidR="00C01D8D" w:rsidRDefault="00000000">
      <w:pPr>
        <w:pStyle w:val="FirstParagraph"/>
      </w:pPr>
      <w:r>
        <w:t xml:space="preserve">This scoping review comprehensively maps the methodological landscape of volumetric measurement for pediatric optic pathway gliomas (OPG), synthesizing 28 studies published between 2003 and 2025. The systematic analysis reveals significant methodological heterogeneity, critical gaps in reliability reporting (only 18% of studies report inter-rater metrics), and a </w:t>
      </w:r>
      <w:r w:rsidR="003F4771">
        <w:t>notable discordance</w:t>
      </w:r>
      <w:r>
        <w:t>: while tumor volume correlates strongly with retinal nerve fiber layer thickness (</w:t>
      </w:r>
      <w:proofErr w:type="spellStart"/>
      <w:r>
        <w:t>rs</w:t>
      </w:r>
      <w:proofErr w:type="spellEnd"/>
      <w:r>
        <w:t xml:space="preserve"> = -0.939), the correlation with visual acuity change is essentially absent (r = 0.0).</w:t>
      </w:r>
    </w:p>
    <w:p w14:paraId="7D709EEA" w14:textId="77777777" w:rsidR="00C01D8D" w:rsidRDefault="00000000">
      <w:pPr>
        <w:pStyle w:val="Heading2"/>
      </w:pPr>
      <w:bookmarkStart w:id="2" w:name="key-findings-and-significance"/>
      <w:bookmarkEnd w:id="1"/>
      <w:r>
        <w:t>Key Findings and Significance</w:t>
      </w:r>
    </w:p>
    <w:p w14:paraId="648D81C6" w14:textId="77777777" w:rsidR="00C01D8D" w:rsidRDefault="00000000">
      <w:pPr>
        <w:pStyle w:val="FirstParagraph"/>
      </w:pPr>
      <w:r>
        <w:t xml:space="preserve">This review makes several contributions to </w:t>
      </w:r>
      <w:proofErr w:type="gramStart"/>
      <w:r>
        <w:t>the OPG</w:t>
      </w:r>
      <w:proofErr w:type="gramEnd"/>
      <w:r>
        <w:t xml:space="preserve"> literature:</w:t>
      </w:r>
    </w:p>
    <w:p w14:paraId="23B8720E" w14:textId="77777777" w:rsidR="00C01D8D" w:rsidRDefault="00000000">
      <w:pPr>
        <w:numPr>
          <w:ilvl w:val="0"/>
          <w:numId w:val="2"/>
        </w:numPr>
      </w:pPr>
      <w:r>
        <w:rPr>
          <w:b/>
          <w:bCs/>
        </w:rPr>
        <w:t>Methodological Evolution:</w:t>
      </w:r>
      <w:r>
        <w:t xml:space="preserve"> We document the progression from approximation formulas to deep learning-based automated segmentation, providing a framework for understanding current practice and future directions.</w:t>
      </w:r>
    </w:p>
    <w:p w14:paraId="75FC56DA" w14:textId="77777777" w:rsidR="00C01D8D" w:rsidRDefault="00000000">
      <w:pPr>
        <w:numPr>
          <w:ilvl w:val="0"/>
          <w:numId w:val="2"/>
        </w:numPr>
      </w:pPr>
      <w:r>
        <w:rPr>
          <w:b/>
          <w:bCs/>
        </w:rPr>
        <w:t>Reliability Gap:</w:t>
      </w:r>
      <w:r>
        <w:t xml:space="preserve"> The finding that only 18% of studies report reliability metrics identifies a critical barrier to clinical translation of volumetric biomarkers.</w:t>
      </w:r>
    </w:p>
    <w:p w14:paraId="6C9CEC3E" w14:textId="77777777" w:rsidR="00C01D8D" w:rsidRDefault="00000000">
      <w:pPr>
        <w:numPr>
          <w:ilvl w:val="0"/>
          <w:numId w:val="2"/>
        </w:numPr>
      </w:pPr>
      <w:r>
        <w:rPr>
          <w:b/>
          <w:bCs/>
        </w:rPr>
        <w:t>Volume-Visual Function Paradox:</w:t>
      </w:r>
      <w:r>
        <w:t xml:space="preserve"> The dissociation between strong volume-structure correlations and absent volume-function correlations challenges assumptions underlying treatment response assessment and has direct implications for clinical decision-making.</w:t>
      </w:r>
    </w:p>
    <w:p w14:paraId="5B1FFAE3" w14:textId="77777777" w:rsidR="00C01D8D" w:rsidRDefault="00000000">
      <w:pPr>
        <w:numPr>
          <w:ilvl w:val="0"/>
          <w:numId w:val="2"/>
        </w:numPr>
      </w:pPr>
      <w:r>
        <w:rPr>
          <w:b/>
          <w:bCs/>
        </w:rPr>
        <w:t>Actionable Thresholds:</w:t>
      </w:r>
      <w:r>
        <w:t xml:space="preserve"> We synthesize and evaluate proposed clinical thresholds, highlighting the AVP &gt;1.75 mL (cross-site validated) and TGV &gt;0.1 cm³/month (highest discriminative performance, AUC 0.81) as candidates for multicenter validation.</w:t>
      </w:r>
    </w:p>
    <w:p w14:paraId="74E8B3BF" w14:textId="77777777" w:rsidR="00C01D8D" w:rsidRDefault="00000000">
      <w:pPr>
        <w:numPr>
          <w:ilvl w:val="0"/>
          <w:numId w:val="2"/>
        </w:numPr>
      </w:pPr>
      <w:r>
        <w:rPr>
          <w:b/>
          <w:bCs/>
        </w:rPr>
        <w:lastRenderedPageBreak/>
        <w:t>Practice Recommendations:</w:t>
      </w:r>
      <w:r>
        <w:t xml:space="preserve"> We provide evidence-based recommendations for adopting volumetric assessment, implementing component-based analysis, and considering contrast-free surveillance protocols.</w:t>
      </w:r>
    </w:p>
    <w:p w14:paraId="1E44AC10" w14:textId="77777777" w:rsidR="00C01D8D" w:rsidRDefault="00000000">
      <w:pPr>
        <w:pStyle w:val="Heading2"/>
      </w:pPr>
      <w:bookmarkStart w:id="3" w:name="relevance-to-journal-of-neuro-oncology"/>
      <w:bookmarkEnd w:id="2"/>
      <w:r>
        <w:t>Relevance to Journal of Neuro-Oncology</w:t>
      </w:r>
    </w:p>
    <w:p w14:paraId="4B899716" w14:textId="77777777" w:rsidR="00C01D8D" w:rsidRDefault="00000000">
      <w:pPr>
        <w:pStyle w:val="FirstParagraph"/>
      </w:pPr>
      <w:r>
        <w:t xml:space="preserve">This manuscript aligns well with the </w:t>
      </w:r>
      <w:r>
        <w:rPr>
          <w:i/>
          <w:iCs/>
        </w:rPr>
        <w:t>Journal of Neuro-Oncology</w:t>
      </w:r>
      <w:r>
        <w:t xml:space="preserve">’s scope and readership. Pediatric neuro-oncologists managing OPG face daily challenges in interpreting volumetric changes and making treatment decisions. The findings directly inform these clinical decisions while identifying research priorities that could be addressed through the collaborative networks represented among your </w:t>
      </w:r>
      <w:proofErr w:type="gramStart"/>
      <w:r>
        <w:t>readership</w:t>
      </w:r>
      <w:proofErr w:type="gramEnd"/>
      <w:r>
        <w:t>.</w:t>
      </w:r>
    </w:p>
    <w:p w14:paraId="78760673" w14:textId="77777777" w:rsidR="00C01D8D" w:rsidRDefault="00000000">
      <w:pPr>
        <w:pStyle w:val="BodyText"/>
      </w:pPr>
      <w:r>
        <w:t>Several of the seminal studies included in our review were published in your journal, and we believe this synthesis provides valuable context for interpreting and building upon that foundational work.</w:t>
      </w:r>
    </w:p>
    <w:p w14:paraId="62E25359" w14:textId="77777777" w:rsidR="00C01D8D" w:rsidRDefault="00000000">
      <w:pPr>
        <w:pStyle w:val="Heading2"/>
      </w:pPr>
      <w:bookmarkStart w:id="4" w:name="compliance-information"/>
      <w:bookmarkEnd w:id="3"/>
      <w:r>
        <w:t>Compliance Information</w:t>
      </w:r>
    </w:p>
    <w:p w14:paraId="1FA47AFD" w14:textId="77777777" w:rsidR="00C01D8D" w:rsidRDefault="00000000">
      <w:pPr>
        <w:pStyle w:val="Compact"/>
        <w:numPr>
          <w:ilvl w:val="0"/>
          <w:numId w:val="3"/>
        </w:numPr>
      </w:pPr>
      <w:r>
        <w:t>This manuscript has not been published previously and is not under consideration elsewhere</w:t>
      </w:r>
    </w:p>
    <w:p w14:paraId="040F06D8" w14:textId="77777777" w:rsidR="00C01D8D" w:rsidRDefault="00000000">
      <w:pPr>
        <w:pStyle w:val="Compact"/>
        <w:numPr>
          <w:ilvl w:val="0"/>
          <w:numId w:val="3"/>
        </w:numPr>
      </w:pPr>
      <w:r>
        <w:t>The author has approved the submitted version</w:t>
      </w:r>
    </w:p>
    <w:p w14:paraId="4F863228" w14:textId="77777777" w:rsidR="00C01D8D" w:rsidRDefault="00000000">
      <w:pPr>
        <w:pStyle w:val="Compact"/>
        <w:numPr>
          <w:ilvl w:val="0"/>
          <w:numId w:val="3"/>
        </w:numPr>
      </w:pPr>
      <w:r>
        <w:t>The study follows PRISMA-</w:t>
      </w:r>
      <w:proofErr w:type="spellStart"/>
      <w:r>
        <w:t>ScR</w:t>
      </w:r>
      <w:proofErr w:type="spellEnd"/>
      <w:r>
        <w:t xml:space="preserve"> guidelines for scoping reviews</w:t>
      </w:r>
    </w:p>
    <w:p w14:paraId="6A3F1061" w14:textId="77777777" w:rsidR="00C01D8D" w:rsidRDefault="00000000">
      <w:pPr>
        <w:pStyle w:val="Compact"/>
        <w:numPr>
          <w:ilvl w:val="0"/>
          <w:numId w:val="3"/>
        </w:numPr>
      </w:pPr>
      <w:r>
        <w:t>PRISMA-</w:t>
      </w:r>
      <w:proofErr w:type="spellStart"/>
      <w:r>
        <w:t>ScR</w:t>
      </w:r>
      <w:proofErr w:type="spellEnd"/>
      <w:r>
        <w:t xml:space="preserve"> checklist is provided as supplementary material</w:t>
      </w:r>
    </w:p>
    <w:p w14:paraId="10645001" w14:textId="77777777" w:rsidR="00C01D8D" w:rsidRDefault="00000000">
      <w:pPr>
        <w:pStyle w:val="Compact"/>
        <w:numPr>
          <w:ilvl w:val="0"/>
          <w:numId w:val="3"/>
        </w:numPr>
      </w:pPr>
      <w:r>
        <w:t>AI assistance (large language model) was used for literature organization and manuscript preparation; all content was verified against primary sources (disclosed in Methods per journal policy)</w:t>
      </w:r>
    </w:p>
    <w:p w14:paraId="735DE604" w14:textId="77777777" w:rsidR="00C01D8D" w:rsidRDefault="00000000">
      <w:pPr>
        <w:pStyle w:val="Compact"/>
        <w:numPr>
          <w:ilvl w:val="0"/>
          <w:numId w:val="3"/>
        </w:numPr>
      </w:pPr>
      <w:r>
        <w:t>The author declares no conflicts of interest</w:t>
      </w:r>
    </w:p>
    <w:p w14:paraId="744E155F" w14:textId="77777777" w:rsidR="00C01D8D" w:rsidRDefault="00000000">
      <w:pPr>
        <w:pStyle w:val="Compact"/>
        <w:numPr>
          <w:ilvl w:val="0"/>
          <w:numId w:val="3"/>
        </w:numPr>
      </w:pPr>
      <w:r>
        <w:t>No funding was received for this work</w:t>
      </w:r>
    </w:p>
    <w:p w14:paraId="7296C955" w14:textId="77777777" w:rsidR="00C01D8D" w:rsidRDefault="00000000">
      <w:pPr>
        <w:pStyle w:val="Heading2"/>
      </w:pPr>
      <w:bookmarkStart w:id="5" w:name="suggested-reviewers"/>
      <w:bookmarkEnd w:id="4"/>
      <w:r>
        <w:t>Suggested Reviewers</w:t>
      </w:r>
    </w:p>
    <w:p w14:paraId="1DB6AA68" w14:textId="77777777" w:rsidR="00C01D8D" w:rsidRDefault="00000000">
      <w:pPr>
        <w:pStyle w:val="FirstParagraph"/>
      </w:pPr>
      <w:r>
        <w:t>I suggest the following expert reviewers who have contributed significantly to OPG volumetric methodology:</w:t>
      </w:r>
    </w:p>
    <w:p w14:paraId="03B41A3F" w14:textId="77777777" w:rsidR="00C01D8D" w:rsidRDefault="00000000">
      <w:pPr>
        <w:numPr>
          <w:ilvl w:val="0"/>
          <w:numId w:val="4"/>
        </w:numPr>
      </w:pPr>
      <w:r>
        <w:rPr>
          <w:b/>
          <w:bCs/>
        </w:rPr>
        <w:t>Robert A. Avery, DO, MSCE</w:t>
      </w:r>
      <w:r>
        <w:t xml:space="preserve"> Children’s Hospital of Philadelphia, University of Pennsylvania Email: averyr@chop.edu </w:t>
      </w:r>
      <w:r>
        <w:rPr>
          <w:i/>
          <w:iCs/>
        </w:rPr>
        <w:t>Expertise: Pioneered anterior visual pathway volumetric thresholds; extensive work on volume-RNFL correlations</w:t>
      </w:r>
    </w:p>
    <w:p w14:paraId="2F5F9AC9" w14:textId="77777777" w:rsidR="00C01D8D" w:rsidRDefault="00000000">
      <w:pPr>
        <w:numPr>
          <w:ilvl w:val="0"/>
          <w:numId w:val="4"/>
        </w:numPr>
      </w:pPr>
      <w:r>
        <w:rPr>
          <w:b/>
          <w:bCs/>
        </w:rPr>
        <w:t>David Gorodezki, MD</w:t>
      </w:r>
      <w:r>
        <w:t xml:space="preserve"> University Hospital Tübingen, Germany Email: david.gorodezki@med.uni-tuebingen.de </w:t>
      </w:r>
      <w:r>
        <w:rPr>
          <w:i/>
          <w:iCs/>
        </w:rPr>
        <w:t>Expertise: Developed tumor growth velocity methodology; 3D tumor burden assessment</w:t>
      </w:r>
    </w:p>
    <w:p w14:paraId="01C1D7D5" w14:textId="4F731995" w:rsidR="00C01D8D" w:rsidRDefault="00250B0D">
      <w:pPr>
        <w:numPr>
          <w:ilvl w:val="0"/>
          <w:numId w:val="4"/>
        </w:numPr>
      </w:pPr>
      <w:r w:rsidRPr="00250B0D">
        <w:rPr>
          <w:b/>
          <w:bCs/>
        </w:rPr>
        <w:t xml:space="preserve">Carlien </w:t>
      </w:r>
      <w:r>
        <w:rPr>
          <w:b/>
          <w:bCs/>
        </w:rPr>
        <w:t>A.M. Bennebroek, MD</w:t>
      </w:r>
      <w:r>
        <w:t xml:space="preserve"> Amsterdam UMC, VU University Medical Center, Netherlands Email: c.bennebroek@amsterdamumc.nl </w:t>
      </w:r>
      <w:r>
        <w:rPr>
          <w:i/>
          <w:iCs/>
        </w:rPr>
        <w:t>Expertise: Volumetric segmentation methodology; treatment response assessment; reported ICC 0.96</w:t>
      </w:r>
    </w:p>
    <w:p w14:paraId="0481AC72" w14:textId="77777777" w:rsidR="00C01D8D" w:rsidRDefault="00000000">
      <w:pPr>
        <w:pStyle w:val="Heading2"/>
      </w:pPr>
      <w:bookmarkStart w:id="6" w:name="submission-components"/>
      <w:bookmarkEnd w:id="5"/>
      <w:r>
        <w:lastRenderedPageBreak/>
        <w:t>Submission Components</w:t>
      </w:r>
    </w:p>
    <w:p w14:paraId="5F9B48D2" w14:textId="77777777" w:rsidR="00B84A68" w:rsidRDefault="00000000">
      <w:pPr>
        <w:pStyle w:val="FirstParagraph"/>
      </w:pPr>
      <w:r>
        <w:t xml:space="preserve">The submission includes: </w:t>
      </w:r>
    </w:p>
    <w:p w14:paraId="7D4B200F" w14:textId="67DFE92B" w:rsidR="00B84A68" w:rsidRDefault="00000000">
      <w:pPr>
        <w:pStyle w:val="FirstParagraph"/>
      </w:pPr>
      <w:r>
        <w:t xml:space="preserve">- Main manuscript </w:t>
      </w:r>
    </w:p>
    <w:p w14:paraId="69EDB81B" w14:textId="77777777" w:rsidR="00B84A68" w:rsidRDefault="00000000">
      <w:pPr>
        <w:pStyle w:val="FirstParagraph"/>
      </w:pPr>
      <w:r>
        <w:t xml:space="preserve">- Figure 1: PRISMA flow diagram </w:t>
      </w:r>
    </w:p>
    <w:p w14:paraId="6881E6EE" w14:textId="77777777" w:rsidR="00B84A68" w:rsidRDefault="00000000">
      <w:pPr>
        <w:pStyle w:val="FirstParagraph"/>
      </w:pPr>
      <w:r>
        <w:t xml:space="preserve">- Tables 1-3 </w:t>
      </w:r>
    </w:p>
    <w:p w14:paraId="5DA8EA38" w14:textId="5FBCC943" w:rsidR="00B84A68" w:rsidRDefault="00000000">
      <w:pPr>
        <w:pStyle w:val="FirstParagraph"/>
      </w:pPr>
      <w:r>
        <w:t>- Supplementary Materials 1-</w:t>
      </w:r>
      <w:r w:rsidR="00B84A68">
        <w:t>5</w:t>
      </w:r>
      <w:r>
        <w:t xml:space="preserve">: </w:t>
      </w:r>
    </w:p>
    <w:p w14:paraId="6F18E8F5" w14:textId="77777777" w:rsidR="00B84A68" w:rsidRDefault="00000000" w:rsidP="00B84A68">
      <w:pPr>
        <w:pStyle w:val="FirstParagraph"/>
        <w:ind w:left="720"/>
      </w:pPr>
      <w:r>
        <w:t xml:space="preserve">- S1: Complete search strategies </w:t>
      </w:r>
    </w:p>
    <w:p w14:paraId="109223B2" w14:textId="77777777" w:rsidR="00B84A68" w:rsidRDefault="00000000" w:rsidP="00B84A68">
      <w:pPr>
        <w:pStyle w:val="FirstParagraph"/>
        <w:ind w:left="720"/>
      </w:pPr>
      <w:r>
        <w:t xml:space="preserve">- S2: Data extraction form </w:t>
      </w:r>
    </w:p>
    <w:p w14:paraId="53ECB4FB" w14:textId="77777777" w:rsidR="00B84A68" w:rsidRDefault="00000000" w:rsidP="00B84A68">
      <w:pPr>
        <w:pStyle w:val="FirstParagraph"/>
        <w:ind w:left="720"/>
      </w:pPr>
      <w:r>
        <w:t>- S3: PRISMA-</w:t>
      </w:r>
      <w:proofErr w:type="spellStart"/>
      <w:r>
        <w:t>ScR</w:t>
      </w:r>
      <w:proofErr w:type="spellEnd"/>
      <w:r>
        <w:t xml:space="preserve"> checklist </w:t>
      </w:r>
    </w:p>
    <w:p w14:paraId="6FA9FA3B" w14:textId="77777777" w:rsidR="00B84A68" w:rsidRDefault="00000000" w:rsidP="00B84A68">
      <w:pPr>
        <w:pStyle w:val="FirstParagraph"/>
        <w:ind w:left="720"/>
      </w:pPr>
      <w:r>
        <w:t>- S4: Detailed study characteristics table</w:t>
      </w:r>
      <w:r w:rsidR="00B84A68" w:rsidRPr="00B84A68">
        <w:t xml:space="preserve"> </w:t>
      </w:r>
    </w:p>
    <w:p w14:paraId="7DC14F61" w14:textId="3AE7F4E0" w:rsidR="00C01D8D" w:rsidRDefault="00B84A68" w:rsidP="00B84A68">
      <w:pPr>
        <w:pStyle w:val="FirstParagraph"/>
        <w:ind w:left="720"/>
      </w:pPr>
      <w:r w:rsidRPr="00B84A68">
        <w:t>- S5: Excluded studies with reasons</w:t>
      </w:r>
    </w:p>
    <w:p w14:paraId="7C0F3562" w14:textId="77777777" w:rsidR="00C01D8D" w:rsidRDefault="00000000">
      <w:r>
        <w:pict w14:anchorId="0E24F0FC">
          <v:rect id="_x0000_i1027" style="width:0;height:1.5pt" o:hralign="center" o:hrstd="t" o:hr="t"/>
        </w:pict>
      </w:r>
    </w:p>
    <w:p w14:paraId="6E7FFCF1" w14:textId="77777777" w:rsidR="00C01D8D" w:rsidRDefault="00000000">
      <w:pPr>
        <w:pStyle w:val="FirstParagraph"/>
      </w:pPr>
      <w:r>
        <w:t>Thank you for considering this manuscript. I believe this comprehensive review addresses an important knowledge gap and will be of significant interest to your readership. I look forward to your response.</w:t>
      </w:r>
    </w:p>
    <w:p w14:paraId="3F178BA2" w14:textId="77777777" w:rsidR="00C01D8D" w:rsidRDefault="00000000">
      <w:pPr>
        <w:pStyle w:val="BodyText"/>
      </w:pPr>
      <w:r>
        <w:t>Sincerely,</w:t>
      </w:r>
    </w:p>
    <w:p w14:paraId="36445BF6" w14:textId="77777777" w:rsidR="008B7F5E" w:rsidRDefault="00000000">
      <w:pPr>
        <w:pStyle w:val="BodyText"/>
      </w:pPr>
      <w:r>
        <w:t>Perry H. Martin</w:t>
      </w:r>
    </w:p>
    <w:p w14:paraId="5DE58A23" w14:textId="77777777" w:rsidR="008B7F5E" w:rsidRDefault="00000000">
      <w:pPr>
        <w:pStyle w:val="BodyText"/>
      </w:pPr>
      <w:r>
        <w:t>DNP Student, MSN, BSN</w:t>
      </w:r>
    </w:p>
    <w:p w14:paraId="4885328E" w14:textId="77777777" w:rsidR="008B7F5E" w:rsidRDefault="00000000">
      <w:pPr>
        <w:pStyle w:val="BodyText"/>
      </w:pPr>
      <w:r>
        <w:t xml:space="preserve">University of Alabama at Birmingham School of Nursing </w:t>
      </w:r>
    </w:p>
    <w:p w14:paraId="1E9C271B" w14:textId="77777777" w:rsidR="008B7F5E" w:rsidRDefault="00000000">
      <w:pPr>
        <w:pStyle w:val="BodyText"/>
      </w:pPr>
      <w:r>
        <w:t xml:space="preserve">1701 University Boulevard, Birmingham, AL 35294 </w:t>
      </w:r>
    </w:p>
    <w:p w14:paraId="577F5D98" w14:textId="74536486" w:rsidR="008B7F5E" w:rsidRDefault="00000000">
      <w:pPr>
        <w:pStyle w:val="BodyText"/>
      </w:pPr>
      <w:r>
        <w:t xml:space="preserve">Email: </w:t>
      </w:r>
      <w:hyperlink r:id="rId5" w:history="1">
        <w:r w:rsidR="008B7F5E" w:rsidRPr="0035617D">
          <w:rPr>
            <w:rStyle w:val="Hyperlink"/>
          </w:rPr>
          <w:t>phmartin@uab.edu</w:t>
        </w:r>
      </w:hyperlink>
      <w:r>
        <w:t xml:space="preserve"> </w:t>
      </w:r>
    </w:p>
    <w:p w14:paraId="055496DA" w14:textId="6794EE1B" w:rsidR="00C01D8D" w:rsidRDefault="00000000">
      <w:pPr>
        <w:pStyle w:val="BodyText"/>
      </w:pPr>
      <w:r>
        <w:t>Phone: 205-837-3767</w:t>
      </w:r>
    </w:p>
    <w:p w14:paraId="192BEA3C" w14:textId="77777777" w:rsidR="00C01D8D" w:rsidRDefault="00000000">
      <w:r>
        <w:pict w14:anchorId="3A3DBE2D">
          <v:rect id="_x0000_i1028" style="width:0;height:1.5pt" o:hralign="center" o:hrstd="t" o:hr="t"/>
        </w:pict>
      </w:r>
    </w:p>
    <w:bookmarkEnd w:id="0"/>
    <w:bookmarkEnd w:id="6"/>
    <w:p w14:paraId="44C5CCC0" w14:textId="28B0D005" w:rsidR="00C01D8D" w:rsidRPr="00D16E9C" w:rsidRDefault="00C01D8D">
      <w:pPr>
        <w:pStyle w:val="FirstParagraph"/>
      </w:pPr>
    </w:p>
    <w:sectPr w:rsidR="00C01D8D" w:rsidRPr="00D16E9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4811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EA90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0A9A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4337262">
    <w:abstractNumId w:val="0"/>
  </w:num>
  <w:num w:numId="2" w16cid:durableId="209493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0724621">
    <w:abstractNumId w:val="1"/>
  </w:num>
  <w:num w:numId="4" w16cid:durableId="29689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01D8D"/>
    <w:rsid w:val="0004328A"/>
    <w:rsid w:val="00200383"/>
    <w:rsid w:val="00250B0D"/>
    <w:rsid w:val="0027596B"/>
    <w:rsid w:val="00295D21"/>
    <w:rsid w:val="003A1D72"/>
    <w:rsid w:val="003F4771"/>
    <w:rsid w:val="004A304B"/>
    <w:rsid w:val="004D7529"/>
    <w:rsid w:val="00593BA2"/>
    <w:rsid w:val="00653C23"/>
    <w:rsid w:val="006C064C"/>
    <w:rsid w:val="00802F2C"/>
    <w:rsid w:val="008B7F5E"/>
    <w:rsid w:val="00945B40"/>
    <w:rsid w:val="00B84A68"/>
    <w:rsid w:val="00C01D8D"/>
    <w:rsid w:val="00D15F6D"/>
    <w:rsid w:val="00D16E9C"/>
    <w:rsid w:val="00E1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C96E"/>
  <w15:docId w15:val="{7AF19071-06E3-409C-B85C-580A0D9C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B7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hmartin@uab.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Perry Martin</dc:creator>
  <cp:keywords/>
  <cp:lastModifiedBy>Perry Martin</cp:lastModifiedBy>
  <cp:revision>14</cp:revision>
  <cp:lastPrinted>2026-01-30T15:42:00Z</cp:lastPrinted>
  <dcterms:created xsi:type="dcterms:W3CDTF">2026-01-28T19:31:00Z</dcterms:created>
  <dcterms:modified xsi:type="dcterms:W3CDTF">2026-02-07T23:41:00Z</dcterms:modified>
</cp:coreProperties>
</file>