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65" w:type="dxa"/>
        <w:tblInd w:w="-167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65"/>
      </w:tblGrid>
      <w:tr w:rsidR="00A455B2" w:rsidRPr="007B3612" w14:paraId="28B0B428" w14:textId="77777777" w:rsidTr="00A455B2">
        <w:trPr>
          <w:trHeight w:val="100"/>
        </w:trPr>
        <w:tc>
          <w:tcPr>
            <w:tcW w:w="11865" w:type="dxa"/>
          </w:tcPr>
          <w:p w14:paraId="3F0E7524" w14:textId="77777777" w:rsidR="00A455B2" w:rsidRPr="007B3612" w:rsidRDefault="00A455B2">
            <w:pPr>
              <w:rPr>
                <w:rFonts w:ascii="Arial" w:hAnsi="Arial" w:cs="Arial"/>
                <w:szCs w:val="22"/>
              </w:rPr>
            </w:pPr>
          </w:p>
        </w:tc>
      </w:tr>
    </w:tbl>
    <w:p w14:paraId="1DFC2059" w14:textId="77777777" w:rsidR="00A455B2" w:rsidRPr="007B3612" w:rsidRDefault="00A455B2">
      <w:pPr>
        <w:rPr>
          <w:rFonts w:ascii="Arial" w:hAnsi="Arial" w:cs="Arial"/>
          <w:szCs w:val="22"/>
        </w:rPr>
      </w:pPr>
      <w:r w:rsidRPr="007B3612">
        <w:rPr>
          <w:rFonts w:ascii="Arial" w:hAnsi="Arial" w:cs="Arial"/>
          <w:szCs w:val="22"/>
        </w:rPr>
        <w:tab/>
      </w:r>
      <w:r w:rsidRPr="007B3612">
        <w:rPr>
          <w:rFonts w:ascii="Arial" w:hAnsi="Arial" w:cs="Arial"/>
          <w:szCs w:val="22"/>
        </w:rPr>
        <w:tab/>
      </w:r>
    </w:p>
    <w:tbl>
      <w:tblPr>
        <w:tblW w:w="1020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5104"/>
        <w:gridCol w:w="5104"/>
      </w:tblGrid>
      <w:tr w:rsidR="00A455B2" w:rsidRPr="007B3612" w14:paraId="601475B2" w14:textId="77777777" w:rsidTr="00A455B2">
        <w:tc>
          <w:tcPr>
            <w:tcW w:w="5104" w:type="dxa"/>
          </w:tcPr>
          <w:p w14:paraId="6C71CA8D" w14:textId="77777777" w:rsidR="00A455B2" w:rsidRPr="007B3612" w:rsidRDefault="00A455B2" w:rsidP="00A455B2">
            <w:pPr>
              <w:pStyle w:val="Documentname"/>
              <w:jc w:val="left"/>
              <w:rPr>
                <w:rFonts w:cs="Arial"/>
                <w:b/>
                <w:bCs/>
                <w:sz w:val="22"/>
                <w:szCs w:val="22"/>
                <w:u w:val="single"/>
              </w:rPr>
            </w:pPr>
            <w:r w:rsidRPr="007B3612">
              <w:rPr>
                <w:rFonts w:cs="Arial"/>
                <w:b/>
                <w:bCs/>
                <w:sz w:val="22"/>
                <w:szCs w:val="22"/>
                <w:u w:val="single"/>
              </w:rPr>
              <w:t>Fraud risk document</w:t>
            </w:r>
          </w:p>
        </w:tc>
        <w:tc>
          <w:tcPr>
            <w:tcW w:w="5104" w:type="dxa"/>
          </w:tcPr>
          <w:p w14:paraId="6474635B" w14:textId="77777777" w:rsidR="00A455B2" w:rsidRPr="007B3612" w:rsidRDefault="00A455B2" w:rsidP="00A455B2">
            <w:pPr>
              <w:pStyle w:val="KPMGLargelogo"/>
              <w:rPr>
                <w:rFonts w:ascii="Arial" w:hAnsi="Arial" w:cs="Arial"/>
                <w:sz w:val="22"/>
                <w:szCs w:val="22"/>
              </w:rPr>
            </w:pPr>
            <w:bookmarkStart w:id="0" w:name="Document_Name" w:colFirst="1" w:colLast="1"/>
          </w:p>
        </w:tc>
      </w:tr>
      <w:bookmarkEnd w:id="0"/>
    </w:tbl>
    <w:p w14:paraId="0BF40D20" w14:textId="77777777" w:rsidR="00A455B2" w:rsidRPr="007B3612" w:rsidRDefault="00A455B2" w:rsidP="00A455B2">
      <w:pPr>
        <w:rPr>
          <w:rFonts w:ascii="Arial" w:hAnsi="Arial" w:cs="Arial"/>
          <w:b/>
          <w:szCs w:val="22"/>
        </w:rPr>
      </w:pPr>
    </w:p>
    <w:p w14:paraId="2CA847D6" w14:textId="77777777" w:rsidR="00A455B2" w:rsidRPr="007B3612" w:rsidRDefault="00A455B2" w:rsidP="009D44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DBDB" w:themeFill="accent2" w:themeFillTint="33"/>
        <w:rPr>
          <w:rFonts w:ascii="Arial" w:hAnsi="Arial" w:cs="Arial"/>
          <w:b/>
          <w:szCs w:val="22"/>
        </w:rPr>
      </w:pPr>
      <w:r w:rsidRPr="007B3612">
        <w:rPr>
          <w:rFonts w:ascii="Arial" w:hAnsi="Arial" w:cs="Arial"/>
          <w:b/>
          <w:szCs w:val="22"/>
        </w:rPr>
        <w:t xml:space="preserve">Prepared by: </w:t>
      </w:r>
      <w:r w:rsidR="00EB7381" w:rsidRPr="007B3612">
        <w:rPr>
          <w:rFonts w:ascii="Arial" w:hAnsi="Arial" w:cs="Arial"/>
          <w:b/>
          <w:szCs w:val="22"/>
        </w:rPr>
        <w:t>Govind P</w:t>
      </w:r>
      <w:r w:rsidRPr="007B3612">
        <w:rPr>
          <w:rFonts w:ascii="Arial" w:hAnsi="Arial" w:cs="Arial"/>
          <w:b/>
          <w:szCs w:val="22"/>
        </w:rPr>
        <w:br/>
        <w:t xml:space="preserve">Reviewed by: </w:t>
      </w:r>
      <w:r w:rsidR="00FB4440" w:rsidRPr="007B3612">
        <w:rPr>
          <w:rFonts w:ascii="Arial" w:hAnsi="Arial" w:cs="Arial"/>
          <w:b/>
          <w:szCs w:val="22"/>
        </w:rPr>
        <w:t xml:space="preserve">Rajasekharan V </w:t>
      </w:r>
      <w:r w:rsidRPr="007B3612">
        <w:rPr>
          <w:rFonts w:ascii="Arial" w:hAnsi="Arial" w:cs="Arial"/>
          <w:b/>
          <w:szCs w:val="22"/>
        </w:rPr>
        <w:t>(</w:t>
      </w:r>
      <w:r w:rsidR="00FB4440" w:rsidRPr="007B3612">
        <w:rPr>
          <w:rFonts w:ascii="Arial" w:hAnsi="Arial" w:cs="Arial"/>
          <w:b/>
          <w:szCs w:val="22"/>
        </w:rPr>
        <w:t>Signing</w:t>
      </w:r>
      <w:r w:rsidRPr="007B3612">
        <w:rPr>
          <w:rFonts w:ascii="Arial" w:hAnsi="Arial" w:cs="Arial"/>
          <w:b/>
          <w:szCs w:val="22"/>
        </w:rPr>
        <w:t xml:space="preserve"> </w:t>
      </w:r>
      <w:r w:rsidR="00586F7F" w:rsidRPr="007B3612">
        <w:rPr>
          <w:rFonts w:ascii="Arial" w:hAnsi="Arial" w:cs="Arial"/>
          <w:b/>
          <w:szCs w:val="22"/>
        </w:rPr>
        <w:t>Partner)</w:t>
      </w:r>
    </w:p>
    <w:p w14:paraId="4ED8B3F5" w14:textId="77777777" w:rsidR="00A67D32" w:rsidRPr="007B3612" w:rsidRDefault="00816325">
      <w:pPr>
        <w:pStyle w:val="Text"/>
        <w:jc w:val="both"/>
        <w:rPr>
          <w:rFonts w:ascii="Arial" w:hAnsi="Arial" w:cs="Arial"/>
          <w:b/>
          <w:bCs/>
          <w:szCs w:val="22"/>
          <w:u w:val="single"/>
        </w:rPr>
      </w:pPr>
      <w:r w:rsidRPr="007B3612">
        <w:rPr>
          <w:rFonts w:ascii="Arial" w:hAnsi="Arial" w:cs="Arial"/>
          <w:b/>
          <w:bCs/>
          <w:szCs w:val="22"/>
          <w:u w:val="single"/>
        </w:rPr>
        <w:t>Management per</w:t>
      </w:r>
      <w:r w:rsidR="00A67D32" w:rsidRPr="007B3612">
        <w:rPr>
          <w:rFonts w:ascii="Arial" w:hAnsi="Arial" w:cs="Arial"/>
          <w:b/>
          <w:bCs/>
          <w:szCs w:val="22"/>
          <w:u w:val="single"/>
        </w:rPr>
        <w:t>ception:</w:t>
      </w:r>
    </w:p>
    <w:p w14:paraId="6A7CA853" w14:textId="66081E50" w:rsidR="00A67D32" w:rsidRPr="007B3612" w:rsidRDefault="00A67D32" w:rsidP="006252A4">
      <w:pPr>
        <w:pStyle w:val="BodyText"/>
        <w:tabs>
          <w:tab w:val="left" w:pos="8280"/>
        </w:tabs>
        <w:spacing w:before="240"/>
        <w:ind w:right="0"/>
        <w:rPr>
          <w:rFonts w:ascii="Arial" w:hAnsi="Arial" w:cs="Arial"/>
          <w:szCs w:val="22"/>
        </w:rPr>
      </w:pPr>
      <w:r w:rsidRPr="007B3612">
        <w:rPr>
          <w:rFonts w:ascii="Arial" w:hAnsi="Arial" w:cs="Arial"/>
          <w:szCs w:val="22"/>
        </w:rPr>
        <w:t xml:space="preserve">We have made inquiries with </w:t>
      </w:r>
      <w:r w:rsidR="00C1306C">
        <w:rPr>
          <w:rFonts w:ascii="Arial" w:hAnsi="Arial" w:cs="Arial"/>
          <w:szCs w:val="22"/>
        </w:rPr>
        <w:t>various personnel within the entity</w:t>
      </w:r>
      <w:r w:rsidR="005E4FF1" w:rsidRPr="007B3612">
        <w:rPr>
          <w:rFonts w:ascii="Arial" w:hAnsi="Arial" w:cs="Arial"/>
          <w:szCs w:val="22"/>
        </w:rPr>
        <w:t xml:space="preserve"> </w:t>
      </w:r>
      <w:r w:rsidR="007B5063" w:rsidRPr="007B3612">
        <w:rPr>
          <w:rFonts w:ascii="Arial" w:hAnsi="Arial" w:cs="Arial"/>
          <w:szCs w:val="22"/>
        </w:rPr>
        <w:t>about</w:t>
      </w:r>
      <w:r w:rsidRPr="007B3612">
        <w:rPr>
          <w:rFonts w:ascii="Arial" w:hAnsi="Arial" w:cs="Arial"/>
          <w:szCs w:val="22"/>
        </w:rPr>
        <w:t xml:space="preserve"> their perception of fraud risk assessment and the level of</w:t>
      </w:r>
      <w:r w:rsidR="007B5063" w:rsidRPr="007B3612">
        <w:rPr>
          <w:rFonts w:ascii="Arial" w:hAnsi="Arial" w:cs="Arial"/>
          <w:szCs w:val="22"/>
        </w:rPr>
        <w:t xml:space="preserve"> their </w:t>
      </w:r>
      <w:r w:rsidRPr="007B3612">
        <w:rPr>
          <w:rFonts w:ascii="Arial" w:hAnsi="Arial" w:cs="Arial"/>
          <w:szCs w:val="22"/>
        </w:rPr>
        <w:t>understanding o</w:t>
      </w:r>
      <w:r w:rsidR="007B5063" w:rsidRPr="007B3612">
        <w:rPr>
          <w:rFonts w:ascii="Arial" w:hAnsi="Arial" w:cs="Arial"/>
          <w:szCs w:val="22"/>
        </w:rPr>
        <w:t>n</w:t>
      </w:r>
      <w:r w:rsidRPr="007B3612">
        <w:rPr>
          <w:rFonts w:ascii="Arial" w:hAnsi="Arial" w:cs="Arial"/>
          <w:szCs w:val="22"/>
        </w:rPr>
        <w:t xml:space="preserve"> this issue.  </w:t>
      </w:r>
      <w:r w:rsidR="0024598C" w:rsidRPr="007B3612">
        <w:rPr>
          <w:rFonts w:ascii="Arial" w:hAnsi="Arial" w:cs="Arial"/>
          <w:szCs w:val="22"/>
        </w:rPr>
        <w:t>Following are the summary</w:t>
      </w:r>
      <w:r w:rsidR="00447D12">
        <w:rPr>
          <w:rFonts w:ascii="Arial" w:hAnsi="Arial" w:cs="Arial"/>
          <w:szCs w:val="22"/>
        </w:rPr>
        <w:t xml:space="preserve"> results</w:t>
      </w:r>
      <w:r w:rsidR="0024598C" w:rsidRPr="007B3612">
        <w:rPr>
          <w:rFonts w:ascii="Arial" w:hAnsi="Arial" w:cs="Arial"/>
          <w:szCs w:val="22"/>
        </w:rPr>
        <w:t xml:space="preserve"> of our </w:t>
      </w:r>
      <w:r w:rsidR="00C1306C">
        <w:rPr>
          <w:rFonts w:ascii="Arial" w:hAnsi="Arial" w:cs="Arial"/>
          <w:szCs w:val="22"/>
        </w:rPr>
        <w:t>inquiries and discussions with such personnel</w:t>
      </w:r>
      <w:r w:rsidR="0024598C" w:rsidRPr="007B3612">
        <w:rPr>
          <w:rFonts w:ascii="Arial" w:hAnsi="Arial" w:cs="Arial"/>
          <w:szCs w:val="22"/>
        </w:rPr>
        <w:t>.</w:t>
      </w:r>
    </w:p>
    <w:p w14:paraId="7875F864" w14:textId="77777777" w:rsidR="00056735" w:rsidRPr="007B3612" w:rsidRDefault="00056735" w:rsidP="00BA3B76">
      <w:pPr>
        <w:pStyle w:val="BodyText"/>
        <w:spacing w:before="240"/>
        <w:ind w:left="-90" w:right="0"/>
        <w:rPr>
          <w:rFonts w:ascii="Arial" w:hAnsi="Arial" w:cs="Arial"/>
          <w:b/>
          <w:bCs/>
          <w:szCs w:val="22"/>
          <w:lang w:val="en-GB"/>
        </w:rPr>
      </w:pP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5070"/>
        <w:gridCol w:w="3827"/>
      </w:tblGrid>
      <w:tr w:rsidR="007B3612" w:rsidRPr="007B3612" w14:paraId="2B9038A3" w14:textId="77777777" w:rsidTr="007B3612">
        <w:tc>
          <w:tcPr>
            <w:tcW w:w="5070" w:type="dxa"/>
          </w:tcPr>
          <w:p w14:paraId="18CC9177" w14:textId="3E70894E" w:rsidR="007B3612" w:rsidRPr="007B3612" w:rsidRDefault="007B3612" w:rsidP="00584273">
            <w:pPr>
              <w:pStyle w:val="BodyText"/>
              <w:tabs>
                <w:tab w:val="left" w:pos="8280"/>
              </w:tabs>
              <w:spacing w:before="240"/>
              <w:ind w:right="0"/>
              <w:jc w:val="center"/>
              <w:rPr>
                <w:rFonts w:ascii="Arial" w:hAnsi="Arial" w:cs="Arial"/>
                <w:b/>
                <w:szCs w:val="22"/>
              </w:rPr>
            </w:pPr>
            <w:r w:rsidRPr="007B3612">
              <w:rPr>
                <w:rFonts w:ascii="Arial" w:hAnsi="Arial" w:cs="Arial"/>
                <w:b/>
                <w:szCs w:val="22"/>
              </w:rPr>
              <w:t>Particulars</w:t>
            </w:r>
          </w:p>
        </w:tc>
        <w:tc>
          <w:tcPr>
            <w:tcW w:w="3827" w:type="dxa"/>
          </w:tcPr>
          <w:p w14:paraId="7AF5321B" w14:textId="1725748F" w:rsidR="007B3612" w:rsidRPr="007B3612" w:rsidRDefault="007B3612" w:rsidP="00584273">
            <w:pPr>
              <w:pStyle w:val="BodyText"/>
              <w:tabs>
                <w:tab w:val="left" w:pos="8280"/>
              </w:tabs>
              <w:spacing w:before="240"/>
              <w:ind w:right="0"/>
              <w:jc w:val="center"/>
              <w:rPr>
                <w:rFonts w:ascii="Arial" w:hAnsi="Arial" w:cs="Arial"/>
                <w:b/>
                <w:szCs w:val="22"/>
              </w:rPr>
            </w:pPr>
            <w:r w:rsidRPr="007B3612">
              <w:rPr>
                <w:rFonts w:ascii="Arial" w:hAnsi="Arial" w:cs="Arial"/>
                <w:b/>
                <w:szCs w:val="22"/>
              </w:rPr>
              <w:t>Response</w:t>
            </w:r>
          </w:p>
        </w:tc>
      </w:tr>
      <w:tr w:rsidR="007B3612" w:rsidRPr="007B3612" w14:paraId="5F42F3A6" w14:textId="77777777" w:rsidTr="007B3612">
        <w:tc>
          <w:tcPr>
            <w:tcW w:w="5070" w:type="dxa"/>
          </w:tcPr>
          <w:p w14:paraId="2F41AE8B" w14:textId="42B29F4A" w:rsidR="007B3612" w:rsidRPr="007B3612" w:rsidRDefault="007B3612" w:rsidP="007B3612">
            <w:pPr>
              <w:pStyle w:val="BodyText"/>
              <w:tabs>
                <w:tab w:val="left" w:pos="8280"/>
              </w:tabs>
              <w:ind w:right="0"/>
              <w:jc w:val="left"/>
              <w:rPr>
                <w:rFonts w:ascii="Arial" w:hAnsi="Arial" w:cs="Arial"/>
                <w:bCs/>
                <w:szCs w:val="22"/>
              </w:rPr>
            </w:pPr>
            <w:r w:rsidRPr="007B3612">
              <w:rPr>
                <w:rFonts w:ascii="Arial" w:hAnsi="Arial" w:cs="Arial"/>
                <w:bCs/>
                <w:szCs w:val="22"/>
              </w:rPr>
              <w:t>a. Are there any indicators of fraudulent financial reporting that suggest the existence of pervasive financial statement fraud risk factors?</w:t>
            </w:r>
          </w:p>
        </w:tc>
        <w:tc>
          <w:tcPr>
            <w:tcW w:w="3827" w:type="dxa"/>
          </w:tcPr>
          <w:p w14:paraId="05D1DE1F" w14:textId="79F779DF" w:rsidR="007B3612" w:rsidRPr="0085187E" w:rsidRDefault="0085187E" w:rsidP="002B3DB6">
            <w:pPr>
              <w:pStyle w:val="BodyText"/>
              <w:tabs>
                <w:tab w:val="left" w:pos="8280"/>
              </w:tabs>
              <w:ind w:right="0"/>
              <w:rPr>
                <w:rFonts w:ascii="Arial" w:hAnsi="Arial" w:cs="Arial"/>
                <w:bCs/>
                <w:szCs w:val="22"/>
              </w:rPr>
            </w:pPr>
            <w:r>
              <w:rPr>
                <w:rFonts w:ascii="Arial" w:hAnsi="Arial" w:cs="Arial"/>
                <w:bCs/>
                <w:szCs w:val="22"/>
                <w:lang w:val="en-GB"/>
              </w:rPr>
              <w:t>I</w:t>
            </w:r>
            <w:r w:rsidRPr="0085187E">
              <w:rPr>
                <w:rFonts w:ascii="Arial" w:hAnsi="Arial" w:cs="Arial"/>
                <w:bCs/>
                <w:szCs w:val="22"/>
                <w:lang w:val="en-GB"/>
              </w:rPr>
              <w:t>t is concluded that there are no indicators</w:t>
            </w:r>
            <w:r>
              <w:rPr>
                <w:rFonts w:ascii="Arial" w:hAnsi="Arial" w:cs="Arial"/>
                <w:bCs/>
                <w:szCs w:val="22"/>
                <w:lang w:val="en-GB"/>
              </w:rPr>
              <w:t xml:space="preserve"> of </w:t>
            </w:r>
            <w:r w:rsidRPr="007B3612">
              <w:rPr>
                <w:rFonts w:ascii="Arial" w:hAnsi="Arial" w:cs="Arial"/>
                <w:bCs/>
                <w:szCs w:val="22"/>
              </w:rPr>
              <w:t>fraudulent financial reporting</w:t>
            </w:r>
            <w:r w:rsidRPr="0085187E">
              <w:rPr>
                <w:rFonts w:ascii="Arial" w:hAnsi="Arial" w:cs="Arial"/>
                <w:bCs/>
                <w:szCs w:val="22"/>
                <w:lang w:val="en-GB"/>
              </w:rPr>
              <w:t xml:space="preserve"> which suggests that there are pervasive financial statement fraud risk factors.</w:t>
            </w:r>
            <w:r>
              <w:rPr>
                <w:rFonts w:ascii="Arial" w:hAnsi="Arial" w:cs="Arial"/>
                <w:bCs/>
                <w:szCs w:val="22"/>
                <w:lang w:val="en-GB"/>
              </w:rPr>
              <w:t xml:space="preserve"> </w:t>
            </w:r>
            <w:hyperlink r:id="rId8" w:history="1">
              <w:r w:rsidRPr="0085187E">
                <w:rPr>
                  <w:rStyle w:val="Hyperlink"/>
                  <w:rFonts w:ascii="Arial" w:hAnsi="Arial" w:cs="Arial"/>
                  <w:b/>
                  <w:szCs w:val="22"/>
                  <w:lang w:val="en-GB"/>
                </w:rPr>
                <w:t>Refer WP</w:t>
              </w:r>
              <w:r>
                <w:rPr>
                  <w:rStyle w:val="Hyperlink"/>
                  <w:rFonts w:ascii="Arial" w:hAnsi="Arial" w:cs="Arial"/>
                  <w:b/>
                  <w:szCs w:val="22"/>
                  <w:lang w:val="en-GB"/>
                </w:rPr>
                <w:t xml:space="preserve"> 1040.01</w:t>
              </w:r>
              <w:r w:rsidRPr="0085187E">
                <w:rPr>
                  <w:rStyle w:val="Hyperlink"/>
                  <w:rFonts w:ascii="Arial" w:hAnsi="Arial" w:cs="Arial"/>
                  <w:b/>
                  <w:szCs w:val="22"/>
                  <w:lang w:val="en-GB"/>
                </w:rPr>
                <w:t xml:space="preserve"> </w:t>
              </w:r>
              <w:r w:rsidRPr="0085187E">
                <w:rPr>
                  <w:rStyle w:val="Hyperlink"/>
                  <w:rFonts w:ascii="Arial" w:hAnsi="Arial" w:cs="Arial"/>
                  <w:b/>
                  <w:iCs/>
                  <w:szCs w:val="22"/>
                </w:rPr>
                <w:t>Fraudulent financial reporting</w:t>
              </w:r>
            </w:hyperlink>
          </w:p>
        </w:tc>
      </w:tr>
      <w:tr w:rsidR="007B3612" w:rsidRPr="007B3612" w14:paraId="73287F48" w14:textId="77777777" w:rsidTr="007B3612">
        <w:tc>
          <w:tcPr>
            <w:tcW w:w="5070" w:type="dxa"/>
          </w:tcPr>
          <w:p w14:paraId="2689FD79" w14:textId="63EB68B1" w:rsidR="007B3612" w:rsidRPr="007B3612" w:rsidRDefault="007B3612" w:rsidP="007B3612">
            <w:pPr>
              <w:pStyle w:val="BodyText"/>
              <w:tabs>
                <w:tab w:val="left" w:pos="8280"/>
              </w:tabs>
              <w:jc w:val="left"/>
              <w:rPr>
                <w:rFonts w:ascii="Arial" w:hAnsi="Arial" w:cs="Arial"/>
                <w:bCs/>
                <w:szCs w:val="22"/>
                <w:lang w:val="en-IN"/>
              </w:rPr>
            </w:pPr>
            <w:r w:rsidRPr="007B3612">
              <w:rPr>
                <w:rFonts w:ascii="Arial" w:hAnsi="Arial" w:cs="Arial"/>
                <w:bCs/>
                <w:szCs w:val="22"/>
                <w:lang w:val="en-IN"/>
              </w:rPr>
              <w:t>b. Are there any indicators of misappropriation of assets that suggest the existence of pervasive financial statement fraud risk factors?</w:t>
            </w:r>
          </w:p>
        </w:tc>
        <w:tc>
          <w:tcPr>
            <w:tcW w:w="3827" w:type="dxa"/>
          </w:tcPr>
          <w:p w14:paraId="16CDE074" w14:textId="176925B6" w:rsidR="007B3612" w:rsidRPr="007B3612" w:rsidRDefault="00680B83" w:rsidP="002B3DB6">
            <w:pPr>
              <w:pStyle w:val="BodyText"/>
              <w:tabs>
                <w:tab w:val="left" w:pos="8280"/>
              </w:tabs>
              <w:ind w:righ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Cs/>
                <w:szCs w:val="22"/>
                <w:lang w:val="en-GB"/>
              </w:rPr>
              <w:t>I</w:t>
            </w:r>
            <w:r w:rsidRPr="0085187E">
              <w:rPr>
                <w:rFonts w:ascii="Arial" w:hAnsi="Arial" w:cs="Arial"/>
                <w:bCs/>
                <w:szCs w:val="22"/>
                <w:lang w:val="en-GB"/>
              </w:rPr>
              <w:t>t is concluded that there are no indicators</w:t>
            </w:r>
            <w:r>
              <w:rPr>
                <w:rFonts w:ascii="Arial" w:hAnsi="Arial" w:cs="Arial"/>
                <w:bCs/>
                <w:szCs w:val="22"/>
                <w:lang w:val="en-GB"/>
              </w:rPr>
              <w:t xml:space="preserve"> of </w:t>
            </w:r>
            <w:r>
              <w:rPr>
                <w:rFonts w:ascii="Arial" w:hAnsi="Arial" w:cs="Arial"/>
                <w:bCs/>
                <w:szCs w:val="22"/>
              </w:rPr>
              <w:t>misappropriation of assets</w:t>
            </w:r>
            <w:r w:rsidRPr="0085187E">
              <w:rPr>
                <w:rFonts w:ascii="Arial" w:hAnsi="Arial" w:cs="Arial"/>
                <w:bCs/>
                <w:szCs w:val="22"/>
                <w:lang w:val="en-GB"/>
              </w:rPr>
              <w:t xml:space="preserve"> which suggests that there are pervasive financial statement fraud risk factors.</w:t>
            </w:r>
            <w:r>
              <w:rPr>
                <w:rFonts w:ascii="Arial" w:hAnsi="Arial" w:cs="Arial"/>
                <w:bCs/>
                <w:szCs w:val="22"/>
                <w:lang w:val="en-GB"/>
              </w:rPr>
              <w:t xml:space="preserve"> </w:t>
            </w:r>
            <w:hyperlink r:id="rId9" w:history="1">
              <w:r w:rsidRPr="00680B83">
                <w:rPr>
                  <w:rStyle w:val="Hyperlink"/>
                  <w:rFonts w:ascii="Arial" w:hAnsi="Arial" w:cs="Arial"/>
                  <w:b/>
                  <w:szCs w:val="22"/>
                  <w:lang w:val="en-GB"/>
                </w:rPr>
                <w:t>Refer WP 1040.02 Misappropriation of assets</w:t>
              </w:r>
            </w:hyperlink>
          </w:p>
        </w:tc>
      </w:tr>
      <w:tr w:rsidR="007B3612" w:rsidRPr="007B3612" w14:paraId="60DCD80D" w14:textId="77777777" w:rsidTr="007B3612">
        <w:tc>
          <w:tcPr>
            <w:tcW w:w="5070" w:type="dxa"/>
          </w:tcPr>
          <w:p w14:paraId="629C9A80" w14:textId="37D884BE" w:rsidR="007B3612" w:rsidRPr="007B3612" w:rsidRDefault="007B3612" w:rsidP="007B3612">
            <w:pPr>
              <w:pStyle w:val="BodyText"/>
              <w:tabs>
                <w:tab w:val="left" w:pos="8280"/>
              </w:tabs>
              <w:ind w:right="0"/>
              <w:jc w:val="left"/>
              <w:rPr>
                <w:rFonts w:ascii="Arial" w:hAnsi="Arial" w:cs="Arial"/>
                <w:bCs/>
                <w:szCs w:val="22"/>
              </w:rPr>
            </w:pPr>
            <w:r w:rsidRPr="007B3612">
              <w:rPr>
                <w:rFonts w:ascii="Arial" w:hAnsi="Arial" w:cs="Arial"/>
                <w:bCs/>
                <w:szCs w:val="22"/>
              </w:rPr>
              <w:t>c.</w:t>
            </w:r>
            <w:r w:rsidR="00680B83">
              <w:rPr>
                <w:rFonts w:ascii="Arial" w:hAnsi="Arial" w:cs="Arial"/>
                <w:bCs/>
                <w:szCs w:val="22"/>
              </w:rPr>
              <w:t xml:space="preserve"> </w:t>
            </w:r>
            <w:r w:rsidRPr="007B3612">
              <w:rPr>
                <w:rFonts w:ascii="Arial" w:hAnsi="Arial" w:cs="Arial"/>
                <w:bCs/>
                <w:szCs w:val="22"/>
              </w:rPr>
              <w:t>Whether the following Circumstances exists that Indicate the Possibility of Fraud</w:t>
            </w:r>
          </w:p>
          <w:p w14:paraId="2BBC5A16" w14:textId="77777777" w:rsidR="007B3612" w:rsidRPr="007B3612" w:rsidRDefault="007B3612" w:rsidP="007B3612">
            <w:pPr>
              <w:pStyle w:val="BodyText"/>
              <w:tabs>
                <w:tab w:val="left" w:pos="8280"/>
              </w:tabs>
              <w:jc w:val="left"/>
              <w:rPr>
                <w:rFonts w:ascii="Arial" w:hAnsi="Arial" w:cs="Arial"/>
                <w:bCs/>
                <w:szCs w:val="22"/>
                <w:lang w:val="en-IN"/>
              </w:rPr>
            </w:pPr>
          </w:p>
        </w:tc>
        <w:tc>
          <w:tcPr>
            <w:tcW w:w="3827" w:type="dxa"/>
          </w:tcPr>
          <w:p w14:paraId="5BD5AFCB" w14:textId="199DBC23" w:rsidR="002B3DB6" w:rsidRPr="002B3DB6" w:rsidRDefault="002B3DB6" w:rsidP="002B3DB6">
            <w:pPr>
              <w:pStyle w:val="BodyText"/>
              <w:tabs>
                <w:tab w:val="left" w:pos="8280"/>
              </w:tabs>
              <w:rPr>
                <w:rFonts w:ascii="Arial" w:hAnsi="Arial" w:cs="Arial"/>
                <w:b/>
                <w:szCs w:val="22"/>
                <w:lang w:val="en-GB"/>
              </w:rPr>
            </w:pPr>
            <w:r>
              <w:rPr>
                <w:rFonts w:ascii="Arial" w:hAnsi="Arial" w:cs="Arial"/>
                <w:bCs/>
                <w:szCs w:val="22"/>
                <w:lang w:val="en-GB"/>
              </w:rPr>
              <w:t>I</w:t>
            </w:r>
            <w:r w:rsidRPr="002B3DB6">
              <w:rPr>
                <w:rFonts w:ascii="Arial" w:hAnsi="Arial" w:cs="Arial"/>
                <w:bCs/>
                <w:szCs w:val="22"/>
                <w:lang w:val="en-GB"/>
              </w:rPr>
              <w:t xml:space="preserve">t is concluded that there are no </w:t>
            </w:r>
            <w:r w:rsidRPr="002B3DB6">
              <w:rPr>
                <w:rFonts w:ascii="Arial" w:hAnsi="Arial" w:cs="Arial"/>
                <w:bCs/>
                <w:szCs w:val="22"/>
              </w:rPr>
              <w:t>circumstances exists that indicate the possibility of fraud.</w:t>
            </w:r>
            <w:r>
              <w:rPr>
                <w:rFonts w:ascii="Arial" w:hAnsi="Arial" w:cs="Arial"/>
                <w:bCs/>
                <w:szCs w:val="22"/>
              </w:rPr>
              <w:t xml:space="preserve"> </w:t>
            </w:r>
            <w:hyperlink r:id="rId10" w:history="1">
              <w:r w:rsidRPr="002B3DB6">
                <w:rPr>
                  <w:rStyle w:val="Hyperlink"/>
                  <w:rFonts w:ascii="Arial" w:hAnsi="Arial" w:cs="Arial"/>
                  <w:b/>
                  <w:szCs w:val="22"/>
                </w:rPr>
                <w:t>Refer WP 1040.03 Conditions indicating fraud.</w:t>
              </w:r>
            </w:hyperlink>
          </w:p>
          <w:p w14:paraId="73D8D7D4" w14:textId="77777777" w:rsidR="007B3612" w:rsidRPr="007B3612" w:rsidRDefault="007B3612" w:rsidP="002B3DB6">
            <w:pPr>
              <w:pStyle w:val="BodyText"/>
              <w:tabs>
                <w:tab w:val="left" w:pos="8280"/>
              </w:tabs>
              <w:ind w:right="0"/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24B71FCD" w14:textId="77777777" w:rsidR="004E4E49" w:rsidRPr="007B3612" w:rsidRDefault="004E4E49" w:rsidP="00584273">
      <w:pPr>
        <w:pStyle w:val="BodyText"/>
        <w:tabs>
          <w:tab w:val="left" w:pos="8280"/>
        </w:tabs>
        <w:spacing w:before="240"/>
        <w:ind w:right="0"/>
        <w:jc w:val="center"/>
        <w:rPr>
          <w:rFonts w:ascii="Arial" w:hAnsi="Arial" w:cs="Arial"/>
          <w:b/>
          <w:szCs w:val="22"/>
        </w:rPr>
      </w:pPr>
    </w:p>
    <w:p w14:paraId="0322D5A0" w14:textId="77777777" w:rsidR="00584273" w:rsidRDefault="00584273" w:rsidP="00584273">
      <w:pPr>
        <w:pStyle w:val="BodyText"/>
        <w:spacing w:before="240"/>
        <w:ind w:left="1440"/>
        <w:rPr>
          <w:rFonts w:ascii="Arial" w:hAnsi="Arial" w:cs="Arial"/>
          <w:szCs w:val="22"/>
        </w:rPr>
      </w:pPr>
    </w:p>
    <w:p w14:paraId="23CA3A9F" w14:textId="77777777" w:rsidR="00A447A6" w:rsidRPr="007B3612" w:rsidRDefault="00A447A6" w:rsidP="00584273">
      <w:pPr>
        <w:pStyle w:val="BodyText"/>
        <w:spacing w:before="240"/>
        <w:ind w:left="1440"/>
        <w:rPr>
          <w:rFonts w:ascii="Arial" w:hAnsi="Arial" w:cs="Arial"/>
          <w:szCs w:val="22"/>
        </w:rPr>
      </w:pPr>
    </w:p>
    <w:p w14:paraId="07B00F12" w14:textId="77777777" w:rsidR="00FB4440" w:rsidRPr="007B3612" w:rsidRDefault="00FB4440" w:rsidP="007B3612">
      <w:pPr>
        <w:pStyle w:val="BodyText"/>
        <w:spacing w:before="0"/>
        <w:ind w:right="0"/>
        <w:rPr>
          <w:rFonts w:ascii="Arial" w:hAnsi="Arial" w:cs="Arial"/>
          <w:b/>
          <w:szCs w:val="22"/>
          <w:u w:val="single"/>
          <w:lang w:val="en-GB"/>
        </w:rPr>
      </w:pPr>
    </w:p>
    <w:p w14:paraId="6DEA4231" w14:textId="72C36D38" w:rsidR="00BD1458" w:rsidRPr="007B3612" w:rsidRDefault="00BD1458" w:rsidP="00204D3D">
      <w:pPr>
        <w:pStyle w:val="BodyText"/>
        <w:spacing w:before="0"/>
        <w:ind w:left="-91" w:right="0"/>
        <w:rPr>
          <w:rFonts w:ascii="Arial" w:hAnsi="Arial" w:cs="Arial"/>
          <w:bCs/>
          <w:szCs w:val="22"/>
          <w:lang w:val="en-GB"/>
        </w:rPr>
      </w:pPr>
    </w:p>
    <w:sectPr w:rsidR="00BD1458" w:rsidRPr="007B3612" w:rsidSect="00BA3B76">
      <w:footerReference w:type="default" r:id="rId11"/>
      <w:headerReference w:type="first" r:id="rId12"/>
      <w:type w:val="continuous"/>
      <w:pgSz w:w="11906" w:h="16838" w:code="9"/>
      <w:pgMar w:top="1440" w:right="180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C20C" w14:textId="77777777" w:rsidR="00814892" w:rsidRDefault="00814892">
      <w:r>
        <w:separator/>
      </w:r>
    </w:p>
  </w:endnote>
  <w:endnote w:type="continuationSeparator" w:id="0">
    <w:p w14:paraId="47DE95AF" w14:textId="77777777" w:rsidR="00814892" w:rsidRDefault="00814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18" w:type="dxa"/>
      <w:tblLayout w:type="fixed"/>
      <w:tblLook w:val="0000" w:firstRow="0" w:lastRow="0" w:firstColumn="0" w:lastColumn="0" w:noHBand="0" w:noVBand="0"/>
    </w:tblPr>
    <w:tblGrid>
      <w:gridCol w:w="4112"/>
      <w:gridCol w:w="992"/>
      <w:gridCol w:w="4111"/>
    </w:tblGrid>
    <w:tr w:rsidR="00453001" w14:paraId="00B3C3C9" w14:textId="77777777">
      <w:tc>
        <w:tcPr>
          <w:tcW w:w="4112" w:type="dxa"/>
        </w:tcPr>
        <w:p w14:paraId="74A3364D" w14:textId="77777777" w:rsidR="00453001" w:rsidRDefault="00453001">
          <w:pPr>
            <w:pStyle w:val="Smalltabletext"/>
          </w:pPr>
        </w:p>
      </w:tc>
      <w:tc>
        <w:tcPr>
          <w:tcW w:w="992" w:type="dxa"/>
        </w:tcPr>
        <w:p w14:paraId="34670DA7" w14:textId="77777777" w:rsidR="00453001" w:rsidRDefault="00453001">
          <w:pPr>
            <w:pStyle w:val="Tabletext"/>
            <w:jc w:val="center"/>
          </w:pPr>
          <w:r>
            <w:rPr>
              <w:snapToGrid w:val="0"/>
            </w:rPr>
            <w:t xml:space="preserve">Page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PAGE </w:instrText>
          </w:r>
          <w:r>
            <w:rPr>
              <w:snapToGrid w:val="0"/>
            </w:rPr>
            <w:fldChar w:fldCharType="separate"/>
          </w:r>
          <w:r w:rsidR="00A50DBE">
            <w:rPr>
              <w:snapToGrid w:val="0"/>
            </w:rPr>
            <w:t>6</w:t>
          </w:r>
          <w:r>
            <w:rPr>
              <w:snapToGrid w:val="0"/>
            </w:rPr>
            <w:fldChar w:fldCharType="end"/>
          </w:r>
        </w:p>
      </w:tc>
      <w:tc>
        <w:tcPr>
          <w:tcW w:w="4111" w:type="dxa"/>
        </w:tcPr>
        <w:p w14:paraId="708385E0" w14:textId="77777777" w:rsidR="00453001" w:rsidRDefault="00453001">
          <w:pPr>
            <w:pStyle w:val="Smalltabletext"/>
          </w:pPr>
        </w:p>
      </w:tc>
    </w:tr>
  </w:tbl>
  <w:p w14:paraId="0B6AAE98" w14:textId="77777777" w:rsidR="00453001" w:rsidRDefault="00453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174D9" w14:textId="77777777" w:rsidR="00814892" w:rsidRDefault="00814892">
      <w:r>
        <w:separator/>
      </w:r>
    </w:p>
  </w:footnote>
  <w:footnote w:type="continuationSeparator" w:id="0">
    <w:p w14:paraId="29E900C6" w14:textId="77777777" w:rsidR="00814892" w:rsidRDefault="00814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B90A8" w14:textId="77777777" w:rsidR="00453001" w:rsidRPr="00214CD7" w:rsidRDefault="00453001" w:rsidP="00A455B2">
    <w:pPr>
      <w:pStyle w:val="Header"/>
      <w:rPr>
        <w:rFonts w:ascii="Arial" w:hAnsi="Arial" w:cs="Arial"/>
        <w:b/>
        <w:color w:val="44546A"/>
        <w:szCs w:val="22"/>
      </w:rPr>
    </w:pPr>
    <w:r w:rsidRPr="00214CD7">
      <w:rPr>
        <w:rFonts w:ascii="Arial" w:hAnsi="Arial" w:cs="Arial"/>
        <w:b/>
        <w:color w:val="44546A"/>
        <w:szCs w:val="22"/>
      </w:rPr>
      <w:t>RAJASEKHARAN &amp; MATHEW, Chartered Accountants</w:t>
    </w:r>
  </w:p>
  <w:p w14:paraId="6D594D04" w14:textId="77777777" w:rsidR="00453001" w:rsidRPr="00214CD7" w:rsidRDefault="00453001" w:rsidP="00A455B2">
    <w:pPr>
      <w:pStyle w:val="Header"/>
      <w:rPr>
        <w:rFonts w:ascii="Arial" w:hAnsi="Arial" w:cs="Arial"/>
        <w:b/>
        <w:color w:val="44546A"/>
        <w:szCs w:val="22"/>
      </w:rPr>
    </w:pPr>
  </w:p>
  <w:p w14:paraId="15EC7BA8" w14:textId="77777777" w:rsidR="00453001" w:rsidRPr="00214CD7" w:rsidRDefault="00453001" w:rsidP="00A455B2">
    <w:pPr>
      <w:pStyle w:val="Header"/>
      <w:rPr>
        <w:rFonts w:ascii="Arial" w:hAnsi="Arial" w:cs="Arial"/>
        <w:b/>
        <w:color w:val="000000"/>
        <w:szCs w:val="22"/>
      </w:rPr>
    </w:pPr>
    <w:r w:rsidRPr="00214CD7">
      <w:rPr>
        <w:rFonts w:ascii="Arial" w:hAnsi="Arial" w:cs="Arial"/>
        <w:b/>
        <w:color w:val="000000"/>
        <w:szCs w:val="22"/>
      </w:rPr>
      <w:t>George Infra Pvt Ltd</w:t>
    </w:r>
  </w:p>
  <w:p w14:paraId="2C509068" w14:textId="06B58937" w:rsidR="00453001" w:rsidRPr="00214CD7" w:rsidRDefault="00453001" w:rsidP="00A455B2">
    <w:pPr>
      <w:pStyle w:val="Header"/>
      <w:rPr>
        <w:rFonts w:ascii="Arial" w:hAnsi="Arial" w:cs="Arial"/>
        <w:b/>
        <w:color w:val="000000"/>
        <w:szCs w:val="22"/>
      </w:rPr>
    </w:pPr>
    <w:r w:rsidRPr="00214CD7">
      <w:rPr>
        <w:rFonts w:ascii="Arial" w:hAnsi="Arial" w:cs="Arial"/>
        <w:b/>
        <w:color w:val="000000"/>
        <w:szCs w:val="22"/>
      </w:rPr>
      <w:t>Financial Year: 202</w:t>
    </w:r>
    <w:r w:rsidR="009A5672">
      <w:rPr>
        <w:rFonts w:ascii="Arial" w:hAnsi="Arial" w:cs="Arial"/>
        <w:b/>
        <w:color w:val="000000"/>
        <w:szCs w:val="22"/>
      </w:rPr>
      <w:t>4</w:t>
    </w:r>
    <w:r w:rsidRPr="00214CD7">
      <w:rPr>
        <w:rFonts w:ascii="Arial" w:hAnsi="Arial" w:cs="Arial"/>
        <w:b/>
        <w:color w:val="000000"/>
        <w:szCs w:val="22"/>
      </w:rPr>
      <w:t>-2</w:t>
    </w:r>
    <w:r w:rsidR="009A5672">
      <w:rPr>
        <w:rFonts w:ascii="Arial" w:hAnsi="Arial" w:cs="Arial"/>
        <w:b/>
        <w:color w:val="000000"/>
        <w:szCs w:val="22"/>
      </w:rPr>
      <w:t>5</w:t>
    </w:r>
  </w:p>
  <w:p w14:paraId="29C0BE59" w14:textId="77777777" w:rsidR="00453001" w:rsidRDefault="00453001">
    <w:pPr>
      <w:pStyle w:val="Header"/>
    </w:pPr>
  </w:p>
  <w:p w14:paraId="62532AA1" w14:textId="77777777" w:rsidR="00453001" w:rsidRDefault="00453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36E"/>
    <w:multiLevelType w:val="singleLevel"/>
    <w:tmpl w:val="AC7ED60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D2E2FE9"/>
    <w:multiLevelType w:val="singleLevel"/>
    <w:tmpl w:val="C554A55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246905D5"/>
    <w:multiLevelType w:val="singleLevel"/>
    <w:tmpl w:val="B1C2EE9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" w15:restartNumberingAfterBreak="0">
    <w:nsid w:val="253D4C09"/>
    <w:multiLevelType w:val="singleLevel"/>
    <w:tmpl w:val="CF02027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" w15:restartNumberingAfterBreak="0">
    <w:nsid w:val="2D6A7173"/>
    <w:multiLevelType w:val="multilevel"/>
    <w:tmpl w:val="71789C08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5" w15:restartNumberingAfterBreak="0">
    <w:nsid w:val="2ED72FC0"/>
    <w:multiLevelType w:val="hybridMultilevel"/>
    <w:tmpl w:val="3FCA9B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C1D1A"/>
    <w:multiLevelType w:val="multilevel"/>
    <w:tmpl w:val="3EA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A2DA8"/>
    <w:multiLevelType w:val="singleLevel"/>
    <w:tmpl w:val="870A0182"/>
    <w:lvl w:ilvl="0">
      <w:start w:val="1"/>
      <w:numFmt w:val="bullet"/>
      <w:pStyle w:val="Table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8" w15:restartNumberingAfterBreak="0">
    <w:nsid w:val="33D47CAB"/>
    <w:multiLevelType w:val="singleLevel"/>
    <w:tmpl w:val="5202AE0C"/>
    <w:lvl w:ilvl="0">
      <w:start w:val="1"/>
      <w:numFmt w:val="bullet"/>
      <w:pStyle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9" w15:restartNumberingAfterBreak="0">
    <w:nsid w:val="345B4B79"/>
    <w:multiLevelType w:val="singleLevel"/>
    <w:tmpl w:val="4058E54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0" w15:restartNumberingAfterBreak="0">
    <w:nsid w:val="39331C8F"/>
    <w:multiLevelType w:val="hybridMultilevel"/>
    <w:tmpl w:val="9482CB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2AD37D3"/>
    <w:multiLevelType w:val="singleLevel"/>
    <w:tmpl w:val="05DC24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2" w15:restartNumberingAfterBreak="0">
    <w:nsid w:val="4F261E13"/>
    <w:multiLevelType w:val="hybridMultilevel"/>
    <w:tmpl w:val="343A15A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5EC658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2" w:tplc="0409001B">
      <w:start w:val="1"/>
      <w:numFmt w:val="lowerRoman"/>
      <w:lvlText w:val="%3."/>
      <w:lvlJc w:val="right"/>
      <w:pPr>
        <w:tabs>
          <w:tab w:val="num" w:pos="-720"/>
        </w:tabs>
        <w:ind w:left="-7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0"/>
        </w:tabs>
        <w:ind w:left="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"/>
        </w:tabs>
        <w:ind w:left="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440"/>
        </w:tabs>
        <w:ind w:left="1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180"/>
      </w:pPr>
    </w:lvl>
  </w:abstractNum>
  <w:abstractNum w:abstractNumId="13" w15:restartNumberingAfterBreak="0">
    <w:nsid w:val="55625CD6"/>
    <w:multiLevelType w:val="hybridMultilevel"/>
    <w:tmpl w:val="B4524F08"/>
    <w:lvl w:ilvl="0" w:tplc="78F282C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C94F12"/>
    <w:multiLevelType w:val="hybridMultilevel"/>
    <w:tmpl w:val="9BE4E0A6"/>
    <w:lvl w:ilvl="0" w:tplc="20C0F20E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74444"/>
    <w:multiLevelType w:val="singleLevel"/>
    <w:tmpl w:val="6F3CD70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6" w15:restartNumberingAfterBreak="0">
    <w:nsid w:val="61E67A18"/>
    <w:multiLevelType w:val="hybridMultilevel"/>
    <w:tmpl w:val="9482CB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644795F"/>
    <w:multiLevelType w:val="singleLevel"/>
    <w:tmpl w:val="A39E60D0"/>
    <w:lvl w:ilvl="0">
      <w:start w:val="1"/>
      <w:numFmt w:val="bullet"/>
      <w:pStyle w:val="Guidance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18" w15:restartNumberingAfterBreak="0">
    <w:nsid w:val="677118B2"/>
    <w:multiLevelType w:val="singleLevel"/>
    <w:tmpl w:val="A1F83E3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9" w15:restartNumberingAfterBreak="0">
    <w:nsid w:val="6A2A237A"/>
    <w:multiLevelType w:val="singleLevel"/>
    <w:tmpl w:val="7446414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0" w15:restartNumberingAfterBreak="0">
    <w:nsid w:val="73D579FB"/>
    <w:multiLevelType w:val="singleLevel"/>
    <w:tmpl w:val="D96EF80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1" w15:restartNumberingAfterBreak="0">
    <w:nsid w:val="7670008B"/>
    <w:multiLevelType w:val="hybridMultilevel"/>
    <w:tmpl w:val="2AA08DDE"/>
    <w:lvl w:ilvl="0" w:tplc="92D0D2DE">
      <w:start w:val="3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788713B4"/>
    <w:multiLevelType w:val="multilevel"/>
    <w:tmpl w:val="C7DCCDE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3" w15:restartNumberingAfterBreak="0">
    <w:nsid w:val="7BE67B8C"/>
    <w:multiLevelType w:val="hybridMultilevel"/>
    <w:tmpl w:val="B5502B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0E6E21E">
      <w:numFmt w:val="bullet"/>
      <w:lvlText w:val="-"/>
      <w:lvlJc w:val="left"/>
      <w:pPr>
        <w:ind w:left="2025" w:hanging="945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218298">
    <w:abstractNumId w:val="8"/>
  </w:num>
  <w:num w:numId="2" w16cid:durableId="2085299030">
    <w:abstractNumId w:val="17"/>
  </w:num>
  <w:num w:numId="3" w16cid:durableId="535889576">
    <w:abstractNumId w:val="7"/>
  </w:num>
  <w:num w:numId="4" w16cid:durableId="1623346415">
    <w:abstractNumId w:val="20"/>
  </w:num>
  <w:num w:numId="5" w16cid:durableId="1411272079">
    <w:abstractNumId w:val="4"/>
  </w:num>
  <w:num w:numId="6" w16cid:durableId="787553661">
    <w:abstractNumId w:val="13"/>
  </w:num>
  <w:num w:numId="7" w16cid:durableId="145514948">
    <w:abstractNumId w:val="18"/>
  </w:num>
  <w:num w:numId="8" w16cid:durableId="1708869230">
    <w:abstractNumId w:val="9"/>
  </w:num>
  <w:num w:numId="9" w16cid:durableId="1016035320">
    <w:abstractNumId w:val="19"/>
  </w:num>
  <w:num w:numId="10" w16cid:durableId="1094475847">
    <w:abstractNumId w:val="12"/>
  </w:num>
  <w:num w:numId="11" w16cid:durableId="896084227">
    <w:abstractNumId w:val="1"/>
  </w:num>
  <w:num w:numId="12" w16cid:durableId="303506113">
    <w:abstractNumId w:val="0"/>
  </w:num>
  <w:num w:numId="13" w16cid:durableId="50271314">
    <w:abstractNumId w:val="22"/>
  </w:num>
  <w:num w:numId="14" w16cid:durableId="560364213">
    <w:abstractNumId w:val="3"/>
  </w:num>
  <w:num w:numId="15" w16cid:durableId="1857694092">
    <w:abstractNumId w:val="11"/>
  </w:num>
  <w:num w:numId="16" w16cid:durableId="371537256">
    <w:abstractNumId w:val="2"/>
  </w:num>
  <w:num w:numId="17" w16cid:durableId="1486781289">
    <w:abstractNumId w:val="15"/>
  </w:num>
  <w:num w:numId="18" w16cid:durableId="1749763850">
    <w:abstractNumId w:val="16"/>
  </w:num>
  <w:num w:numId="19" w16cid:durableId="1915695890">
    <w:abstractNumId w:val="21"/>
  </w:num>
  <w:num w:numId="20" w16cid:durableId="724986104">
    <w:abstractNumId w:val="23"/>
  </w:num>
  <w:num w:numId="21" w16cid:durableId="1500004530">
    <w:abstractNumId w:val="5"/>
  </w:num>
  <w:num w:numId="22" w16cid:durableId="1935089532">
    <w:abstractNumId w:val="14"/>
  </w:num>
  <w:num w:numId="23" w16cid:durableId="650914141">
    <w:abstractNumId w:val="10"/>
  </w:num>
  <w:num w:numId="24" w16cid:durableId="7365920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ctiveWritingStyle w:appName="MSWord" w:lang="en-GB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DC3"/>
    <w:rsid w:val="00033E88"/>
    <w:rsid w:val="00042305"/>
    <w:rsid w:val="00042C51"/>
    <w:rsid w:val="0005069A"/>
    <w:rsid w:val="00056735"/>
    <w:rsid w:val="00073AF2"/>
    <w:rsid w:val="00074E1E"/>
    <w:rsid w:val="00081D21"/>
    <w:rsid w:val="000B7F8E"/>
    <w:rsid w:val="000C3210"/>
    <w:rsid w:val="000C7991"/>
    <w:rsid w:val="000D6F46"/>
    <w:rsid w:val="000F4B85"/>
    <w:rsid w:val="000F525C"/>
    <w:rsid w:val="000F6174"/>
    <w:rsid w:val="00100F8A"/>
    <w:rsid w:val="001506B3"/>
    <w:rsid w:val="001726E0"/>
    <w:rsid w:val="00176F71"/>
    <w:rsid w:val="00181C98"/>
    <w:rsid w:val="00196A65"/>
    <w:rsid w:val="001A31BB"/>
    <w:rsid w:val="001B4010"/>
    <w:rsid w:val="001D7C50"/>
    <w:rsid w:val="001E0361"/>
    <w:rsid w:val="00204D3D"/>
    <w:rsid w:val="00205A7E"/>
    <w:rsid w:val="00214CD7"/>
    <w:rsid w:val="0024598C"/>
    <w:rsid w:val="0025101E"/>
    <w:rsid w:val="0025519C"/>
    <w:rsid w:val="00262C2D"/>
    <w:rsid w:val="0026530E"/>
    <w:rsid w:val="00291439"/>
    <w:rsid w:val="002A1FCF"/>
    <w:rsid w:val="002B3DB6"/>
    <w:rsid w:val="002C168C"/>
    <w:rsid w:val="002C1DDB"/>
    <w:rsid w:val="002F69DA"/>
    <w:rsid w:val="0030000A"/>
    <w:rsid w:val="0031022F"/>
    <w:rsid w:val="003138DB"/>
    <w:rsid w:val="003310D3"/>
    <w:rsid w:val="00365CF4"/>
    <w:rsid w:val="003667CB"/>
    <w:rsid w:val="00397BCE"/>
    <w:rsid w:val="003A0D27"/>
    <w:rsid w:val="003B0BC3"/>
    <w:rsid w:val="003B1A67"/>
    <w:rsid w:val="003B2B11"/>
    <w:rsid w:val="003B3B01"/>
    <w:rsid w:val="003C79BB"/>
    <w:rsid w:val="003E1DC3"/>
    <w:rsid w:val="003F0659"/>
    <w:rsid w:val="003F3455"/>
    <w:rsid w:val="003F3941"/>
    <w:rsid w:val="003F7550"/>
    <w:rsid w:val="00405612"/>
    <w:rsid w:val="00423726"/>
    <w:rsid w:val="00443616"/>
    <w:rsid w:val="00447D12"/>
    <w:rsid w:val="00452858"/>
    <w:rsid w:val="00453001"/>
    <w:rsid w:val="004742DB"/>
    <w:rsid w:val="004802DF"/>
    <w:rsid w:val="00484AD5"/>
    <w:rsid w:val="004874BA"/>
    <w:rsid w:val="00497BEC"/>
    <w:rsid w:val="004A24FB"/>
    <w:rsid w:val="004A7BAD"/>
    <w:rsid w:val="004B04F0"/>
    <w:rsid w:val="004B7DE6"/>
    <w:rsid w:val="004C38D8"/>
    <w:rsid w:val="004D4503"/>
    <w:rsid w:val="004E4E49"/>
    <w:rsid w:val="004E7980"/>
    <w:rsid w:val="004F5558"/>
    <w:rsid w:val="0051093E"/>
    <w:rsid w:val="0051632F"/>
    <w:rsid w:val="005256AC"/>
    <w:rsid w:val="00537983"/>
    <w:rsid w:val="00560A4D"/>
    <w:rsid w:val="00577B86"/>
    <w:rsid w:val="00582A51"/>
    <w:rsid w:val="00584273"/>
    <w:rsid w:val="00586F7F"/>
    <w:rsid w:val="00594828"/>
    <w:rsid w:val="005A5C3D"/>
    <w:rsid w:val="005A7367"/>
    <w:rsid w:val="005B114D"/>
    <w:rsid w:val="005C75C0"/>
    <w:rsid w:val="005D3CF3"/>
    <w:rsid w:val="005E4FF1"/>
    <w:rsid w:val="006252A4"/>
    <w:rsid w:val="00632925"/>
    <w:rsid w:val="00640B9C"/>
    <w:rsid w:val="00643760"/>
    <w:rsid w:val="00672726"/>
    <w:rsid w:val="0067729B"/>
    <w:rsid w:val="00680B83"/>
    <w:rsid w:val="00682695"/>
    <w:rsid w:val="00685680"/>
    <w:rsid w:val="006906DD"/>
    <w:rsid w:val="00694409"/>
    <w:rsid w:val="006A7C85"/>
    <w:rsid w:val="006D1A14"/>
    <w:rsid w:val="0070630B"/>
    <w:rsid w:val="007264D7"/>
    <w:rsid w:val="00730AF1"/>
    <w:rsid w:val="007427E6"/>
    <w:rsid w:val="00747FA1"/>
    <w:rsid w:val="00750CCD"/>
    <w:rsid w:val="007531E6"/>
    <w:rsid w:val="00780088"/>
    <w:rsid w:val="00790A53"/>
    <w:rsid w:val="00795808"/>
    <w:rsid w:val="007B00AF"/>
    <w:rsid w:val="007B3612"/>
    <w:rsid w:val="007B5063"/>
    <w:rsid w:val="007D55F5"/>
    <w:rsid w:val="007D72CF"/>
    <w:rsid w:val="007E68EF"/>
    <w:rsid w:val="007F47E4"/>
    <w:rsid w:val="007F6E1A"/>
    <w:rsid w:val="00814892"/>
    <w:rsid w:val="00816325"/>
    <w:rsid w:val="00837945"/>
    <w:rsid w:val="00837EEB"/>
    <w:rsid w:val="00845657"/>
    <w:rsid w:val="0085187E"/>
    <w:rsid w:val="0086110F"/>
    <w:rsid w:val="0086327D"/>
    <w:rsid w:val="00876EBC"/>
    <w:rsid w:val="008A0032"/>
    <w:rsid w:val="008A2466"/>
    <w:rsid w:val="008E656A"/>
    <w:rsid w:val="00955917"/>
    <w:rsid w:val="009659CB"/>
    <w:rsid w:val="009A20F5"/>
    <w:rsid w:val="009A5672"/>
    <w:rsid w:val="009D1B79"/>
    <w:rsid w:val="009D44AC"/>
    <w:rsid w:val="009D4DE7"/>
    <w:rsid w:val="00A159B7"/>
    <w:rsid w:val="00A16944"/>
    <w:rsid w:val="00A34618"/>
    <w:rsid w:val="00A447A6"/>
    <w:rsid w:val="00A455B2"/>
    <w:rsid w:val="00A50DBE"/>
    <w:rsid w:val="00A65817"/>
    <w:rsid w:val="00A67D32"/>
    <w:rsid w:val="00A91750"/>
    <w:rsid w:val="00AB260C"/>
    <w:rsid w:val="00AB3732"/>
    <w:rsid w:val="00AE78EE"/>
    <w:rsid w:val="00AF0A9F"/>
    <w:rsid w:val="00B2552E"/>
    <w:rsid w:val="00B32DEA"/>
    <w:rsid w:val="00B5736B"/>
    <w:rsid w:val="00B65835"/>
    <w:rsid w:val="00B668F0"/>
    <w:rsid w:val="00B72936"/>
    <w:rsid w:val="00B72F02"/>
    <w:rsid w:val="00B9151B"/>
    <w:rsid w:val="00BA3B76"/>
    <w:rsid w:val="00BA538C"/>
    <w:rsid w:val="00BD03B2"/>
    <w:rsid w:val="00BD1458"/>
    <w:rsid w:val="00BF511F"/>
    <w:rsid w:val="00C1306C"/>
    <w:rsid w:val="00C31B42"/>
    <w:rsid w:val="00C41924"/>
    <w:rsid w:val="00C44A24"/>
    <w:rsid w:val="00C502FE"/>
    <w:rsid w:val="00C609B8"/>
    <w:rsid w:val="00C715B9"/>
    <w:rsid w:val="00C745DD"/>
    <w:rsid w:val="00CA1283"/>
    <w:rsid w:val="00CB3FDF"/>
    <w:rsid w:val="00CB762C"/>
    <w:rsid w:val="00CF7459"/>
    <w:rsid w:val="00D330C5"/>
    <w:rsid w:val="00D6722C"/>
    <w:rsid w:val="00D81E68"/>
    <w:rsid w:val="00D85DD3"/>
    <w:rsid w:val="00D96E45"/>
    <w:rsid w:val="00D97E3E"/>
    <w:rsid w:val="00DA7FF9"/>
    <w:rsid w:val="00DC0058"/>
    <w:rsid w:val="00DF1321"/>
    <w:rsid w:val="00DF67C5"/>
    <w:rsid w:val="00E01D68"/>
    <w:rsid w:val="00E02D92"/>
    <w:rsid w:val="00E20AE3"/>
    <w:rsid w:val="00E50004"/>
    <w:rsid w:val="00E560A0"/>
    <w:rsid w:val="00E72B9D"/>
    <w:rsid w:val="00E73AA0"/>
    <w:rsid w:val="00EA322D"/>
    <w:rsid w:val="00EB2E59"/>
    <w:rsid w:val="00EB7381"/>
    <w:rsid w:val="00EE70DB"/>
    <w:rsid w:val="00EF5DF4"/>
    <w:rsid w:val="00F03747"/>
    <w:rsid w:val="00F23C04"/>
    <w:rsid w:val="00F27755"/>
    <w:rsid w:val="00F55F21"/>
    <w:rsid w:val="00F6791C"/>
    <w:rsid w:val="00F87A84"/>
    <w:rsid w:val="00F90B0E"/>
    <w:rsid w:val="00F9123D"/>
    <w:rsid w:val="00F95556"/>
    <w:rsid w:val="00FA4A6B"/>
    <w:rsid w:val="00FB4440"/>
    <w:rsid w:val="00FC1DB6"/>
    <w:rsid w:val="00FD1D3E"/>
    <w:rsid w:val="00FF58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DADCB"/>
  <w15:docId w15:val="{22453804-903B-47F8-BC62-1927F7CF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3C04"/>
    <w:rPr>
      <w:noProof/>
      <w:sz w:val="22"/>
      <w:lang w:val="en-US" w:eastAsia="en-US"/>
    </w:rPr>
  </w:style>
  <w:style w:type="paragraph" w:styleId="Heading1">
    <w:name w:val="heading 1"/>
    <w:basedOn w:val="Text"/>
    <w:next w:val="Heading2"/>
    <w:qFormat/>
    <w:rsid w:val="00F23C04"/>
    <w:pPr>
      <w:keepNext/>
      <w:pageBreakBefore/>
      <w:spacing w:before="120"/>
      <w:outlineLvl w:val="0"/>
    </w:pPr>
    <w:rPr>
      <w:b/>
      <w:sz w:val="28"/>
    </w:rPr>
  </w:style>
  <w:style w:type="paragraph" w:styleId="Heading2">
    <w:name w:val="heading 2"/>
    <w:basedOn w:val="Text"/>
    <w:next w:val="Heading3"/>
    <w:qFormat/>
    <w:rsid w:val="00F23C04"/>
    <w:pPr>
      <w:keepNext/>
      <w:spacing w:before="300"/>
      <w:outlineLvl w:val="1"/>
    </w:pPr>
    <w:rPr>
      <w:b/>
      <w:sz w:val="24"/>
    </w:rPr>
  </w:style>
  <w:style w:type="paragraph" w:styleId="Heading3">
    <w:name w:val="heading 3"/>
    <w:basedOn w:val="Text"/>
    <w:next w:val="Text"/>
    <w:qFormat/>
    <w:rsid w:val="00F23C04"/>
    <w:pPr>
      <w:keepNext/>
      <w:outlineLvl w:val="2"/>
    </w:pPr>
    <w:rPr>
      <w:b/>
      <w:i/>
    </w:rPr>
  </w:style>
  <w:style w:type="paragraph" w:styleId="Heading4">
    <w:name w:val="heading 4"/>
    <w:basedOn w:val="Text"/>
    <w:next w:val="Text"/>
    <w:qFormat/>
    <w:rsid w:val="00F23C04"/>
    <w:pPr>
      <w:keepNext/>
      <w:outlineLvl w:val="3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rsid w:val="00F23C04"/>
    <w:pPr>
      <w:spacing w:before="240" w:line="260" w:lineRule="atLeast"/>
    </w:pPr>
    <w:rPr>
      <w:noProof/>
      <w:sz w:val="22"/>
      <w:lang w:val="en-US" w:eastAsia="en-US"/>
    </w:rPr>
  </w:style>
  <w:style w:type="paragraph" w:customStyle="1" w:styleId="Bullet">
    <w:name w:val="Bullet"/>
    <w:basedOn w:val="Text"/>
    <w:rsid w:val="00F23C04"/>
    <w:pPr>
      <w:numPr>
        <w:numId w:val="1"/>
      </w:numPr>
      <w:spacing w:before="120" w:after="60"/>
    </w:pPr>
  </w:style>
  <w:style w:type="paragraph" w:customStyle="1" w:styleId="Tabletext">
    <w:name w:val="Table text"/>
    <w:basedOn w:val="Text"/>
    <w:rsid w:val="00F23C04"/>
    <w:pPr>
      <w:spacing w:before="120" w:after="120"/>
    </w:pPr>
  </w:style>
  <w:style w:type="paragraph" w:customStyle="1" w:styleId="Client">
    <w:name w:val="Client"/>
    <w:basedOn w:val="Tabletext"/>
    <w:rsid w:val="00F23C04"/>
    <w:pPr>
      <w:spacing w:before="60" w:after="60"/>
    </w:pPr>
  </w:style>
  <w:style w:type="paragraph" w:customStyle="1" w:styleId="Datecreated">
    <w:name w:val="Date created"/>
    <w:basedOn w:val="Tabletext"/>
    <w:rsid w:val="00F23C04"/>
    <w:pPr>
      <w:spacing w:before="60" w:after="60"/>
    </w:pPr>
  </w:style>
  <w:style w:type="paragraph" w:styleId="DocumentMap">
    <w:name w:val="Document Map"/>
    <w:basedOn w:val="Normal"/>
    <w:semiHidden/>
    <w:rsid w:val="00F23C04"/>
    <w:pPr>
      <w:shd w:val="clear" w:color="auto" w:fill="000080"/>
    </w:pPr>
    <w:rPr>
      <w:rFonts w:ascii="Tahoma" w:hAnsi="Tahoma"/>
    </w:rPr>
  </w:style>
  <w:style w:type="paragraph" w:customStyle="1" w:styleId="Documentname">
    <w:name w:val="Document name"/>
    <w:next w:val="Normal"/>
    <w:rsid w:val="00F23C04"/>
    <w:pPr>
      <w:widowControl w:val="0"/>
      <w:spacing w:before="120"/>
      <w:jc w:val="right"/>
    </w:pPr>
    <w:rPr>
      <w:rFonts w:ascii="Arial" w:hAnsi="Arial"/>
      <w:noProof/>
      <w:sz w:val="24"/>
      <w:lang w:val="en-US" w:eastAsia="en-US"/>
    </w:rPr>
  </w:style>
  <w:style w:type="character" w:customStyle="1" w:styleId="Examplelink">
    <w:name w:val="Example link"/>
    <w:basedOn w:val="DefaultParagraphFont"/>
    <w:rsid w:val="00F23C04"/>
    <w:rPr>
      <w:color w:val="008000"/>
      <w:u w:val="double"/>
    </w:rPr>
  </w:style>
  <w:style w:type="paragraph" w:styleId="Footer">
    <w:name w:val="footer"/>
    <w:basedOn w:val="Normal"/>
    <w:rsid w:val="00F23C04"/>
    <w:pPr>
      <w:tabs>
        <w:tab w:val="center" w:pos="4153"/>
        <w:tab w:val="right" w:pos="8306"/>
      </w:tabs>
    </w:pPr>
  </w:style>
  <w:style w:type="paragraph" w:customStyle="1" w:styleId="Guidancetext">
    <w:name w:val="Guidance text"/>
    <w:basedOn w:val="Text"/>
    <w:rsid w:val="00F23C04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pct12" w:color="auto" w:fill="auto"/>
    </w:pPr>
    <w:rPr>
      <w:vanish/>
    </w:rPr>
  </w:style>
  <w:style w:type="paragraph" w:customStyle="1" w:styleId="Guidancebullet">
    <w:name w:val="Guidance bullet"/>
    <w:basedOn w:val="Guidancetext"/>
    <w:rsid w:val="00F23C04"/>
    <w:pPr>
      <w:numPr>
        <w:numId w:val="2"/>
      </w:numPr>
      <w:spacing w:before="120" w:after="60"/>
      <w:ind w:left="357" w:hanging="357"/>
    </w:pPr>
  </w:style>
  <w:style w:type="paragraph" w:styleId="Header">
    <w:name w:val="header"/>
    <w:basedOn w:val="Normal"/>
    <w:link w:val="HeaderChar"/>
    <w:uiPriority w:val="99"/>
    <w:rsid w:val="00F23C04"/>
    <w:pPr>
      <w:tabs>
        <w:tab w:val="center" w:pos="4153"/>
        <w:tab w:val="right" w:pos="8306"/>
      </w:tabs>
    </w:pPr>
  </w:style>
  <w:style w:type="character" w:customStyle="1" w:styleId="Hypertext">
    <w:name w:val="Hypertext"/>
    <w:basedOn w:val="DefaultParagraphFont"/>
    <w:rsid w:val="00F23C04"/>
    <w:rPr>
      <w:color w:val="0000FF"/>
      <w:u w:val="single"/>
    </w:rPr>
  </w:style>
  <w:style w:type="character" w:customStyle="1" w:styleId="KAMreference">
    <w:name w:val="KAM reference"/>
    <w:basedOn w:val="DefaultParagraphFont"/>
    <w:rsid w:val="00F23C04"/>
    <w:rPr>
      <w:color w:val="FF0000"/>
      <w:u w:val="double"/>
    </w:rPr>
  </w:style>
  <w:style w:type="paragraph" w:customStyle="1" w:styleId="KPMGLargelogo">
    <w:name w:val="KPMG Large logo"/>
    <w:rsid w:val="00F23C04"/>
    <w:pPr>
      <w:jc w:val="both"/>
    </w:pPr>
    <w:rPr>
      <w:rFonts w:ascii="KPMG Logo" w:hAnsi="KPMG Logo"/>
      <w:noProof/>
      <w:sz w:val="44"/>
      <w:lang w:val="en-US" w:eastAsia="en-US"/>
    </w:rPr>
  </w:style>
  <w:style w:type="paragraph" w:customStyle="1" w:styleId="KPMGSmalllogo">
    <w:name w:val="KPMG Small logo"/>
    <w:rsid w:val="00F23C04"/>
    <w:pPr>
      <w:spacing w:after="360"/>
      <w:jc w:val="both"/>
    </w:pPr>
    <w:rPr>
      <w:rFonts w:ascii="KPMG Logo" w:hAnsi="KPMG Logo"/>
      <w:noProof/>
      <w:lang w:val="en-US" w:eastAsia="en-US"/>
    </w:rPr>
  </w:style>
  <w:style w:type="character" w:customStyle="1" w:styleId="Link">
    <w:name w:val="Link"/>
    <w:basedOn w:val="DefaultParagraphFont"/>
    <w:rsid w:val="00F23C04"/>
    <w:rPr>
      <w:color w:val="auto"/>
      <w:u w:val="double"/>
    </w:rPr>
  </w:style>
  <w:style w:type="paragraph" w:customStyle="1" w:styleId="Periodend">
    <w:name w:val="Period end"/>
    <w:basedOn w:val="Tabletext"/>
    <w:rsid w:val="00F23C04"/>
    <w:pPr>
      <w:spacing w:before="60" w:after="60"/>
    </w:pPr>
  </w:style>
  <w:style w:type="paragraph" w:customStyle="1" w:styleId="Preparedby">
    <w:name w:val="Prepared by"/>
    <w:basedOn w:val="Tabletext"/>
    <w:rsid w:val="00F23C04"/>
    <w:pPr>
      <w:spacing w:before="60" w:after="60"/>
    </w:pPr>
    <w:rPr>
      <w:snapToGrid w:val="0"/>
    </w:rPr>
  </w:style>
  <w:style w:type="paragraph" w:customStyle="1" w:styleId="Smalltableheading">
    <w:name w:val="Small table heading"/>
    <w:next w:val="Tabletext"/>
    <w:rsid w:val="00F23C04"/>
    <w:pPr>
      <w:keepNext/>
      <w:spacing w:before="60"/>
    </w:pPr>
    <w:rPr>
      <w:b/>
      <w:noProof/>
      <w:sz w:val="18"/>
      <w:lang w:val="en-US" w:eastAsia="en-US"/>
    </w:rPr>
  </w:style>
  <w:style w:type="paragraph" w:customStyle="1" w:styleId="Smalltabletext">
    <w:name w:val="Small table text"/>
    <w:basedOn w:val="Tabletext"/>
    <w:rsid w:val="00F23C04"/>
    <w:pPr>
      <w:spacing w:before="60" w:after="60"/>
    </w:pPr>
    <w:rPr>
      <w:snapToGrid w:val="0"/>
      <w:sz w:val="18"/>
    </w:rPr>
  </w:style>
  <w:style w:type="paragraph" w:customStyle="1" w:styleId="Tablebullet">
    <w:name w:val="Table bullet"/>
    <w:basedOn w:val="Tabletext"/>
    <w:rsid w:val="00F23C04"/>
    <w:pPr>
      <w:numPr>
        <w:numId w:val="3"/>
      </w:numPr>
      <w:spacing w:before="60"/>
    </w:pPr>
  </w:style>
  <w:style w:type="paragraph" w:customStyle="1" w:styleId="Tableheading">
    <w:name w:val="Table heading"/>
    <w:basedOn w:val="Tabletext"/>
    <w:next w:val="Tabletext"/>
    <w:rsid w:val="00F23C04"/>
    <w:pPr>
      <w:keepNext/>
      <w:spacing w:before="60" w:after="60"/>
    </w:pPr>
    <w:rPr>
      <w:b/>
    </w:rPr>
  </w:style>
  <w:style w:type="paragraph" w:customStyle="1" w:styleId="WPreference">
    <w:name w:val="WP reference"/>
    <w:basedOn w:val="Tabletext"/>
    <w:rsid w:val="00F23C04"/>
    <w:pPr>
      <w:spacing w:before="60" w:after="60"/>
    </w:pPr>
  </w:style>
  <w:style w:type="character" w:styleId="FollowedHyperlink">
    <w:name w:val="FollowedHyperlink"/>
    <w:basedOn w:val="DefaultParagraphFont"/>
    <w:rsid w:val="00F23C04"/>
    <w:rPr>
      <w:color w:val="800080"/>
      <w:u w:val="single"/>
    </w:rPr>
  </w:style>
  <w:style w:type="character" w:styleId="Hyperlink">
    <w:name w:val="Hyperlink"/>
    <w:basedOn w:val="DefaultParagraphFont"/>
    <w:rsid w:val="00F23C04"/>
    <w:rPr>
      <w:color w:val="0000FF"/>
      <w:u w:val="single"/>
    </w:rPr>
  </w:style>
  <w:style w:type="paragraph" w:styleId="BodyText">
    <w:name w:val="Body Text"/>
    <w:basedOn w:val="Normal"/>
    <w:link w:val="BodyTextChar"/>
    <w:rsid w:val="00F23C04"/>
    <w:pPr>
      <w:spacing w:before="60"/>
      <w:ind w:right="200"/>
      <w:jc w:val="both"/>
    </w:pPr>
    <w:rPr>
      <w:noProof w:val="0"/>
      <w:szCs w:val="24"/>
    </w:rPr>
  </w:style>
  <w:style w:type="paragraph" w:styleId="BalloonText">
    <w:name w:val="Balloon Text"/>
    <w:basedOn w:val="Normal"/>
    <w:semiHidden/>
    <w:rsid w:val="005B11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4A24"/>
    <w:pPr>
      <w:ind w:left="720"/>
      <w:contextualSpacing/>
    </w:pPr>
  </w:style>
  <w:style w:type="table" w:styleId="TableGrid">
    <w:name w:val="Table Grid"/>
    <w:basedOn w:val="TableNormal"/>
    <w:rsid w:val="003F06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455B2"/>
    <w:rPr>
      <w:noProof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7B3612"/>
    <w:rPr>
      <w:sz w:val="22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51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040.01%20Fraudulent%20Financial%20Reporting.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1040.03%20Conditions%20indicating%20fraud.docx" TargetMode="External"/><Relationship Id="rId4" Type="http://schemas.openxmlformats.org/officeDocument/2006/relationships/settings" Target="settings.xml"/><Relationship Id="rId9" Type="http://schemas.openxmlformats.org/officeDocument/2006/relationships/hyperlink" Target="1040.02%20Misappropriation%20of%20assets.docx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PMG\Template\Global%20Work%20Papers\Tools\GWPTool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59AD4-4EE1-454A-9C2C-1455BA726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GWPTools</Template>
  <TotalTime>1193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work paper</vt:lpstr>
    </vt:vector>
  </TitlesOfParts>
  <Company>KPMG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work paper</dc:title>
  <dc:subject>Global work papers</dc:subject>
  <dc:creator>rsriram</dc:creator>
  <cp:lastModifiedBy>Govind P</cp:lastModifiedBy>
  <cp:revision>54</cp:revision>
  <cp:lastPrinted>2008-03-24T09:35:00Z</cp:lastPrinted>
  <dcterms:created xsi:type="dcterms:W3CDTF">2016-07-23T10:11:00Z</dcterms:created>
  <dcterms:modified xsi:type="dcterms:W3CDTF">2025-04-19T10:27:00Z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">
    <vt:lpwstr>Blank work paper.dot</vt:lpwstr>
  </property>
  <property fmtid="{D5CDD505-2E9C-101B-9397-08002B2CF9AE}" pid="3" name="Version">
    <vt:lpwstr>1.0.1</vt:lpwstr>
  </property>
  <property fmtid="{D5CDD505-2E9C-101B-9397-08002B2CF9AE}" pid="4" name="Application">
    <vt:lpwstr>Global work papers</vt:lpwstr>
  </property>
</Properties>
</file>