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E86D9" w14:textId="77777777" w:rsidR="005951B7" w:rsidRPr="005951B7" w:rsidRDefault="005951B7" w:rsidP="005951B7">
      <w:pPr>
        <w:pStyle w:val="BodyText"/>
        <w:tabs>
          <w:tab w:val="left" w:pos="8280"/>
        </w:tabs>
        <w:spacing w:before="240"/>
        <w:ind w:right="0"/>
        <w:jc w:val="center"/>
        <w:rPr>
          <w:rFonts w:ascii="Arial" w:hAnsi="Arial" w:cs="Arial"/>
          <w:b/>
          <w:bCs/>
          <w:iCs/>
          <w:sz w:val="28"/>
          <w:szCs w:val="28"/>
          <w:u w:val="single"/>
        </w:rPr>
      </w:pPr>
      <w:r w:rsidRPr="005951B7">
        <w:rPr>
          <w:rFonts w:ascii="Arial" w:hAnsi="Arial" w:cs="Arial"/>
          <w:b/>
          <w:bCs/>
          <w:iCs/>
          <w:sz w:val="28"/>
          <w:szCs w:val="28"/>
          <w:u w:val="single"/>
        </w:rPr>
        <w:t>Existence of Pervasive financial statement fraud risk factors- Fraudulent financial reporting</w:t>
      </w:r>
    </w:p>
    <w:p w14:paraId="4DB7F152" w14:textId="77777777" w:rsidR="005951B7" w:rsidRPr="00DD456C" w:rsidRDefault="005951B7" w:rsidP="005951B7">
      <w:pPr>
        <w:pStyle w:val="BodyText"/>
        <w:tabs>
          <w:tab w:val="left" w:pos="8280"/>
        </w:tabs>
        <w:spacing w:before="240"/>
        <w:ind w:right="0"/>
        <w:rPr>
          <w:rFonts w:ascii="Arial" w:hAnsi="Arial" w:cs="Arial"/>
          <w:szCs w:val="22"/>
        </w:rPr>
      </w:pPr>
    </w:p>
    <w:p w14:paraId="24B1C35D" w14:textId="77777777" w:rsidR="005951B7" w:rsidRDefault="005951B7">
      <w:pPr>
        <w:rPr>
          <w:rFonts w:ascii="Arial" w:hAnsi="Arial" w:cs="Arial"/>
          <w:b/>
          <w:bCs/>
          <w:sz w:val="22"/>
          <w:szCs w:val="22"/>
          <w:lang w:val="en-US"/>
        </w:rPr>
      </w:pPr>
      <w:r w:rsidRPr="00DD456C">
        <w:rPr>
          <w:rFonts w:ascii="Arial" w:hAnsi="Arial" w:cs="Arial"/>
          <w:b/>
          <w:bCs/>
          <w:sz w:val="22"/>
          <w:szCs w:val="22"/>
          <w:lang w:val="en-US"/>
        </w:rPr>
        <w:t>1.Incentives and Pressure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4"/>
        <w:gridCol w:w="3372"/>
      </w:tblGrid>
      <w:tr w:rsidR="00C265D8" w14:paraId="38DCC970" w14:textId="77777777">
        <w:tc>
          <w:tcPr>
            <w:tcW w:w="6204" w:type="dxa"/>
            <w:shd w:val="clear" w:color="auto" w:fill="F1A983"/>
          </w:tcPr>
          <w:p w14:paraId="52A081D4" w14:textId="77777777" w:rsidR="005951B7" w:rsidRDefault="005951B7">
            <w:pPr>
              <w:spacing w:after="0" w:line="240" w:lineRule="auto"/>
              <w:jc w:val="center"/>
              <w:rPr>
                <w:rFonts w:ascii="Arial" w:hAnsi="Arial" w:cs="Arial"/>
                <w:b/>
                <w:bCs/>
                <w:sz w:val="22"/>
                <w:szCs w:val="22"/>
              </w:rPr>
            </w:pPr>
            <w:r>
              <w:rPr>
                <w:rFonts w:ascii="Arial" w:hAnsi="Arial" w:cs="Arial"/>
                <w:b/>
                <w:bCs/>
                <w:sz w:val="22"/>
                <w:szCs w:val="22"/>
              </w:rPr>
              <w:t>Particulars</w:t>
            </w:r>
          </w:p>
        </w:tc>
        <w:tc>
          <w:tcPr>
            <w:tcW w:w="3372" w:type="dxa"/>
            <w:shd w:val="clear" w:color="auto" w:fill="F1A983"/>
          </w:tcPr>
          <w:p w14:paraId="72A180F2" w14:textId="79338401" w:rsidR="005951B7" w:rsidRDefault="00E01699">
            <w:pPr>
              <w:spacing w:after="0" w:line="240" w:lineRule="auto"/>
              <w:jc w:val="center"/>
              <w:rPr>
                <w:rFonts w:ascii="Arial" w:hAnsi="Arial" w:cs="Arial"/>
                <w:b/>
                <w:bCs/>
                <w:sz w:val="22"/>
                <w:szCs w:val="22"/>
                <w:lang w:val="en-US"/>
              </w:rPr>
            </w:pPr>
            <w:r>
              <w:rPr>
                <w:rFonts w:ascii="Arial" w:hAnsi="Arial" w:cs="Arial"/>
                <w:b/>
                <w:bCs/>
                <w:sz w:val="22"/>
                <w:szCs w:val="22"/>
                <w:lang w:val="en-US"/>
              </w:rPr>
              <w:t>Findings</w:t>
            </w:r>
          </w:p>
        </w:tc>
      </w:tr>
      <w:tr w:rsidR="00C265D8" w14:paraId="3F25925D" w14:textId="77777777">
        <w:tc>
          <w:tcPr>
            <w:tcW w:w="6204" w:type="dxa"/>
            <w:tcBorders>
              <w:right w:val="nil"/>
            </w:tcBorders>
            <w:shd w:val="clear" w:color="auto" w:fill="F6C5AC"/>
          </w:tcPr>
          <w:p w14:paraId="09289B8B" w14:textId="77777777" w:rsidR="005951B7" w:rsidRDefault="005951B7">
            <w:pPr>
              <w:spacing w:after="0" w:line="240" w:lineRule="auto"/>
              <w:rPr>
                <w:rFonts w:ascii="Arial" w:hAnsi="Arial" w:cs="Arial"/>
                <w:b/>
                <w:bCs/>
                <w:sz w:val="22"/>
                <w:szCs w:val="22"/>
              </w:rPr>
            </w:pPr>
            <w:r>
              <w:rPr>
                <w:rFonts w:ascii="Arial" w:hAnsi="Arial" w:cs="Arial"/>
                <w:b/>
                <w:bCs/>
                <w:sz w:val="22"/>
                <w:szCs w:val="22"/>
              </w:rPr>
              <w:t>Financial Health and Bankruptcy Risk</w:t>
            </w:r>
          </w:p>
        </w:tc>
        <w:tc>
          <w:tcPr>
            <w:tcW w:w="3372" w:type="dxa"/>
            <w:tcBorders>
              <w:left w:val="nil"/>
            </w:tcBorders>
            <w:shd w:val="clear" w:color="auto" w:fill="F6C5AC"/>
          </w:tcPr>
          <w:p w14:paraId="75E3CC67" w14:textId="77777777" w:rsidR="005951B7" w:rsidRDefault="005951B7">
            <w:pPr>
              <w:spacing w:after="0" w:line="240" w:lineRule="auto"/>
              <w:rPr>
                <w:rFonts w:ascii="Arial" w:hAnsi="Arial" w:cs="Arial"/>
                <w:sz w:val="22"/>
                <w:szCs w:val="22"/>
                <w:lang w:val="en-US"/>
              </w:rPr>
            </w:pPr>
          </w:p>
        </w:tc>
      </w:tr>
      <w:tr w:rsidR="005951B7" w14:paraId="0624C9D9" w14:textId="77777777">
        <w:tc>
          <w:tcPr>
            <w:tcW w:w="6204" w:type="dxa"/>
          </w:tcPr>
          <w:p w14:paraId="1F6CD8DF" w14:textId="77777777" w:rsidR="005951B7" w:rsidRDefault="005951B7">
            <w:pPr>
              <w:spacing w:after="0" w:line="240" w:lineRule="auto"/>
              <w:rPr>
                <w:rFonts w:ascii="Arial" w:hAnsi="Arial" w:cs="Arial"/>
                <w:sz w:val="22"/>
                <w:szCs w:val="22"/>
                <w:lang w:val="en-US"/>
              </w:rPr>
            </w:pPr>
            <w:r>
              <w:rPr>
                <w:rFonts w:ascii="Arial" w:hAnsi="Arial" w:cs="Arial"/>
                <w:sz w:val="22"/>
                <w:szCs w:val="22"/>
              </w:rPr>
              <w:t>a. Are there any operating losses making the threat of bankruptcy, foreclosure, or hostile takeover imminent?</w:t>
            </w:r>
          </w:p>
        </w:tc>
        <w:tc>
          <w:tcPr>
            <w:tcW w:w="3372" w:type="dxa"/>
          </w:tcPr>
          <w:p w14:paraId="2DC8A9BF" w14:textId="04F5C4B0" w:rsidR="005951B7" w:rsidRDefault="00CD7860" w:rsidP="00CD7860">
            <w:pPr>
              <w:spacing w:after="0" w:line="240" w:lineRule="auto"/>
              <w:jc w:val="both"/>
              <w:rPr>
                <w:rFonts w:ascii="Arial" w:hAnsi="Arial" w:cs="Arial"/>
                <w:sz w:val="22"/>
                <w:szCs w:val="22"/>
                <w:lang w:val="en-US"/>
              </w:rPr>
            </w:pPr>
            <w:r w:rsidRPr="00F938A2">
              <w:rPr>
                <w:rFonts w:ascii="Arial" w:hAnsi="Arial" w:cs="Arial"/>
                <w:sz w:val="22"/>
                <w:szCs w:val="22"/>
                <w:lang w:val="en-US"/>
              </w:rPr>
              <w:t>No. Although the company has suffered operating losses in FY 2</w:t>
            </w:r>
            <w:r w:rsidR="00290ED9" w:rsidRPr="00F938A2">
              <w:rPr>
                <w:rFonts w:ascii="Arial" w:hAnsi="Arial" w:cs="Arial"/>
                <w:sz w:val="22"/>
                <w:szCs w:val="22"/>
                <w:lang w:val="en-US"/>
              </w:rPr>
              <w:t>4</w:t>
            </w:r>
            <w:r w:rsidRPr="00F938A2">
              <w:rPr>
                <w:rFonts w:ascii="Arial" w:hAnsi="Arial" w:cs="Arial"/>
                <w:sz w:val="22"/>
                <w:szCs w:val="22"/>
                <w:lang w:val="en-US"/>
              </w:rPr>
              <w:t>-2</w:t>
            </w:r>
            <w:r w:rsidR="00290ED9" w:rsidRPr="00F938A2">
              <w:rPr>
                <w:rFonts w:ascii="Arial" w:hAnsi="Arial" w:cs="Arial"/>
                <w:sz w:val="22"/>
                <w:szCs w:val="22"/>
                <w:lang w:val="en-US"/>
              </w:rPr>
              <w:t>5</w:t>
            </w:r>
            <w:r w:rsidRPr="00F938A2">
              <w:rPr>
                <w:rFonts w:ascii="Arial" w:hAnsi="Arial" w:cs="Arial"/>
                <w:sz w:val="22"/>
                <w:szCs w:val="22"/>
                <w:lang w:val="en-US"/>
              </w:rPr>
              <w:t>, the profitability has improved as compared to FY 2</w:t>
            </w:r>
            <w:r w:rsidR="00290ED9" w:rsidRPr="00F938A2">
              <w:rPr>
                <w:rFonts w:ascii="Arial" w:hAnsi="Arial" w:cs="Arial"/>
                <w:sz w:val="22"/>
                <w:szCs w:val="22"/>
                <w:lang w:val="en-US"/>
              </w:rPr>
              <w:t>3</w:t>
            </w:r>
            <w:r w:rsidRPr="00F938A2">
              <w:rPr>
                <w:rFonts w:ascii="Arial" w:hAnsi="Arial" w:cs="Arial"/>
                <w:sz w:val="22"/>
                <w:szCs w:val="22"/>
                <w:lang w:val="en-US"/>
              </w:rPr>
              <w:t>-2</w:t>
            </w:r>
            <w:r w:rsidR="00290ED9" w:rsidRPr="00F938A2">
              <w:rPr>
                <w:rFonts w:ascii="Arial" w:hAnsi="Arial" w:cs="Arial"/>
                <w:sz w:val="22"/>
                <w:szCs w:val="22"/>
                <w:lang w:val="en-US"/>
              </w:rPr>
              <w:t>4</w:t>
            </w:r>
            <w:r w:rsidRPr="00F938A2">
              <w:rPr>
                <w:rFonts w:ascii="Arial" w:hAnsi="Arial" w:cs="Arial"/>
                <w:sz w:val="22"/>
                <w:szCs w:val="22"/>
                <w:lang w:val="en-US"/>
              </w:rPr>
              <w:t xml:space="preserve"> and there are no cash losses. Further the operations have also resulted in profits for Q1 of FY 2</w:t>
            </w:r>
            <w:r w:rsidR="00290ED9" w:rsidRPr="00F938A2">
              <w:rPr>
                <w:rFonts w:ascii="Arial" w:hAnsi="Arial" w:cs="Arial"/>
                <w:sz w:val="22"/>
                <w:szCs w:val="22"/>
                <w:lang w:val="en-US"/>
              </w:rPr>
              <w:t>5</w:t>
            </w:r>
            <w:r w:rsidRPr="00F938A2">
              <w:rPr>
                <w:rFonts w:ascii="Arial" w:hAnsi="Arial" w:cs="Arial"/>
                <w:sz w:val="22"/>
                <w:szCs w:val="22"/>
                <w:lang w:val="en-US"/>
              </w:rPr>
              <w:t>-2</w:t>
            </w:r>
            <w:r w:rsidR="00290ED9" w:rsidRPr="00F938A2">
              <w:rPr>
                <w:rFonts w:ascii="Arial" w:hAnsi="Arial" w:cs="Arial"/>
                <w:sz w:val="22"/>
                <w:szCs w:val="22"/>
                <w:lang w:val="en-US"/>
              </w:rPr>
              <w:t>6</w:t>
            </w:r>
            <w:r w:rsidR="009239A1">
              <w:rPr>
                <w:rFonts w:ascii="Arial" w:hAnsi="Arial" w:cs="Arial"/>
                <w:sz w:val="22"/>
                <w:szCs w:val="22"/>
                <w:lang w:val="en-US"/>
              </w:rPr>
              <w:t xml:space="preserve"> </w:t>
            </w:r>
          </w:p>
        </w:tc>
      </w:tr>
      <w:tr w:rsidR="00C265D8" w14:paraId="233BAB95" w14:textId="77777777">
        <w:tc>
          <w:tcPr>
            <w:tcW w:w="6204" w:type="dxa"/>
            <w:tcBorders>
              <w:right w:val="nil"/>
            </w:tcBorders>
            <w:shd w:val="clear" w:color="auto" w:fill="F6C5AC"/>
          </w:tcPr>
          <w:p w14:paraId="4C604BEB" w14:textId="77777777" w:rsidR="005951B7" w:rsidRDefault="005951B7">
            <w:pPr>
              <w:spacing w:after="0" w:line="240" w:lineRule="auto"/>
              <w:rPr>
                <w:rFonts w:ascii="Arial" w:hAnsi="Arial" w:cs="Arial"/>
                <w:b/>
                <w:bCs/>
                <w:sz w:val="22"/>
                <w:szCs w:val="22"/>
              </w:rPr>
            </w:pPr>
            <w:r>
              <w:rPr>
                <w:rFonts w:ascii="Arial" w:hAnsi="Arial" w:cs="Arial"/>
                <w:b/>
                <w:bCs/>
                <w:sz w:val="22"/>
                <w:szCs w:val="22"/>
              </w:rPr>
              <w:t>Market Competition and Saturation</w:t>
            </w:r>
          </w:p>
        </w:tc>
        <w:tc>
          <w:tcPr>
            <w:tcW w:w="3372" w:type="dxa"/>
            <w:tcBorders>
              <w:left w:val="nil"/>
            </w:tcBorders>
            <w:shd w:val="clear" w:color="auto" w:fill="F6C5AC"/>
          </w:tcPr>
          <w:p w14:paraId="254D5828" w14:textId="77777777" w:rsidR="005951B7" w:rsidRDefault="005951B7">
            <w:pPr>
              <w:spacing w:after="0" w:line="240" w:lineRule="auto"/>
              <w:rPr>
                <w:rFonts w:ascii="Arial" w:hAnsi="Arial" w:cs="Arial"/>
                <w:sz w:val="22"/>
                <w:szCs w:val="22"/>
                <w:lang w:val="en-US"/>
              </w:rPr>
            </w:pPr>
          </w:p>
        </w:tc>
      </w:tr>
      <w:tr w:rsidR="005951B7" w14:paraId="2011B1E6" w14:textId="77777777">
        <w:tc>
          <w:tcPr>
            <w:tcW w:w="6204" w:type="dxa"/>
          </w:tcPr>
          <w:p w14:paraId="43323DAF" w14:textId="77777777" w:rsidR="005951B7" w:rsidRDefault="005951B7">
            <w:pPr>
              <w:spacing w:after="0" w:line="240" w:lineRule="auto"/>
              <w:rPr>
                <w:rFonts w:ascii="Arial" w:hAnsi="Arial" w:cs="Arial"/>
                <w:sz w:val="22"/>
                <w:szCs w:val="22"/>
                <w:lang w:val="en-US"/>
              </w:rPr>
            </w:pPr>
            <w:r>
              <w:rPr>
                <w:rFonts w:ascii="Arial" w:hAnsi="Arial" w:cs="Arial"/>
                <w:sz w:val="22"/>
                <w:szCs w:val="22"/>
                <w:lang w:val="en-US"/>
              </w:rPr>
              <w:t>a.</w:t>
            </w:r>
            <w:r>
              <w:rPr>
                <w:rFonts w:ascii="Arial" w:hAnsi="Arial" w:cs="Arial"/>
                <w:sz w:val="22"/>
                <w:szCs w:val="22"/>
              </w:rPr>
              <w:t xml:space="preserve"> Is there a high degree of competition or market saturation accompanied by declining margins in your industry?</w:t>
            </w:r>
          </w:p>
        </w:tc>
        <w:tc>
          <w:tcPr>
            <w:tcW w:w="3372" w:type="dxa"/>
          </w:tcPr>
          <w:p w14:paraId="79753225" w14:textId="7679907F" w:rsidR="005951B7" w:rsidRDefault="00E01699" w:rsidP="003D362F">
            <w:pPr>
              <w:spacing w:after="0" w:line="240" w:lineRule="auto"/>
              <w:jc w:val="both"/>
              <w:rPr>
                <w:rFonts w:ascii="Arial" w:hAnsi="Arial" w:cs="Arial"/>
                <w:sz w:val="22"/>
                <w:szCs w:val="22"/>
                <w:lang w:val="en-US"/>
              </w:rPr>
            </w:pPr>
            <w:r>
              <w:rPr>
                <w:rFonts w:ascii="Arial" w:hAnsi="Arial" w:cs="Arial"/>
                <w:sz w:val="22"/>
                <w:szCs w:val="22"/>
                <w:lang w:val="en-US"/>
              </w:rPr>
              <w:t>Yes</w:t>
            </w:r>
            <w:r w:rsidR="003D362F">
              <w:rPr>
                <w:rFonts w:ascii="Arial" w:hAnsi="Arial" w:cs="Arial"/>
                <w:sz w:val="22"/>
                <w:szCs w:val="22"/>
                <w:lang w:val="en-US"/>
              </w:rPr>
              <w:t xml:space="preserve">. </w:t>
            </w:r>
            <w:r w:rsidR="003D362F" w:rsidRPr="003D362F">
              <w:rPr>
                <w:rFonts w:ascii="Arial" w:hAnsi="Arial" w:cs="Arial"/>
                <w:sz w:val="22"/>
                <w:szCs w:val="22"/>
                <w:lang w:val="en-US"/>
              </w:rPr>
              <w:t xml:space="preserve">Off late new profilers </w:t>
            </w:r>
            <w:r w:rsidR="003D362F">
              <w:rPr>
                <w:rFonts w:ascii="Arial" w:hAnsi="Arial" w:cs="Arial"/>
                <w:sz w:val="22"/>
                <w:szCs w:val="22"/>
                <w:lang w:val="en-US"/>
              </w:rPr>
              <w:t xml:space="preserve">have </w:t>
            </w:r>
            <w:r w:rsidR="003D362F" w:rsidRPr="003D362F">
              <w:rPr>
                <w:rFonts w:ascii="Arial" w:hAnsi="Arial" w:cs="Arial"/>
                <w:sz w:val="22"/>
                <w:szCs w:val="22"/>
                <w:lang w:val="en-US"/>
              </w:rPr>
              <w:t>enter</w:t>
            </w:r>
            <w:r w:rsidR="003D362F">
              <w:rPr>
                <w:rFonts w:ascii="Arial" w:hAnsi="Arial" w:cs="Arial"/>
                <w:sz w:val="22"/>
                <w:szCs w:val="22"/>
                <w:lang w:val="en-US"/>
              </w:rPr>
              <w:t>ed</w:t>
            </w:r>
            <w:r w:rsidR="003D362F" w:rsidRPr="003D362F">
              <w:rPr>
                <w:rFonts w:ascii="Arial" w:hAnsi="Arial" w:cs="Arial"/>
                <w:sz w:val="22"/>
                <w:szCs w:val="22"/>
                <w:lang w:val="en-US"/>
              </w:rPr>
              <w:t xml:space="preserve"> the market. </w:t>
            </w:r>
            <w:r w:rsidR="003D362F">
              <w:rPr>
                <w:rFonts w:ascii="Arial" w:hAnsi="Arial" w:cs="Arial"/>
                <w:sz w:val="22"/>
                <w:szCs w:val="22"/>
                <w:lang w:val="en-US"/>
              </w:rPr>
              <w:t>Al</w:t>
            </w:r>
            <w:r w:rsidR="003D362F" w:rsidRPr="003D362F">
              <w:rPr>
                <w:rFonts w:ascii="Arial" w:hAnsi="Arial" w:cs="Arial"/>
                <w:sz w:val="22"/>
                <w:szCs w:val="22"/>
                <w:lang w:val="en-US"/>
              </w:rPr>
              <w:t>though such profilers do not pose a major threat to the market share enjoyed by the entity, the associated risk is that since the product is price sensitive and retail trade is highly dependant on delivery time, such local profilers who can offer similar products with shorter delivery time and lower rates may be preferred over the entity</w:t>
            </w:r>
            <w:r w:rsidR="003D362F">
              <w:rPr>
                <w:rFonts w:ascii="Arial" w:hAnsi="Arial" w:cs="Arial"/>
                <w:sz w:val="22"/>
                <w:szCs w:val="22"/>
                <w:lang w:val="en-US"/>
              </w:rPr>
              <w:t xml:space="preserve">. </w:t>
            </w:r>
            <w:r w:rsidR="003D362F" w:rsidRPr="003D362F">
              <w:rPr>
                <w:rFonts w:ascii="Arial" w:hAnsi="Arial" w:cs="Arial"/>
                <w:sz w:val="22"/>
                <w:szCs w:val="22"/>
                <w:lang w:val="en-US"/>
              </w:rPr>
              <w:t xml:space="preserve">The management </w:t>
            </w:r>
            <w:r w:rsidR="003D362F">
              <w:rPr>
                <w:rFonts w:ascii="Arial" w:hAnsi="Arial" w:cs="Arial"/>
                <w:sz w:val="22"/>
                <w:szCs w:val="22"/>
                <w:lang w:val="en-US"/>
              </w:rPr>
              <w:t xml:space="preserve">of the entity </w:t>
            </w:r>
            <w:r w:rsidR="003D362F" w:rsidRPr="003D362F">
              <w:rPr>
                <w:rFonts w:ascii="Arial" w:hAnsi="Arial" w:cs="Arial"/>
                <w:sz w:val="22"/>
                <w:szCs w:val="22"/>
                <w:lang w:val="en-US"/>
              </w:rPr>
              <w:t xml:space="preserve">do not perceive this risk to be </w:t>
            </w:r>
            <w:r w:rsidR="003D362F">
              <w:rPr>
                <w:rFonts w:ascii="Arial" w:hAnsi="Arial" w:cs="Arial"/>
                <w:sz w:val="22"/>
                <w:szCs w:val="22"/>
                <w:lang w:val="en-US"/>
              </w:rPr>
              <w:t>a major one</w:t>
            </w:r>
            <w:r w:rsidR="003D362F" w:rsidRPr="003D362F">
              <w:rPr>
                <w:rFonts w:ascii="Arial" w:hAnsi="Arial" w:cs="Arial"/>
                <w:sz w:val="22"/>
                <w:szCs w:val="22"/>
                <w:lang w:val="en-US"/>
              </w:rPr>
              <w:t xml:space="preserve"> as their market share is not largely affected by </w:t>
            </w:r>
            <w:r w:rsidR="003D362F">
              <w:rPr>
                <w:rFonts w:ascii="Arial" w:hAnsi="Arial" w:cs="Arial"/>
                <w:sz w:val="22"/>
                <w:szCs w:val="22"/>
                <w:lang w:val="en-US"/>
              </w:rPr>
              <w:t>it</w:t>
            </w:r>
            <w:r w:rsidR="003D362F" w:rsidRPr="003D362F">
              <w:rPr>
                <w:rFonts w:ascii="Arial" w:hAnsi="Arial" w:cs="Arial"/>
                <w:sz w:val="22"/>
                <w:szCs w:val="22"/>
                <w:lang w:val="en-US"/>
              </w:rPr>
              <w:t>. However</w:t>
            </w:r>
            <w:r w:rsidR="003D362F">
              <w:rPr>
                <w:rFonts w:ascii="Arial" w:hAnsi="Arial" w:cs="Arial"/>
                <w:sz w:val="22"/>
                <w:szCs w:val="22"/>
                <w:lang w:val="en-US"/>
              </w:rPr>
              <w:t>,</w:t>
            </w:r>
            <w:r w:rsidR="003D362F" w:rsidRPr="003D362F">
              <w:rPr>
                <w:rFonts w:ascii="Arial" w:hAnsi="Arial" w:cs="Arial"/>
                <w:sz w:val="22"/>
                <w:szCs w:val="22"/>
                <w:lang w:val="en-US"/>
              </w:rPr>
              <w:t xml:space="preserve"> the management is planning to set up additional manufacturing facilities within the state as well as outside the state so as to bring down the distribution costs and delivery lead time</w:t>
            </w:r>
          </w:p>
        </w:tc>
      </w:tr>
      <w:tr w:rsidR="005951B7" w14:paraId="08CC6F94" w14:textId="77777777">
        <w:tc>
          <w:tcPr>
            <w:tcW w:w="6204" w:type="dxa"/>
          </w:tcPr>
          <w:p w14:paraId="61E29327" w14:textId="77777777" w:rsidR="005951B7" w:rsidRDefault="005951B7">
            <w:pPr>
              <w:spacing w:after="0" w:line="240" w:lineRule="auto"/>
              <w:rPr>
                <w:rFonts w:ascii="Arial" w:hAnsi="Arial" w:cs="Arial"/>
                <w:sz w:val="22"/>
                <w:szCs w:val="22"/>
                <w:lang w:val="en-US"/>
              </w:rPr>
            </w:pPr>
            <w:r>
              <w:rPr>
                <w:rFonts w:ascii="Arial" w:hAnsi="Arial" w:cs="Arial"/>
                <w:sz w:val="22"/>
                <w:szCs w:val="22"/>
                <w:lang w:val="en-US"/>
              </w:rPr>
              <w:t>b.</w:t>
            </w:r>
            <w:r>
              <w:rPr>
                <w:rFonts w:ascii="Arial" w:hAnsi="Arial" w:cs="Arial"/>
                <w:sz w:val="22"/>
                <w:szCs w:val="22"/>
              </w:rPr>
              <w:t xml:space="preserve"> Are there significant declines in customer demand and increasing business failures in either your industry or the overall economy?</w:t>
            </w:r>
          </w:p>
        </w:tc>
        <w:tc>
          <w:tcPr>
            <w:tcW w:w="3372" w:type="dxa"/>
          </w:tcPr>
          <w:p w14:paraId="4C342DC3" w14:textId="712C26B5" w:rsidR="005951B7" w:rsidRDefault="009239A1">
            <w:pPr>
              <w:spacing w:after="0" w:line="240" w:lineRule="auto"/>
              <w:rPr>
                <w:rFonts w:ascii="Arial" w:hAnsi="Arial" w:cs="Arial"/>
                <w:sz w:val="22"/>
                <w:szCs w:val="22"/>
                <w:lang w:val="en-US"/>
              </w:rPr>
            </w:pPr>
            <w:r>
              <w:rPr>
                <w:rFonts w:ascii="Arial" w:hAnsi="Arial" w:cs="Arial"/>
                <w:sz w:val="22"/>
                <w:szCs w:val="22"/>
                <w:lang w:val="en-US"/>
              </w:rPr>
              <w:t>No</w:t>
            </w:r>
            <w:r w:rsidR="003D362F">
              <w:rPr>
                <w:rFonts w:ascii="Arial" w:hAnsi="Arial" w:cs="Arial"/>
                <w:sz w:val="22"/>
                <w:szCs w:val="22"/>
                <w:lang w:val="en-US"/>
              </w:rPr>
              <w:t xml:space="preserve"> such instances</w:t>
            </w:r>
          </w:p>
        </w:tc>
      </w:tr>
      <w:tr w:rsidR="00C265D8" w14:paraId="4A35908B" w14:textId="77777777">
        <w:tc>
          <w:tcPr>
            <w:tcW w:w="6204" w:type="dxa"/>
            <w:tcBorders>
              <w:right w:val="nil"/>
            </w:tcBorders>
            <w:shd w:val="clear" w:color="auto" w:fill="F6C5AC"/>
          </w:tcPr>
          <w:p w14:paraId="25E13D29" w14:textId="77777777" w:rsidR="005951B7" w:rsidRDefault="005951B7">
            <w:pPr>
              <w:spacing w:after="0" w:line="240" w:lineRule="auto"/>
              <w:rPr>
                <w:rFonts w:ascii="Arial" w:hAnsi="Arial" w:cs="Arial"/>
                <w:b/>
                <w:bCs/>
                <w:sz w:val="22"/>
                <w:szCs w:val="22"/>
                <w:lang w:val="en-US"/>
              </w:rPr>
            </w:pPr>
            <w:r>
              <w:rPr>
                <w:rFonts w:ascii="Arial" w:hAnsi="Arial" w:cs="Arial"/>
                <w:b/>
                <w:bCs/>
                <w:sz w:val="22"/>
                <w:szCs w:val="22"/>
              </w:rPr>
              <w:t>Cash Flow and Earnings</w:t>
            </w:r>
          </w:p>
        </w:tc>
        <w:tc>
          <w:tcPr>
            <w:tcW w:w="3372" w:type="dxa"/>
            <w:tcBorders>
              <w:left w:val="nil"/>
            </w:tcBorders>
            <w:shd w:val="clear" w:color="auto" w:fill="F6C5AC"/>
          </w:tcPr>
          <w:p w14:paraId="4CF410CE" w14:textId="77777777" w:rsidR="005951B7" w:rsidRDefault="005951B7">
            <w:pPr>
              <w:spacing w:after="0" w:line="240" w:lineRule="auto"/>
              <w:rPr>
                <w:rFonts w:ascii="Arial" w:hAnsi="Arial" w:cs="Arial"/>
                <w:sz w:val="22"/>
                <w:szCs w:val="22"/>
                <w:lang w:val="en-US"/>
              </w:rPr>
            </w:pPr>
          </w:p>
        </w:tc>
      </w:tr>
      <w:tr w:rsidR="005951B7" w14:paraId="38E3F445" w14:textId="77777777">
        <w:tc>
          <w:tcPr>
            <w:tcW w:w="6204" w:type="dxa"/>
          </w:tcPr>
          <w:p w14:paraId="03F6F8F2" w14:textId="77777777" w:rsidR="005951B7" w:rsidRDefault="005951B7">
            <w:pPr>
              <w:spacing w:after="0" w:line="240" w:lineRule="auto"/>
              <w:rPr>
                <w:rFonts w:ascii="Arial" w:hAnsi="Arial" w:cs="Arial"/>
                <w:sz w:val="22"/>
                <w:szCs w:val="22"/>
                <w:lang w:val="en-US"/>
              </w:rPr>
            </w:pPr>
            <w:r>
              <w:rPr>
                <w:rFonts w:ascii="Arial" w:hAnsi="Arial" w:cs="Arial"/>
                <w:sz w:val="22"/>
                <w:szCs w:val="22"/>
                <w:lang w:val="en-US"/>
              </w:rPr>
              <w:t>a.</w:t>
            </w:r>
            <w:r>
              <w:rPr>
                <w:rFonts w:ascii="Arial" w:hAnsi="Arial" w:cs="Arial"/>
                <w:sz w:val="22"/>
                <w:szCs w:val="22"/>
              </w:rPr>
              <w:t xml:space="preserve"> Are there recurring negative cash flows from operations or an inability to generate cash flows from operations while reporting earnings and earnings growth?</w:t>
            </w:r>
          </w:p>
        </w:tc>
        <w:tc>
          <w:tcPr>
            <w:tcW w:w="3372" w:type="dxa"/>
          </w:tcPr>
          <w:p w14:paraId="34B9043A" w14:textId="3E6F0DB3" w:rsidR="005951B7" w:rsidRPr="00D467D3" w:rsidRDefault="003D362F" w:rsidP="00A85FB7">
            <w:pPr>
              <w:spacing w:after="0" w:line="240" w:lineRule="auto"/>
              <w:jc w:val="both"/>
              <w:rPr>
                <w:rFonts w:ascii="Arial" w:hAnsi="Arial" w:cs="Arial"/>
                <w:sz w:val="22"/>
                <w:szCs w:val="22"/>
                <w:highlight w:val="yellow"/>
                <w:lang w:val="en-US"/>
              </w:rPr>
            </w:pPr>
            <w:r w:rsidRPr="00EC6079">
              <w:rPr>
                <w:rFonts w:ascii="Arial" w:hAnsi="Arial" w:cs="Arial"/>
                <w:sz w:val="22"/>
                <w:szCs w:val="22"/>
                <w:lang w:val="en-US"/>
              </w:rPr>
              <w:t xml:space="preserve">The company had suffered major losses during the FY 22-23 </w:t>
            </w:r>
            <w:r w:rsidR="00D467D3" w:rsidRPr="00EC6079">
              <w:rPr>
                <w:rFonts w:ascii="Arial" w:hAnsi="Arial" w:cs="Arial"/>
                <w:sz w:val="22"/>
                <w:szCs w:val="22"/>
                <w:lang w:val="en-US"/>
              </w:rPr>
              <w:t xml:space="preserve">and FY 23-24 </w:t>
            </w:r>
            <w:r w:rsidRPr="00EC6079">
              <w:rPr>
                <w:rFonts w:ascii="Arial" w:hAnsi="Arial" w:cs="Arial"/>
                <w:sz w:val="22"/>
                <w:szCs w:val="22"/>
                <w:lang w:val="en-US"/>
              </w:rPr>
              <w:t xml:space="preserve">due to certain business calls taken by the </w:t>
            </w:r>
            <w:r w:rsidRPr="00EC6079">
              <w:rPr>
                <w:rFonts w:ascii="Arial" w:hAnsi="Arial" w:cs="Arial"/>
                <w:sz w:val="22"/>
                <w:szCs w:val="22"/>
                <w:lang w:val="en-US"/>
              </w:rPr>
              <w:lastRenderedPageBreak/>
              <w:t>management regarding stock holding</w:t>
            </w:r>
            <w:r w:rsidR="00A85FB7" w:rsidRPr="00EC6079">
              <w:rPr>
                <w:rFonts w:ascii="Arial" w:hAnsi="Arial" w:cs="Arial"/>
                <w:sz w:val="22"/>
                <w:szCs w:val="22"/>
                <w:lang w:val="en-US"/>
              </w:rPr>
              <w:t>. The directors themselves stepped in to steady the ship and operating results have improved ever since. The profitability for FY 2</w:t>
            </w:r>
            <w:r w:rsidR="00D467D3" w:rsidRPr="00EC6079">
              <w:rPr>
                <w:rFonts w:ascii="Arial" w:hAnsi="Arial" w:cs="Arial"/>
                <w:sz w:val="22"/>
                <w:szCs w:val="22"/>
                <w:lang w:val="en-US"/>
              </w:rPr>
              <w:t>4</w:t>
            </w:r>
            <w:r w:rsidR="00A85FB7" w:rsidRPr="00EC6079">
              <w:rPr>
                <w:rFonts w:ascii="Arial" w:hAnsi="Arial" w:cs="Arial"/>
                <w:sz w:val="22"/>
                <w:szCs w:val="22"/>
                <w:lang w:val="en-US"/>
              </w:rPr>
              <w:t>-2</w:t>
            </w:r>
            <w:r w:rsidR="00D467D3" w:rsidRPr="00EC6079">
              <w:rPr>
                <w:rFonts w:ascii="Arial" w:hAnsi="Arial" w:cs="Arial"/>
                <w:sz w:val="22"/>
                <w:szCs w:val="22"/>
                <w:lang w:val="en-US"/>
              </w:rPr>
              <w:t>5</w:t>
            </w:r>
            <w:r w:rsidR="00A85FB7" w:rsidRPr="00EC6079">
              <w:rPr>
                <w:rFonts w:ascii="Arial" w:hAnsi="Arial" w:cs="Arial"/>
                <w:sz w:val="22"/>
                <w:szCs w:val="22"/>
                <w:lang w:val="en-US"/>
              </w:rPr>
              <w:t xml:space="preserve"> is much better compared to FY 2</w:t>
            </w:r>
            <w:r w:rsidR="00D467D3" w:rsidRPr="00EC6079">
              <w:rPr>
                <w:rFonts w:ascii="Arial" w:hAnsi="Arial" w:cs="Arial"/>
                <w:sz w:val="22"/>
                <w:szCs w:val="22"/>
                <w:lang w:val="en-US"/>
              </w:rPr>
              <w:t>3</w:t>
            </w:r>
            <w:r w:rsidR="00A85FB7" w:rsidRPr="00EC6079">
              <w:rPr>
                <w:rFonts w:ascii="Arial" w:hAnsi="Arial" w:cs="Arial"/>
                <w:sz w:val="22"/>
                <w:szCs w:val="22"/>
                <w:lang w:val="en-US"/>
              </w:rPr>
              <w:t>-2</w:t>
            </w:r>
            <w:r w:rsidR="00D467D3" w:rsidRPr="00EC6079">
              <w:rPr>
                <w:rFonts w:ascii="Arial" w:hAnsi="Arial" w:cs="Arial"/>
                <w:sz w:val="22"/>
                <w:szCs w:val="22"/>
                <w:lang w:val="en-US"/>
              </w:rPr>
              <w:t>4</w:t>
            </w:r>
            <w:r w:rsidR="00A85FB7" w:rsidRPr="00EC6079">
              <w:rPr>
                <w:rFonts w:ascii="Arial" w:hAnsi="Arial" w:cs="Arial"/>
                <w:sz w:val="22"/>
                <w:szCs w:val="22"/>
                <w:lang w:val="en-US"/>
              </w:rPr>
              <w:t xml:space="preserve"> and the company has also generated profits during Q1 of FY 2</w:t>
            </w:r>
            <w:r w:rsidR="00D467D3" w:rsidRPr="00EC6079">
              <w:rPr>
                <w:rFonts w:ascii="Arial" w:hAnsi="Arial" w:cs="Arial"/>
                <w:sz w:val="22"/>
                <w:szCs w:val="22"/>
                <w:lang w:val="en-US"/>
              </w:rPr>
              <w:t>5</w:t>
            </w:r>
            <w:r w:rsidR="00A85FB7" w:rsidRPr="00EC6079">
              <w:rPr>
                <w:rFonts w:ascii="Arial" w:hAnsi="Arial" w:cs="Arial"/>
                <w:sz w:val="22"/>
                <w:szCs w:val="22"/>
                <w:lang w:val="en-US"/>
              </w:rPr>
              <w:t>-2</w:t>
            </w:r>
            <w:r w:rsidR="00D467D3" w:rsidRPr="00EC6079">
              <w:rPr>
                <w:rFonts w:ascii="Arial" w:hAnsi="Arial" w:cs="Arial"/>
                <w:sz w:val="22"/>
                <w:szCs w:val="22"/>
                <w:lang w:val="en-US"/>
              </w:rPr>
              <w:t>6</w:t>
            </w:r>
          </w:p>
        </w:tc>
      </w:tr>
      <w:tr w:rsidR="005951B7" w14:paraId="437DC15C" w14:textId="77777777">
        <w:tc>
          <w:tcPr>
            <w:tcW w:w="6204" w:type="dxa"/>
          </w:tcPr>
          <w:p w14:paraId="1C1ED4AF" w14:textId="77777777" w:rsidR="005951B7" w:rsidRDefault="005951B7">
            <w:pPr>
              <w:spacing w:after="0" w:line="240" w:lineRule="auto"/>
              <w:rPr>
                <w:rFonts w:ascii="Arial" w:hAnsi="Arial" w:cs="Arial"/>
                <w:sz w:val="22"/>
                <w:szCs w:val="22"/>
                <w:lang w:val="en-US"/>
              </w:rPr>
            </w:pPr>
            <w:r>
              <w:rPr>
                <w:rFonts w:ascii="Arial" w:hAnsi="Arial" w:cs="Arial"/>
                <w:sz w:val="22"/>
                <w:szCs w:val="22"/>
                <w:lang w:val="en-US"/>
              </w:rPr>
              <w:lastRenderedPageBreak/>
              <w:t>b.</w:t>
            </w:r>
            <w:r>
              <w:rPr>
                <w:rFonts w:ascii="Arial" w:hAnsi="Arial" w:cs="Arial"/>
                <w:sz w:val="22"/>
                <w:szCs w:val="22"/>
              </w:rPr>
              <w:t xml:space="preserve"> If yes, do you believe the situation will improve in the following year, and have appropriate measures been taken to address it?</w:t>
            </w:r>
          </w:p>
        </w:tc>
        <w:tc>
          <w:tcPr>
            <w:tcW w:w="3372" w:type="dxa"/>
          </w:tcPr>
          <w:p w14:paraId="65D1FA57" w14:textId="76D12789" w:rsidR="005951B7" w:rsidRPr="00D467D3" w:rsidRDefault="00A85FB7" w:rsidP="00A85FB7">
            <w:pPr>
              <w:spacing w:after="0" w:line="240" w:lineRule="auto"/>
              <w:jc w:val="both"/>
              <w:rPr>
                <w:rFonts w:ascii="Arial" w:hAnsi="Arial" w:cs="Arial"/>
                <w:sz w:val="22"/>
                <w:szCs w:val="22"/>
                <w:highlight w:val="yellow"/>
                <w:lang w:val="en-US"/>
              </w:rPr>
            </w:pPr>
            <w:r w:rsidRPr="00EC6079">
              <w:rPr>
                <w:rFonts w:ascii="Arial" w:hAnsi="Arial" w:cs="Arial"/>
                <w:sz w:val="22"/>
                <w:szCs w:val="22"/>
                <w:lang w:val="en-US"/>
              </w:rPr>
              <w:t>Yes. As mentioned before the profitability for FY 2</w:t>
            </w:r>
            <w:r w:rsidR="00D467D3" w:rsidRPr="00EC6079">
              <w:rPr>
                <w:rFonts w:ascii="Arial" w:hAnsi="Arial" w:cs="Arial"/>
                <w:sz w:val="22"/>
                <w:szCs w:val="22"/>
                <w:lang w:val="en-US"/>
              </w:rPr>
              <w:t>4</w:t>
            </w:r>
            <w:r w:rsidRPr="00EC6079">
              <w:rPr>
                <w:rFonts w:ascii="Arial" w:hAnsi="Arial" w:cs="Arial"/>
                <w:sz w:val="22"/>
                <w:szCs w:val="22"/>
                <w:lang w:val="en-US"/>
              </w:rPr>
              <w:t>-2</w:t>
            </w:r>
            <w:r w:rsidR="00D467D3" w:rsidRPr="00EC6079">
              <w:rPr>
                <w:rFonts w:ascii="Arial" w:hAnsi="Arial" w:cs="Arial"/>
                <w:sz w:val="22"/>
                <w:szCs w:val="22"/>
                <w:lang w:val="en-US"/>
              </w:rPr>
              <w:t>5</w:t>
            </w:r>
            <w:r w:rsidRPr="00EC6079">
              <w:rPr>
                <w:rFonts w:ascii="Arial" w:hAnsi="Arial" w:cs="Arial"/>
                <w:sz w:val="22"/>
                <w:szCs w:val="22"/>
                <w:lang w:val="en-US"/>
              </w:rPr>
              <w:t xml:space="preserve"> has considerably improved and </w:t>
            </w:r>
            <w:r w:rsidR="00330A8C" w:rsidRPr="00EC6079">
              <w:rPr>
                <w:rFonts w:ascii="Arial" w:hAnsi="Arial" w:cs="Arial"/>
                <w:sz w:val="22"/>
                <w:szCs w:val="22"/>
                <w:lang w:val="en-US"/>
              </w:rPr>
              <w:t>there are no cash losses as well. Also, Q1 of FY 2</w:t>
            </w:r>
            <w:r w:rsidR="00D467D3" w:rsidRPr="00EC6079">
              <w:rPr>
                <w:rFonts w:ascii="Arial" w:hAnsi="Arial" w:cs="Arial"/>
                <w:sz w:val="22"/>
                <w:szCs w:val="22"/>
                <w:lang w:val="en-US"/>
              </w:rPr>
              <w:t>5</w:t>
            </w:r>
            <w:r w:rsidR="00330A8C" w:rsidRPr="00EC6079">
              <w:rPr>
                <w:rFonts w:ascii="Arial" w:hAnsi="Arial" w:cs="Arial"/>
                <w:sz w:val="22"/>
                <w:szCs w:val="22"/>
                <w:lang w:val="en-US"/>
              </w:rPr>
              <w:t>-2</w:t>
            </w:r>
            <w:r w:rsidR="00D467D3" w:rsidRPr="00EC6079">
              <w:rPr>
                <w:rFonts w:ascii="Arial" w:hAnsi="Arial" w:cs="Arial"/>
                <w:sz w:val="22"/>
                <w:szCs w:val="22"/>
                <w:lang w:val="en-US"/>
              </w:rPr>
              <w:t>6</w:t>
            </w:r>
            <w:r w:rsidR="00330A8C" w:rsidRPr="00EC6079">
              <w:rPr>
                <w:rFonts w:ascii="Arial" w:hAnsi="Arial" w:cs="Arial"/>
                <w:sz w:val="22"/>
                <w:szCs w:val="22"/>
                <w:lang w:val="en-US"/>
              </w:rPr>
              <w:t xml:space="preserve"> also resulted in profits.</w:t>
            </w:r>
          </w:p>
        </w:tc>
      </w:tr>
      <w:tr w:rsidR="00C265D8" w14:paraId="4EBEA711" w14:textId="77777777">
        <w:tc>
          <w:tcPr>
            <w:tcW w:w="6204" w:type="dxa"/>
            <w:tcBorders>
              <w:right w:val="nil"/>
            </w:tcBorders>
            <w:shd w:val="clear" w:color="auto" w:fill="F6C5AC"/>
          </w:tcPr>
          <w:p w14:paraId="4A6FB386" w14:textId="77777777" w:rsidR="005951B7" w:rsidRDefault="005951B7">
            <w:pPr>
              <w:spacing w:after="0" w:line="240" w:lineRule="auto"/>
              <w:rPr>
                <w:rFonts w:ascii="Arial" w:hAnsi="Arial" w:cs="Arial"/>
                <w:b/>
                <w:bCs/>
                <w:sz w:val="22"/>
                <w:szCs w:val="22"/>
                <w:lang w:val="en-US"/>
              </w:rPr>
            </w:pPr>
            <w:r>
              <w:rPr>
                <w:rFonts w:ascii="Arial" w:hAnsi="Arial" w:cs="Arial"/>
                <w:b/>
                <w:bCs/>
                <w:sz w:val="22"/>
                <w:szCs w:val="22"/>
              </w:rPr>
              <w:t>Growth and Profitability</w:t>
            </w:r>
          </w:p>
        </w:tc>
        <w:tc>
          <w:tcPr>
            <w:tcW w:w="3372" w:type="dxa"/>
            <w:tcBorders>
              <w:left w:val="nil"/>
            </w:tcBorders>
            <w:shd w:val="clear" w:color="auto" w:fill="F6C5AC"/>
          </w:tcPr>
          <w:p w14:paraId="3A46F1FF" w14:textId="77777777" w:rsidR="005951B7" w:rsidRDefault="005951B7">
            <w:pPr>
              <w:spacing w:after="0" w:line="240" w:lineRule="auto"/>
              <w:rPr>
                <w:rFonts w:ascii="Arial" w:hAnsi="Arial" w:cs="Arial"/>
                <w:sz w:val="22"/>
                <w:szCs w:val="22"/>
                <w:lang w:val="en-US"/>
              </w:rPr>
            </w:pPr>
          </w:p>
        </w:tc>
      </w:tr>
      <w:tr w:rsidR="005951B7" w14:paraId="74A3B8F0" w14:textId="77777777">
        <w:tc>
          <w:tcPr>
            <w:tcW w:w="6204" w:type="dxa"/>
          </w:tcPr>
          <w:p w14:paraId="031C1271" w14:textId="77777777" w:rsidR="005951B7" w:rsidRDefault="005951B7">
            <w:pPr>
              <w:spacing w:after="0" w:line="240" w:lineRule="auto"/>
              <w:rPr>
                <w:rFonts w:ascii="Arial" w:hAnsi="Arial" w:cs="Arial"/>
                <w:sz w:val="22"/>
                <w:szCs w:val="22"/>
                <w:lang w:val="en-US"/>
              </w:rPr>
            </w:pPr>
            <w:r>
              <w:rPr>
                <w:rFonts w:ascii="Arial" w:hAnsi="Arial" w:cs="Arial"/>
                <w:sz w:val="22"/>
                <w:szCs w:val="22"/>
                <w:lang w:val="en-US"/>
              </w:rPr>
              <w:t>a.</w:t>
            </w:r>
            <w:r>
              <w:rPr>
                <w:rFonts w:ascii="Arial" w:hAnsi="Arial" w:cs="Arial"/>
                <w:sz w:val="22"/>
                <w:szCs w:val="22"/>
              </w:rPr>
              <w:t xml:space="preserve"> Is the company experiencing rapid growth or unusual profitability, especially compared to other companies in the same industry?</w:t>
            </w:r>
          </w:p>
        </w:tc>
        <w:tc>
          <w:tcPr>
            <w:tcW w:w="3372" w:type="dxa"/>
          </w:tcPr>
          <w:p w14:paraId="66FC35AA" w14:textId="71E396E2" w:rsidR="005951B7" w:rsidRDefault="009239A1">
            <w:pPr>
              <w:spacing w:after="0" w:line="240" w:lineRule="auto"/>
              <w:rPr>
                <w:rFonts w:ascii="Arial" w:hAnsi="Arial" w:cs="Arial"/>
                <w:sz w:val="22"/>
                <w:szCs w:val="22"/>
                <w:lang w:val="en-US"/>
              </w:rPr>
            </w:pPr>
            <w:r>
              <w:rPr>
                <w:rFonts w:ascii="Arial" w:hAnsi="Arial" w:cs="Arial"/>
                <w:sz w:val="22"/>
                <w:szCs w:val="22"/>
                <w:lang w:val="en-US"/>
              </w:rPr>
              <w:t>No</w:t>
            </w:r>
            <w:r w:rsidR="00E85C8C">
              <w:rPr>
                <w:rFonts w:ascii="Arial" w:hAnsi="Arial" w:cs="Arial"/>
                <w:sz w:val="22"/>
                <w:szCs w:val="22"/>
                <w:lang w:val="en-US"/>
              </w:rPr>
              <w:t xml:space="preserve"> such cases</w:t>
            </w:r>
          </w:p>
        </w:tc>
      </w:tr>
      <w:tr w:rsidR="00C265D8" w14:paraId="0D9C591C" w14:textId="77777777">
        <w:tc>
          <w:tcPr>
            <w:tcW w:w="6204" w:type="dxa"/>
            <w:tcBorders>
              <w:right w:val="nil"/>
            </w:tcBorders>
            <w:shd w:val="clear" w:color="auto" w:fill="F6C5AC"/>
          </w:tcPr>
          <w:p w14:paraId="47FABB89" w14:textId="77777777" w:rsidR="005951B7" w:rsidRDefault="005951B7">
            <w:pPr>
              <w:spacing w:after="0" w:line="240" w:lineRule="auto"/>
              <w:rPr>
                <w:rFonts w:ascii="Arial" w:hAnsi="Arial" w:cs="Arial"/>
                <w:b/>
                <w:bCs/>
                <w:sz w:val="22"/>
                <w:szCs w:val="22"/>
                <w:lang w:val="en-US"/>
              </w:rPr>
            </w:pPr>
            <w:r>
              <w:rPr>
                <w:rFonts w:ascii="Arial" w:hAnsi="Arial" w:cs="Arial"/>
                <w:b/>
                <w:bCs/>
                <w:sz w:val="22"/>
                <w:szCs w:val="22"/>
              </w:rPr>
              <w:t>Pressure to Meet Third-Party Expectations</w:t>
            </w:r>
          </w:p>
        </w:tc>
        <w:tc>
          <w:tcPr>
            <w:tcW w:w="3372" w:type="dxa"/>
            <w:tcBorders>
              <w:left w:val="nil"/>
            </w:tcBorders>
            <w:shd w:val="clear" w:color="auto" w:fill="F6C5AC"/>
          </w:tcPr>
          <w:p w14:paraId="78F9436B" w14:textId="77777777" w:rsidR="005951B7" w:rsidRDefault="005951B7">
            <w:pPr>
              <w:spacing w:after="0" w:line="240" w:lineRule="auto"/>
              <w:rPr>
                <w:rFonts w:ascii="Arial" w:hAnsi="Arial" w:cs="Arial"/>
                <w:sz w:val="22"/>
                <w:szCs w:val="22"/>
                <w:lang w:val="en-US"/>
              </w:rPr>
            </w:pPr>
          </w:p>
        </w:tc>
      </w:tr>
      <w:tr w:rsidR="005951B7" w14:paraId="02C6A4E6" w14:textId="77777777">
        <w:tc>
          <w:tcPr>
            <w:tcW w:w="6204" w:type="dxa"/>
          </w:tcPr>
          <w:p w14:paraId="421336C0" w14:textId="77777777" w:rsidR="005951B7" w:rsidRDefault="005951B7">
            <w:pPr>
              <w:spacing w:after="0" w:line="240" w:lineRule="auto"/>
              <w:rPr>
                <w:rFonts w:ascii="Arial" w:hAnsi="Arial" w:cs="Arial"/>
                <w:sz w:val="22"/>
                <w:szCs w:val="22"/>
                <w:lang w:val="en-US"/>
              </w:rPr>
            </w:pPr>
            <w:r>
              <w:rPr>
                <w:rFonts w:ascii="Arial" w:hAnsi="Arial" w:cs="Arial"/>
                <w:sz w:val="22"/>
                <w:szCs w:val="22"/>
                <w:lang w:val="en-US"/>
              </w:rPr>
              <w:t>a.</w:t>
            </w:r>
            <w:r>
              <w:rPr>
                <w:rFonts w:ascii="Arial" w:hAnsi="Arial" w:cs="Arial"/>
                <w:sz w:val="22"/>
                <w:szCs w:val="22"/>
              </w:rPr>
              <w:t xml:space="preserve"> Is there excessive pressure on management to meet the requirements or expectations of third parties?</w:t>
            </w:r>
          </w:p>
        </w:tc>
        <w:tc>
          <w:tcPr>
            <w:tcW w:w="3372" w:type="dxa"/>
          </w:tcPr>
          <w:p w14:paraId="76284AB3" w14:textId="3D97EA57" w:rsidR="005951B7" w:rsidRDefault="00E85C8C" w:rsidP="00E85C8C">
            <w:pPr>
              <w:spacing w:after="0" w:line="240" w:lineRule="auto"/>
              <w:jc w:val="both"/>
              <w:rPr>
                <w:rFonts w:ascii="Arial" w:hAnsi="Arial" w:cs="Arial"/>
                <w:sz w:val="22"/>
                <w:szCs w:val="22"/>
                <w:lang w:val="en-US"/>
              </w:rPr>
            </w:pPr>
            <w:r>
              <w:rPr>
                <w:rFonts w:ascii="Arial" w:hAnsi="Arial" w:cs="Arial"/>
                <w:sz w:val="22"/>
                <w:szCs w:val="22"/>
                <w:lang w:val="en-US"/>
              </w:rPr>
              <w:t>There are no such pressures since there are no third</w:t>
            </w:r>
            <w:r w:rsidR="00D467D3">
              <w:rPr>
                <w:rFonts w:ascii="Arial" w:hAnsi="Arial" w:cs="Arial"/>
                <w:sz w:val="22"/>
                <w:szCs w:val="22"/>
                <w:lang w:val="en-US"/>
              </w:rPr>
              <w:t xml:space="preserve"> </w:t>
            </w:r>
            <w:r>
              <w:rPr>
                <w:rFonts w:ascii="Arial" w:hAnsi="Arial" w:cs="Arial"/>
                <w:sz w:val="22"/>
                <w:szCs w:val="22"/>
                <w:lang w:val="en-US"/>
              </w:rPr>
              <w:t>party investors at the entity. However, lender banks keep a close track of the entity’s financial performance. We did not come across any instances during the course of our audit procedures where lender banks insisted on the company to improve their operating results.</w:t>
            </w:r>
          </w:p>
        </w:tc>
      </w:tr>
      <w:tr w:rsidR="00C265D8" w14:paraId="64901271" w14:textId="77777777">
        <w:tc>
          <w:tcPr>
            <w:tcW w:w="6204" w:type="dxa"/>
            <w:tcBorders>
              <w:right w:val="nil"/>
            </w:tcBorders>
            <w:shd w:val="clear" w:color="auto" w:fill="F6C5AC"/>
          </w:tcPr>
          <w:p w14:paraId="19B0C660" w14:textId="77777777" w:rsidR="005951B7" w:rsidRDefault="005951B7">
            <w:pPr>
              <w:spacing w:after="0" w:line="240" w:lineRule="auto"/>
              <w:rPr>
                <w:rFonts w:ascii="Arial" w:hAnsi="Arial" w:cs="Arial"/>
                <w:b/>
                <w:bCs/>
                <w:sz w:val="22"/>
                <w:szCs w:val="22"/>
                <w:lang w:val="en-US"/>
              </w:rPr>
            </w:pPr>
            <w:r>
              <w:rPr>
                <w:rFonts w:ascii="Arial" w:hAnsi="Arial" w:cs="Arial"/>
                <w:b/>
                <w:bCs/>
                <w:sz w:val="22"/>
                <w:szCs w:val="22"/>
              </w:rPr>
              <w:t>Management's Financial Situation</w:t>
            </w:r>
          </w:p>
        </w:tc>
        <w:tc>
          <w:tcPr>
            <w:tcW w:w="3372" w:type="dxa"/>
            <w:tcBorders>
              <w:left w:val="nil"/>
            </w:tcBorders>
            <w:shd w:val="clear" w:color="auto" w:fill="F6C5AC"/>
          </w:tcPr>
          <w:p w14:paraId="2DB71AE8" w14:textId="77777777" w:rsidR="005951B7" w:rsidRDefault="005951B7">
            <w:pPr>
              <w:spacing w:after="0" w:line="240" w:lineRule="auto"/>
              <w:rPr>
                <w:rFonts w:ascii="Arial" w:hAnsi="Arial" w:cs="Arial"/>
                <w:sz w:val="22"/>
                <w:szCs w:val="22"/>
                <w:lang w:val="en-US"/>
              </w:rPr>
            </w:pPr>
          </w:p>
        </w:tc>
      </w:tr>
      <w:tr w:rsidR="005951B7" w14:paraId="7D607A7D" w14:textId="77777777">
        <w:tc>
          <w:tcPr>
            <w:tcW w:w="6204" w:type="dxa"/>
          </w:tcPr>
          <w:p w14:paraId="062062EE" w14:textId="77777777" w:rsidR="005951B7" w:rsidRDefault="005951B7">
            <w:pPr>
              <w:spacing w:after="0" w:line="240" w:lineRule="auto"/>
              <w:rPr>
                <w:rFonts w:ascii="Arial" w:hAnsi="Arial" w:cs="Arial"/>
                <w:sz w:val="22"/>
                <w:szCs w:val="22"/>
                <w:lang w:val="en-US"/>
              </w:rPr>
            </w:pPr>
            <w:r>
              <w:rPr>
                <w:rFonts w:ascii="Arial" w:hAnsi="Arial" w:cs="Arial"/>
                <w:sz w:val="22"/>
                <w:szCs w:val="22"/>
                <w:lang w:val="en-US"/>
              </w:rPr>
              <w:t>a.</w:t>
            </w:r>
            <w:r>
              <w:rPr>
                <w:rFonts w:ascii="Arial" w:hAnsi="Arial" w:cs="Arial"/>
                <w:sz w:val="22"/>
                <w:szCs w:val="22"/>
              </w:rPr>
              <w:t xml:space="preserve"> Is there any information indicating that the personal financial situation of management or those charged with governance is threatened by the entity’s financial performance?</w:t>
            </w:r>
          </w:p>
        </w:tc>
        <w:tc>
          <w:tcPr>
            <w:tcW w:w="3372" w:type="dxa"/>
          </w:tcPr>
          <w:p w14:paraId="237FEAD4" w14:textId="52199A60" w:rsidR="005951B7" w:rsidRDefault="009239A1">
            <w:pPr>
              <w:spacing w:after="0" w:line="240" w:lineRule="auto"/>
              <w:rPr>
                <w:rFonts w:ascii="Arial" w:hAnsi="Arial" w:cs="Arial"/>
                <w:sz w:val="22"/>
                <w:szCs w:val="22"/>
                <w:lang w:val="en-US"/>
              </w:rPr>
            </w:pPr>
            <w:r>
              <w:rPr>
                <w:rFonts w:ascii="Arial" w:hAnsi="Arial" w:cs="Arial"/>
                <w:sz w:val="22"/>
                <w:szCs w:val="22"/>
                <w:lang w:val="en-US"/>
              </w:rPr>
              <w:t xml:space="preserve">No </w:t>
            </w:r>
            <w:r w:rsidR="00E85C8C">
              <w:rPr>
                <w:rFonts w:ascii="Arial" w:hAnsi="Arial" w:cs="Arial"/>
                <w:sz w:val="22"/>
                <w:szCs w:val="22"/>
                <w:lang w:val="en-US"/>
              </w:rPr>
              <w:t>such information</w:t>
            </w:r>
          </w:p>
        </w:tc>
      </w:tr>
      <w:tr w:rsidR="005951B7" w14:paraId="06A1CFE2" w14:textId="77777777">
        <w:tc>
          <w:tcPr>
            <w:tcW w:w="6204" w:type="dxa"/>
          </w:tcPr>
          <w:p w14:paraId="79480571" w14:textId="77777777" w:rsidR="005951B7" w:rsidRDefault="005951B7">
            <w:pPr>
              <w:spacing w:after="0" w:line="240" w:lineRule="auto"/>
              <w:rPr>
                <w:rFonts w:ascii="Arial" w:hAnsi="Arial" w:cs="Arial"/>
                <w:sz w:val="22"/>
                <w:szCs w:val="22"/>
                <w:lang w:val="en-US"/>
              </w:rPr>
            </w:pPr>
            <w:r>
              <w:rPr>
                <w:rFonts w:ascii="Arial" w:hAnsi="Arial" w:cs="Arial"/>
                <w:sz w:val="22"/>
                <w:szCs w:val="22"/>
              </w:rPr>
              <w:t>b. Is there excessive pressure on management or operating personnel to meet financial targets established by those charged with governance, including sales or profitability incentive goals?</w:t>
            </w:r>
          </w:p>
        </w:tc>
        <w:tc>
          <w:tcPr>
            <w:tcW w:w="3372" w:type="dxa"/>
          </w:tcPr>
          <w:p w14:paraId="5B05BFF4" w14:textId="4F4E7B98" w:rsidR="005951B7" w:rsidRDefault="009239A1">
            <w:pPr>
              <w:spacing w:after="0" w:line="240" w:lineRule="auto"/>
              <w:rPr>
                <w:rFonts w:ascii="Arial" w:hAnsi="Arial" w:cs="Arial"/>
                <w:sz w:val="22"/>
                <w:szCs w:val="22"/>
                <w:lang w:val="en-US"/>
              </w:rPr>
            </w:pPr>
            <w:r>
              <w:rPr>
                <w:rFonts w:ascii="Arial" w:hAnsi="Arial" w:cs="Arial"/>
                <w:sz w:val="22"/>
                <w:szCs w:val="22"/>
                <w:lang w:val="en-US"/>
              </w:rPr>
              <w:t>No</w:t>
            </w:r>
            <w:r w:rsidR="00E85C8C">
              <w:rPr>
                <w:rFonts w:ascii="Arial" w:hAnsi="Arial" w:cs="Arial"/>
                <w:sz w:val="22"/>
                <w:szCs w:val="22"/>
                <w:lang w:val="en-US"/>
              </w:rPr>
              <w:t xml:space="preserve"> such instances</w:t>
            </w:r>
          </w:p>
        </w:tc>
      </w:tr>
    </w:tbl>
    <w:p w14:paraId="08B0B539" w14:textId="77777777" w:rsidR="005951B7" w:rsidRPr="00DD456C" w:rsidRDefault="005951B7">
      <w:pPr>
        <w:rPr>
          <w:rFonts w:ascii="Arial" w:hAnsi="Arial" w:cs="Arial"/>
          <w:sz w:val="22"/>
          <w:szCs w:val="22"/>
          <w:lang w:val="en-US"/>
        </w:rPr>
      </w:pPr>
    </w:p>
    <w:p w14:paraId="70130E59" w14:textId="2E4A0D2F" w:rsidR="001A3587" w:rsidRDefault="001A3587">
      <w:pPr>
        <w:rPr>
          <w:rFonts w:ascii="Arial" w:hAnsi="Arial" w:cs="Arial"/>
          <w:b/>
          <w:bCs/>
          <w:sz w:val="22"/>
          <w:szCs w:val="22"/>
          <w:lang w:val="en-US"/>
        </w:rPr>
      </w:pPr>
      <w:r w:rsidRPr="00DD456C">
        <w:rPr>
          <w:rFonts w:ascii="Arial" w:hAnsi="Arial" w:cs="Arial"/>
          <w:b/>
          <w:bCs/>
          <w:sz w:val="22"/>
          <w:szCs w:val="22"/>
          <w:lang w:val="en-US"/>
        </w:rPr>
        <w:t xml:space="preserve">2. </w:t>
      </w:r>
      <w:r w:rsidR="00DD456C">
        <w:rPr>
          <w:rFonts w:ascii="Arial" w:hAnsi="Arial" w:cs="Arial"/>
          <w:b/>
          <w:bCs/>
          <w:sz w:val="22"/>
          <w:szCs w:val="22"/>
          <w:lang w:val="en-US"/>
        </w:rPr>
        <w:t>Opportunities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4"/>
        <w:gridCol w:w="3372"/>
      </w:tblGrid>
      <w:tr w:rsidR="00C265D8" w14:paraId="52C1A118" w14:textId="77777777">
        <w:tc>
          <w:tcPr>
            <w:tcW w:w="6204" w:type="dxa"/>
            <w:shd w:val="clear" w:color="auto" w:fill="F1A983"/>
          </w:tcPr>
          <w:p w14:paraId="261A5AC7" w14:textId="77777777" w:rsidR="001A3587" w:rsidRDefault="001A3587">
            <w:pPr>
              <w:spacing w:after="0" w:line="240" w:lineRule="auto"/>
              <w:jc w:val="center"/>
              <w:rPr>
                <w:rFonts w:ascii="Arial" w:hAnsi="Arial" w:cs="Arial"/>
                <w:sz w:val="22"/>
                <w:szCs w:val="22"/>
              </w:rPr>
            </w:pPr>
            <w:r>
              <w:rPr>
                <w:rFonts w:ascii="Arial" w:hAnsi="Arial" w:cs="Arial"/>
                <w:b/>
                <w:bCs/>
                <w:sz w:val="22"/>
                <w:szCs w:val="22"/>
              </w:rPr>
              <w:t>Particulars</w:t>
            </w:r>
          </w:p>
        </w:tc>
        <w:tc>
          <w:tcPr>
            <w:tcW w:w="3372" w:type="dxa"/>
            <w:shd w:val="clear" w:color="auto" w:fill="F1A983"/>
          </w:tcPr>
          <w:p w14:paraId="5C19543D" w14:textId="1C5076CD" w:rsidR="001A3587" w:rsidRDefault="00B35B7E">
            <w:pPr>
              <w:spacing w:after="0" w:line="240" w:lineRule="auto"/>
              <w:jc w:val="center"/>
              <w:rPr>
                <w:rFonts w:ascii="Arial" w:hAnsi="Arial" w:cs="Arial"/>
                <w:sz w:val="22"/>
                <w:szCs w:val="22"/>
                <w:lang w:val="en-US"/>
              </w:rPr>
            </w:pPr>
            <w:r>
              <w:rPr>
                <w:rFonts w:ascii="Arial" w:hAnsi="Arial" w:cs="Arial"/>
                <w:b/>
                <w:bCs/>
                <w:sz w:val="22"/>
                <w:szCs w:val="22"/>
                <w:lang w:val="en-US"/>
              </w:rPr>
              <w:t>Findings</w:t>
            </w:r>
          </w:p>
        </w:tc>
      </w:tr>
      <w:tr w:rsidR="00C265D8" w14:paraId="203AC9C0" w14:textId="77777777">
        <w:tc>
          <w:tcPr>
            <w:tcW w:w="6204" w:type="dxa"/>
            <w:tcBorders>
              <w:right w:val="nil"/>
            </w:tcBorders>
            <w:shd w:val="clear" w:color="auto" w:fill="F6C5AC"/>
          </w:tcPr>
          <w:p w14:paraId="694DF600" w14:textId="77777777" w:rsidR="00C04E72" w:rsidRDefault="00C04E72">
            <w:pPr>
              <w:spacing w:after="0" w:line="240" w:lineRule="auto"/>
              <w:rPr>
                <w:rFonts w:ascii="Arial" w:hAnsi="Arial" w:cs="Arial"/>
                <w:b/>
                <w:bCs/>
                <w:sz w:val="22"/>
                <w:szCs w:val="22"/>
                <w:lang w:val="en-US"/>
              </w:rPr>
            </w:pPr>
            <w:r>
              <w:rPr>
                <w:rFonts w:ascii="Arial" w:hAnsi="Arial" w:cs="Arial"/>
                <w:b/>
                <w:bCs/>
                <w:sz w:val="22"/>
                <w:szCs w:val="22"/>
              </w:rPr>
              <w:t>Nature of Transactions</w:t>
            </w:r>
          </w:p>
        </w:tc>
        <w:tc>
          <w:tcPr>
            <w:tcW w:w="3372" w:type="dxa"/>
            <w:tcBorders>
              <w:left w:val="nil"/>
            </w:tcBorders>
            <w:shd w:val="clear" w:color="auto" w:fill="F6C5AC"/>
          </w:tcPr>
          <w:p w14:paraId="6EE3477F" w14:textId="77777777" w:rsidR="00C04E72" w:rsidRDefault="00C04E72">
            <w:pPr>
              <w:spacing w:after="0" w:line="240" w:lineRule="auto"/>
              <w:rPr>
                <w:rFonts w:ascii="Arial" w:hAnsi="Arial" w:cs="Arial"/>
                <w:sz w:val="22"/>
                <w:szCs w:val="22"/>
                <w:lang w:val="en-US"/>
              </w:rPr>
            </w:pPr>
          </w:p>
        </w:tc>
      </w:tr>
      <w:tr w:rsidR="00C04E72" w14:paraId="7942A43C" w14:textId="77777777">
        <w:tc>
          <w:tcPr>
            <w:tcW w:w="6204" w:type="dxa"/>
          </w:tcPr>
          <w:p w14:paraId="0A5A92E9" w14:textId="77777777" w:rsidR="00C04E72" w:rsidRDefault="00C04E72">
            <w:pPr>
              <w:spacing w:after="0" w:line="240" w:lineRule="auto"/>
              <w:rPr>
                <w:rFonts w:ascii="Arial" w:hAnsi="Arial" w:cs="Arial"/>
                <w:sz w:val="22"/>
                <w:szCs w:val="22"/>
                <w:lang w:val="en-US"/>
              </w:rPr>
            </w:pPr>
            <w:r>
              <w:rPr>
                <w:rFonts w:ascii="Arial" w:hAnsi="Arial" w:cs="Arial"/>
                <w:sz w:val="22"/>
                <w:szCs w:val="22"/>
              </w:rPr>
              <w:t>a. Does the nature of the industry or entity’s operations involve significant unusual or highly complex transactions?</w:t>
            </w:r>
          </w:p>
        </w:tc>
        <w:tc>
          <w:tcPr>
            <w:tcW w:w="3372" w:type="dxa"/>
          </w:tcPr>
          <w:p w14:paraId="4FC2A50C" w14:textId="5A756317" w:rsidR="00C04E72" w:rsidRDefault="00B35B7E">
            <w:pPr>
              <w:spacing w:after="0" w:line="240" w:lineRule="auto"/>
              <w:rPr>
                <w:rFonts w:ascii="Arial" w:hAnsi="Arial" w:cs="Arial"/>
                <w:sz w:val="22"/>
                <w:szCs w:val="22"/>
                <w:lang w:val="en-US"/>
              </w:rPr>
            </w:pPr>
            <w:r>
              <w:rPr>
                <w:rFonts w:ascii="Arial" w:hAnsi="Arial" w:cs="Arial"/>
                <w:sz w:val="22"/>
                <w:szCs w:val="22"/>
                <w:lang w:val="en-US"/>
              </w:rPr>
              <w:t>There are no such complex or unusual transactions</w:t>
            </w:r>
          </w:p>
        </w:tc>
      </w:tr>
      <w:tr w:rsidR="00C265D8" w14:paraId="7B818AE0" w14:textId="77777777">
        <w:tc>
          <w:tcPr>
            <w:tcW w:w="6204" w:type="dxa"/>
            <w:tcBorders>
              <w:right w:val="nil"/>
            </w:tcBorders>
            <w:shd w:val="clear" w:color="auto" w:fill="F6C5AC"/>
          </w:tcPr>
          <w:p w14:paraId="0CA37AB3" w14:textId="77777777" w:rsidR="00C04E72" w:rsidRDefault="00C04E72">
            <w:pPr>
              <w:spacing w:after="0" w:line="240" w:lineRule="auto"/>
              <w:rPr>
                <w:rFonts w:ascii="Arial" w:hAnsi="Arial" w:cs="Arial"/>
                <w:b/>
                <w:bCs/>
                <w:sz w:val="22"/>
                <w:szCs w:val="22"/>
                <w:lang w:val="en-US"/>
              </w:rPr>
            </w:pPr>
            <w:r>
              <w:rPr>
                <w:rFonts w:ascii="Arial" w:hAnsi="Arial" w:cs="Arial"/>
                <w:b/>
                <w:bCs/>
                <w:sz w:val="22"/>
                <w:szCs w:val="22"/>
              </w:rPr>
              <w:lastRenderedPageBreak/>
              <w:t>Related Party Transactions</w:t>
            </w:r>
          </w:p>
        </w:tc>
        <w:tc>
          <w:tcPr>
            <w:tcW w:w="3372" w:type="dxa"/>
            <w:tcBorders>
              <w:left w:val="nil"/>
            </w:tcBorders>
            <w:shd w:val="clear" w:color="auto" w:fill="F6C5AC"/>
          </w:tcPr>
          <w:p w14:paraId="76A6E3E4" w14:textId="77777777" w:rsidR="00C04E72" w:rsidRDefault="00C04E72">
            <w:pPr>
              <w:spacing w:after="0" w:line="240" w:lineRule="auto"/>
              <w:rPr>
                <w:rFonts w:ascii="Arial" w:hAnsi="Arial" w:cs="Arial"/>
                <w:b/>
                <w:bCs/>
                <w:sz w:val="22"/>
                <w:szCs w:val="22"/>
                <w:lang w:val="en-US"/>
              </w:rPr>
            </w:pPr>
          </w:p>
        </w:tc>
      </w:tr>
      <w:tr w:rsidR="00C04E72" w14:paraId="54568AC1" w14:textId="77777777">
        <w:tc>
          <w:tcPr>
            <w:tcW w:w="6204" w:type="dxa"/>
          </w:tcPr>
          <w:p w14:paraId="33B9A6B1" w14:textId="77777777" w:rsidR="00C04E72" w:rsidRDefault="00C04E72">
            <w:pPr>
              <w:spacing w:after="0" w:line="240" w:lineRule="auto"/>
              <w:rPr>
                <w:rFonts w:ascii="Arial" w:hAnsi="Arial" w:cs="Arial"/>
                <w:sz w:val="22"/>
                <w:szCs w:val="22"/>
                <w:lang w:val="en-US"/>
              </w:rPr>
            </w:pPr>
            <w:r>
              <w:rPr>
                <w:rFonts w:ascii="Arial" w:hAnsi="Arial" w:cs="Arial"/>
                <w:sz w:val="22"/>
                <w:szCs w:val="22"/>
              </w:rPr>
              <w:t>a. Are all related party transactions approved by top management and transparency maintained?</w:t>
            </w:r>
          </w:p>
        </w:tc>
        <w:tc>
          <w:tcPr>
            <w:tcW w:w="3372" w:type="dxa"/>
          </w:tcPr>
          <w:p w14:paraId="743C9CC1" w14:textId="5B989562" w:rsidR="00C04E72" w:rsidRDefault="009239A1">
            <w:pPr>
              <w:spacing w:after="0" w:line="240" w:lineRule="auto"/>
              <w:rPr>
                <w:rFonts w:ascii="Arial" w:hAnsi="Arial" w:cs="Arial"/>
                <w:sz w:val="22"/>
                <w:szCs w:val="22"/>
                <w:lang w:val="en-US"/>
              </w:rPr>
            </w:pPr>
            <w:r>
              <w:rPr>
                <w:rFonts w:ascii="Arial" w:hAnsi="Arial" w:cs="Arial"/>
                <w:sz w:val="22"/>
                <w:szCs w:val="22"/>
                <w:lang w:val="en-US"/>
              </w:rPr>
              <w:t>Yes</w:t>
            </w:r>
            <w:r w:rsidR="00B35B7E">
              <w:rPr>
                <w:rFonts w:ascii="Arial" w:hAnsi="Arial" w:cs="Arial"/>
                <w:sz w:val="22"/>
                <w:szCs w:val="22"/>
                <w:lang w:val="en-US"/>
              </w:rPr>
              <w:t xml:space="preserve">. </w:t>
            </w:r>
            <w:r w:rsidR="00B35B7E" w:rsidRPr="00BD32F6">
              <w:rPr>
                <w:rFonts w:ascii="Arial" w:hAnsi="Arial" w:cs="Arial"/>
                <w:sz w:val="22"/>
                <w:szCs w:val="22"/>
                <w:lang w:val="en-US"/>
              </w:rPr>
              <w:t xml:space="preserve">Obtained </w:t>
            </w:r>
            <w:hyperlink r:id="rId8" w:history="1">
              <w:r w:rsidR="00B35B7E" w:rsidRPr="00BD32F6">
                <w:rPr>
                  <w:rStyle w:val="Hyperlink"/>
                  <w:rFonts w:ascii="Arial" w:hAnsi="Arial" w:cs="Arial"/>
                  <w:sz w:val="22"/>
                  <w:szCs w:val="22"/>
                  <w:lang w:val="en-US"/>
                </w:rPr>
                <w:t>resolutions by the board of directors</w:t>
              </w:r>
            </w:hyperlink>
          </w:p>
        </w:tc>
      </w:tr>
      <w:tr w:rsidR="00C04E72" w14:paraId="01389C44" w14:textId="77777777">
        <w:tc>
          <w:tcPr>
            <w:tcW w:w="6204" w:type="dxa"/>
          </w:tcPr>
          <w:p w14:paraId="1715E4A9" w14:textId="77777777" w:rsidR="00C04E72" w:rsidRDefault="00C04E72">
            <w:pPr>
              <w:spacing w:after="0" w:line="240" w:lineRule="auto"/>
              <w:rPr>
                <w:rFonts w:ascii="Arial" w:hAnsi="Arial" w:cs="Arial"/>
                <w:sz w:val="22"/>
                <w:szCs w:val="22"/>
                <w:lang w:val="en-US"/>
              </w:rPr>
            </w:pPr>
            <w:r>
              <w:rPr>
                <w:rFonts w:ascii="Arial" w:hAnsi="Arial" w:cs="Arial"/>
                <w:sz w:val="22"/>
                <w:szCs w:val="22"/>
              </w:rPr>
              <w:t>b. Are separate disclosures made for all related party transactions in the financial statements?</w:t>
            </w:r>
          </w:p>
        </w:tc>
        <w:tc>
          <w:tcPr>
            <w:tcW w:w="3372" w:type="dxa"/>
          </w:tcPr>
          <w:p w14:paraId="3DF1D301" w14:textId="33959112" w:rsidR="00C04E72" w:rsidRDefault="009239A1">
            <w:pPr>
              <w:spacing w:after="0" w:line="240" w:lineRule="auto"/>
              <w:rPr>
                <w:rFonts w:ascii="Arial" w:hAnsi="Arial" w:cs="Arial"/>
                <w:sz w:val="22"/>
                <w:szCs w:val="22"/>
                <w:lang w:val="en-US"/>
              </w:rPr>
            </w:pPr>
            <w:r>
              <w:rPr>
                <w:rFonts w:ascii="Arial" w:hAnsi="Arial" w:cs="Arial"/>
                <w:sz w:val="22"/>
                <w:szCs w:val="22"/>
                <w:lang w:val="en-US"/>
              </w:rPr>
              <w:t>Yes</w:t>
            </w:r>
          </w:p>
        </w:tc>
      </w:tr>
      <w:tr w:rsidR="00C265D8" w14:paraId="7D3F6D9F" w14:textId="77777777">
        <w:tc>
          <w:tcPr>
            <w:tcW w:w="6204" w:type="dxa"/>
            <w:tcBorders>
              <w:right w:val="nil"/>
            </w:tcBorders>
            <w:shd w:val="clear" w:color="auto" w:fill="F6C5AC"/>
          </w:tcPr>
          <w:p w14:paraId="73CF9A71" w14:textId="77777777" w:rsidR="00C04E72" w:rsidRDefault="00C04E72">
            <w:pPr>
              <w:spacing w:after="0" w:line="240" w:lineRule="auto"/>
              <w:rPr>
                <w:rFonts w:ascii="Arial" w:hAnsi="Arial" w:cs="Arial"/>
                <w:b/>
                <w:bCs/>
                <w:sz w:val="22"/>
                <w:szCs w:val="22"/>
                <w:lang w:val="en-US"/>
              </w:rPr>
            </w:pPr>
            <w:r>
              <w:rPr>
                <w:rFonts w:ascii="Arial" w:hAnsi="Arial" w:cs="Arial"/>
                <w:b/>
                <w:bCs/>
                <w:sz w:val="22"/>
                <w:szCs w:val="22"/>
              </w:rPr>
              <w:t>Organizational Structure</w:t>
            </w:r>
          </w:p>
        </w:tc>
        <w:tc>
          <w:tcPr>
            <w:tcW w:w="3372" w:type="dxa"/>
            <w:tcBorders>
              <w:left w:val="nil"/>
            </w:tcBorders>
            <w:shd w:val="clear" w:color="auto" w:fill="F6C5AC"/>
          </w:tcPr>
          <w:p w14:paraId="7E64D4AA" w14:textId="77777777" w:rsidR="00C04E72" w:rsidRDefault="00C04E72">
            <w:pPr>
              <w:spacing w:after="0" w:line="240" w:lineRule="auto"/>
              <w:rPr>
                <w:rFonts w:ascii="Arial" w:hAnsi="Arial" w:cs="Arial"/>
                <w:b/>
                <w:bCs/>
                <w:sz w:val="22"/>
                <w:szCs w:val="22"/>
                <w:lang w:val="en-US"/>
              </w:rPr>
            </w:pPr>
          </w:p>
        </w:tc>
      </w:tr>
      <w:tr w:rsidR="00C04E72" w14:paraId="5BE1DEF6" w14:textId="77777777">
        <w:tc>
          <w:tcPr>
            <w:tcW w:w="6204" w:type="dxa"/>
          </w:tcPr>
          <w:p w14:paraId="055D7450" w14:textId="77777777" w:rsidR="00C04E72" w:rsidRDefault="00C04E72">
            <w:pPr>
              <w:spacing w:after="0" w:line="240" w:lineRule="auto"/>
              <w:rPr>
                <w:rFonts w:ascii="Arial" w:hAnsi="Arial" w:cs="Arial"/>
                <w:sz w:val="22"/>
                <w:szCs w:val="22"/>
                <w:lang w:val="en-US"/>
              </w:rPr>
            </w:pPr>
            <w:r>
              <w:rPr>
                <w:rFonts w:ascii="Arial" w:hAnsi="Arial" w:cs="Arial"/>
                <w:sz w:val="22"/>
                <w:szCs w:val="22"/>
              </w:rPr>
              <w:t>a. Is the organizational structure complex or unstable?</w:t>
            </w:r>
          </w:p>
        </w:tc>
        <w:tc>
          <w:tcPr>
            <w:tcW w:w="3372" w:type="dxa"/>
          </w:tcPr>
          <w:p w14:paraId="6D43C4CD" w14:textId="2863A428" w:rsidR="00C04E72" w:rsidRDefault="009239A1">
            <w:pPr>
              <w:spacing w:after="0" w:line="240" w:lineRule="auto"/>
              <w:rPr>
                <w:rFonts w:ascii="Arial" w:hAnsi="Arial" w:cs="Arial"/>
                <w:sz w:val="22"/>
                <w:szCs w:val="22"/>
                <w:lang w:val="en-US"/>
              </w:rPr>
            </w:pPr>
            <w:r>
              <w:rPr>
                <w:rFonts w:ascii="Arial" w:hAnsi="Arial" w:cs="Arial"/>
                <w:sz w:val="22"/>
                <w:szCs w:val="22"/>
                <w:lang w:val="en-US"/>
              </w:rPr>
              <w:t xml:space="preserve">The </w:t>
            </w:r>
            <w:r w:rsidRPr="009239A1">
              <w:rPr>
                <w:rFonts w:ascii="Arial" w:hAnsi="Arial" w:cs="Arial"/>
                <w:sz w:val="22"/>
                <w:szCs w:val="22"/>
                <w:lang w:val="en-US"/>
              </w:rPr>
              <w:t>organization structure is neither complex nor unstable</w:t>
            </w:r>
            <w:r>
              <w:rPr>
                <w:rFonts w:ascii="Arial" w:hAnsi="Arial" w:cs="Arial"/>
                <w:sz w:val="22"/>
                <w:szCs w:val="22"/>
                <w:lang w:val="en-US"/>
              </w:rPr>
              <w:t>.</w:t>
            </w:r>
          </w:p>
        </w:tc>
      </w:tr>
      <w:tr w:rsidR="00C04E72" w14:paraId="7587ADDF" w14:textId="77777777">
        <w:tc>
          <w:tcPr>
            <w:tcW w:w="6204" w:type="dxa"/>
          </w:tcPr>
          <w:p w14:paraId="03337231" w14:textId="77777777" w:rsidR="00C04E72" w:rsidRDefault="00C04E72">
            <w:pPr>
              <w:spacing w:after="0" w:line="240" w:lineRule="auto"/>
              <w:rPr>
                <w:rFonts w:ascii="Arial" w:hAnsi="Arial" w:cs="Arial"/>
                <w:sz w:val="22"/>
                <w:szCs w:val="22"/>
                <w:lang w:val="en-US"/>
              </w:rPr>
            </w:pPr>
            <w:r>
              <w:rPr>
                <w:rFonts w:ascii="Arial" w:hAnsi="Arial" w:cs="Arial"/>
                <w:sz w:val="22"/>
                <w:szCs w:val="22"/>
              </w:rPr>
              <w:t>b. Are clear roles and responsibilities established within the organization?</w:t>
            </w:r>
          </w:p>
        </w:tc>
        <w:tc>
          <w:tcPr>
            <w:tcW w:w="3372" w:type="dxa"/>
          </w:tcPr>
          <w:p w14:paraId="67B067B6" w14:textId="5380F895" w:rsidR="00C04E72" w:rsidRDefault="009239A1">
            <w:pPr>
              <w:spacing w:after="0" w:line="240" w:lineRule="auto"/>
              <w:rPr>
                <w:rFonts w:ascii="Arial" w:hAnsi="Arial" w:cs="Arial"/>
                <w:sz w:val="22"/>
                <w:szCs w:val="22"/>
                <w:lang w:val="en-US"/>
              </w:rPr>
            </w:pPr>
            <w:r>
              <w:rPr>
                <w:rFonts w:ascii="Arial" w:hAnsi="Arial" w:cs="Arial"/>
                <w:sz w:val="22"/>
                <w:szCs w:val="22"/>
                <w:lang w:val="en-US"/>
              </w:rPr>
              <w:t>Yes</w:t>
            </w:r>
            <w:r w:rsidR="00B35B7E">
              <w:rPr>
                <w:rFonts w:ascii="Arial" w:hAnsi="Arial" w:cs="Arial"/>
                <w:sz w:val="22"/>
                <w:szCs w:val="22"/>
                <w:lang w:val="en-US"/>
              </w:rPr>
              <w:t xml:space="preserve">. </w:t>
            </w:r>
            <w:r w:rsidR="00B35B7E" w:rsidRPr="00DC0315">
              <w:rPr>
                <w:rFonts w:ascii="Arial" w:hAnsi="Arial" w:cs="Arial"/>
                <w:sz w:val="22"/>
                <w:szCs w:val="22"/>
                <w:lang w:val="en-US"/>
              </w:rPr>
              <w:t xml:space="preserve">Obtained </w:t>
            </w:r>
            <w:hyperlink r:id="rId9" w:history="1">
              <w:r w:rsidR="00B35B7E" w:rsidRPr="00DC0315">
                <w:rPr>
                  <w:rStyle w:val="Hyperlink"/>
                  <w:rFonts w:ascii="Arial" w:hAnsi="Arial" w:cs="Arial"/>
                  <w:sz w:val="22"/>
                  <w:szCs w:val="22"/>
                  <w:lang w:val="en-US"/>
                </w:rPr>
                <w:t>organization chart.</w:t>
              </w:r>
            </w:hyperlink>
            <w:r w:rsidR="00DC0315">
              <w:rPr>
                <w:rFonts w:ascii="Arial" w:hAnsi="Arial" w:cs="Arial"/>
                <w:sz w:val="22"/>
                <w:szCs w:val="22"/>
                <w:lang w:val="en-US"/>
              </w:rPr>
              <w:t xml:space="preserve"> Formulation of </w:t>
            </w:r>
            <w:hyperlink r:id="rId10" w:history="1">
              <w:r w:rsidR="00DC0315" w:rsidRPr="00DC0315">
                <w:rPr>
                  <w:rStyle w:val="Hyperlink"/>
                  <w:rFonts w:ascii="Arial" w:hAnsi="Arial" w:cs="Arial"/>
                  <w:sz w:val="22"/>
                  <w:szCs w:val="22"/>
                  <w:lang w:val="en-US"/>
                </w:rPr>
                <w:t>J</w:t>
              </w:r>
              <w:r w:rsidR="00DC0315">
                <w:rPr>
                  <w:rStyle w:val="Hyperlink"/>
                  <w:rFonts w:ascii="Arial" w:hAnsi="Arial" w:cs="Arial"/>
                  <w:sz w:val="22"/>
                  <w:szCs w:val="22"/>
                  <w:lang w:val="en-US"/>
                </w:rPr>
                <w:t>o</w:t>
              </w:r>
              <w:r w:rsidR="00DC0315">
                <w:rPr>
                  <w:rStyle w:val="Hyperlink"/>
                </w:rPr>
                <w:t xml:space="preserve">b </w:t>
              </w:r>
              <w:r w:rsidR="00DC0315" w:rsidRPr="00DC0315">
                <w:rPr>
                  <w:rStyle w:val="Hyperlink"/>
                  <w:rFonts w:ascii="Arial" w:hAnsi="Arial" w:cs="Arial"/>
                  <w:sz w:val="22"/>
                  <w:szCs w:val="22"/>
                  <w:lang w:val="en-US"/>
                </w:rPr>
                <w:t>D</w:t>
              </w:r>
              <w:r w:rsidR="00DC0315">
                <w:rPr>
                  <w:rStyle w:val="Hyperlink"/>
                  <w:rFonts w:ascii="Arial" w:hAnsi="Arial" w:cs="Arial"/>
                  <w:sz w:val="22"/>
                  <w:szCs w:val="22"/>
                  <w:lang w:val="en-US"/>
                </w:rPr>
                <w:t>e</w:t>
              </w:r>
              <w:r w:rsidR="00DC0315">
                <w:rPr>
                  <w:rStyle w:val="Hyperlink"/>
                </w:rPr>
                <w:t>scription</w:t>
              </w:r>
              <w:r w:rsidR="00DC0315" w:rsidRPr="00DC0315">
                <w:rPr>
                  <w:rStyle w:val="Hyperlink"/>
                  <w:rFonts w:ascii="Arial" w:hAnsi="Arial" w:cs="Arial"/>
                  <w:sz w:val="22"/>
                  <w:szCs w:val="22"/>
                  <w:lang w:val="en-US"/>
                </w:rPr>
                <w:t>s</w:t>
              </w:r>
            </w:hyperlink>
            <w:r w:rsidR="00DC0315">
              <w:rPr>
                <w:rFonts w:ascii="Arial" w:hAnsi="Arial" w:cs="Arial"/>
                <w:sz w:val="22"/>
                <w:szCs w:val="22"/>
                <w:lang w:val="en-US"/>
              </w:rPr>
              <w:t xml:space="preserve"> for each job role is in process at the organization.</w:t>
            </w:r>
          </w:p>
        </w:tc>
      </w:tr>
      <w:tr w:rsidR="00C265D8" w14:paraId="49AF3541" w14:textId="77777777">
        <w:tc>
          <w:tcPr>
            <w:tcW w:w="6204" w:type="dxa"/>
            <w:tcBorders>
              <w:right w:val="nil"/>
            </w:tcBorders>
            <w:shd w:val="clear" w:color="auto" w:fill="F6C5AC"/>
          </w:tcPr>
          <w:p w14:paraId="71264569" w14:textId="77777777" w:rsidR="00C04E72" w:rsidRDefault="00C04E72">
            <w:pPr>
              <w:spacing w:after="0" w:line="240" w:lineRule="auto"/>
              <w:rPr>
                <w:rFonts w:ascii="Arial" w:hAnsi="Arial" w:cs="Arial"/>
                <w:b/>
                <w:bCs/>
                <w:sz w:val="22"/>
                <w:szCs w:val="22"/>
                <w:lang w:val="en-US"/>
              </w:rPr>
            </w:pPr>
            <w:r>
              <w:rPr>
                <w:rFonts w:ascii="Arial" w:hAnsi="Arial" w:cs="Arial"/>
                <w:b/>
                <w:bCs/>
                <w:sz w:val="22"/>
                <w:szCs w:val="22"/>
              </w:rPr>
              <w:t>Control Environment</w:t>
            </w:r>
          </w:p>
        </w:tc>
        <w:tc>
          <w:tcPr>
            <w:tcW w:w="3372" w:type="dxa"/>
            <w:tcBorders>
              <w:left w:val="nil"/>
            </w:tcBorders>
            <w:shd w:val="clear" w:color="auto" w:fill="F6C5AC"/>
          </w:tcPr>
          <w:p w14:paraId="6441C1A8" w14:textId="77777777" w:rsidR="00C04E72" w:rsidRDefault="00C04E72">
            <w:pPr>
              <w:spacing w:after="0" w:line="240" w:lineRule="auto"/>
              <w:rPr>
                <w:rFonts w:ascii="Arial" w:hAnsi="Arial" w:cs="Arial"/>
                <w:sz w:val="22"/>
                <w:szCs w:val="22"/>
                <w:lang w:val="en-US"/>
              </w:rPr>
            </w:pPr>
          </w:p>
        </w:tc>
      </w:tr>
      <w:tr w:rsidR="00C04E72" w14:paraId="1C94D600" w14:textId="77777777">
        <w:tc>
          <w:tcPr>
            <w:tcW w:w="6204" w:type="dxa"/>
          </w:tcPr>
          <w:p w14:paraId="619AD5AE" w14:textId="77777777" w:rsidR="00C04E72" w:rsidRDefault="00C04E72">
            <w:pPr>
              <w:spacing w:after="0" w:line="240" w:lineRule="auto"/>
              <w:rPr>
                <w:rFonts w:ascii="Arial" w:hAnsi="Arial" w:cs="Arial"/>
                <w:sz w:val="22"/>
                <w:szCs w:val="22"/>
                <w:lang w:val="en-US"/>
              </w:rPr>
            </w:pPr>
            <w:r>
              <w:rPr>
                <w:rFonts w:ascii="Arial" w:hAnsi="Arial" w:cs="Arial"/>
                <w:sz w:val="22"/>
                <w:szCs w:val="22"/>
              </w:rPr>
              <w:t>a. Is the present control environment well-structured and adequately monitored for the size of the entity, even if not documented?</w:t>
            </w:r>
          </w:p>
        </w:tc>
        <w:tc>
          <w:tcPr>
            <w:tcW w:w="3372" w:type="dxa"/>
          </w:tcPr>
          <w:p w14:paraId="0C04509A" w14:textId="76478F20" w:rsidR="00C04E72" w:rsidRDefault="009239A1" w:rsidP="00EE5C49">
            <w:pPr>
              <w:spacing w:after="0" w:line="240" w:lineRule="auto"/>
              <w:jc w:val="both"/>
              <w:rPr>
                <w:rFonts w:ascii="Arial" w:hAnsi="Arial" w:cs="Arial"/>
                <w:sz w:val="22"/>
                <w:szCs w:val="22"/>
                <w:lang w:val="en-US"/>
              </w:rPr>
            </w:pPr>
            <w:r>
              <w:rPr>
                <w:rFonts w:ascii="Arial" w:hAnsi="Arial" w:cs="Arial"/>
                <w:sz w:val="22"/>
                <w:szCs w:val="22"/>
                <w:lang w:val="en-US"/>
              </w:rPr>
              <w:t>Yes</w:t>
            </w:r>
            <w:r w:rsidR="00B35B7E">
              <w:rPr>
                <w:rFonts w:ascii="Arial" w:hAnsi="Arial" w:cs="Arial"/>
                <w:sz w:val="22"/>
                <w:szCs w:val="22"/>
                <w:lang w:val="en-US"/>
              </w:rPr>
              <w:t>. Even though</w:t>
            </w:r>
            <w:r w:rsidR="00EE5C49">
              <w:rPr>
                <w:rFonts w:ascii="Arial" w:hAnsi="Arial" w:cs="Arial"/>
                <w:sz w:val="22"/>
                <w:szCs w:val="22"/>
                <w:lang w:val="en-US"/>
              </w:rPr>
              <w:t xml:space="preserve"> they are </w:t>
            </w:r>
            <w:r w:rsidR="00B35B7E">
              <w:rPr>
                <w:rFonts w:ascii="Arial" w:hAnsi="Arial" w:cs="Arial"/>
                <w:sz w:val="22"/>
                <w:szCs w:val="22"/>
                <w:lang w:val="en-US"/>
              </w:rPr>
              <w:t xml:space="preserve">not documented, </w:t>
            </w:r>
            <w:r w:rsidR="00EE5C49">
              <w:rPr>
                <w:rFonts w:ascii="Arial" w:hAnsi="Arial" w:cs="Arial"/>
                <w:sz w:val="22"/>
                <w:szCs w:val="22"/>
                <w:lang w:val="en-US"/>
              </w:rPr>
              <w:t>the entity has good systems and controls in place. This is also evidenced by the</w:t>
            </w:r>
            <w:r w:rsidR="0019378E">
              <w:rPr>
                <w:rFonts w:ascii="Arial" w:hAnsi="Arial" w:cs="Arial"/>
                <w:sz w:val="22"/>
                <w:szCs w:val="22"/>
                <w:lang w:val="en-US"/>
              </w:rPr>
              <w:t xml:space="preserve"> results of</w:t>
            </w:r>
            <w:r w:rsidR="00EE5C49">
              <w:rPr>
                <w:rFonts w:ascii="Arial" w:hAnsi="Arial" w:cs="Arial"/>
                <w:sz w:val="22"/>
                <w:szCs w:val="22"/>
                <w:lang w:val="en-US"/>
              </w:rPr>
              <w:t xml:space="preserve"> tests of controls performed at the entity in the earlier years.</w:t>
            </w:r>
          </w:p>
        </w:tc>
      </w:tr>
      <w:tr w:rsidR="00C265D8" w14:paraId="0CBBDCDC" w14:textId="77777777">
        <w:tc>
          <w:tcPr>
            <w:tcW w:w="6204" w:type="dxa"/>
            <w:tcBorders>
              <w:right w:val="nil"/>
            </w:tcBorders>
            <w:shd w:val="clear" w:color="auto" w:fill="F6C5AC"/>
          </w:tcPr>
          <w:p w14:paraId="14E27E5E" w14:textId="77777777" w:rsidR="00C04E72" w:rsidRDefault="00C04E72">
            <w:pPr>
              <w:spacing w:after="0" w:line="240" w:lineRule="auto"/>
              <w:rPr>
                <w:rFonts w:ascii="Arial" w:hAnsi="Arial" w:cs="Arial"/>
                <w:b/>
                <w:bCs/>
                <w:sz w:val="22"/>
                <w:szCs w:val="22"/>
                <w:lang w:val="en-US"/>
              </w:rPr>
            </w:pPr>
            <w:r>
              <w:rPr>
                <w:rFonts w:ascii="Arial" w:hAnsi="Arial" w:cs="Arial"/>
                <w:b/>
                <w:bCs/>
                <w:sz w:val="22"/>
                <w:szCs w:val="22"/>
              </w:rPr>
              <w:t>Bank Accounts and Subsidiary Operations</w:t>
            </w:r>
          </w:p>
        </w:tc>
        <w:tc>
          <w:tcPr>
            <w:tcW w:w="3372" w:type="dxa"/>
            <w:tcBorders>
              <w:left w:val="nil"/>
            </w:tcBorders>
            <w:shd w:val="clear" w:color="auto" w:fill="F6C5AC"/>
          </w:tcPr>
          <w:p w14:paraId="501690BF" w14:textId="77777777" w:rsidR="00C04E72" w:rsidRDefault="00C04E72">
            <w:pPr>
              <w:spacing w:after="0" w:line="240" w:lineRule="auto"/>
              <w:rPr>
                <w:rFonts w:ascii="Arial" w:hAnsi="Arial" w:cs="Arial"/>
                <w:b/>
                <w:bCs/>
                <w:sz w:val="22"/>
                <w:szCs w:val="22"/>
                <w:lang w:val="en-US"/>
              </w:rPr>
            </w:pPr>
          </w:p>
        </w:tc>
      </w:tr>
      <w:tr w:rsidR="00C04E72" w14:paraId="3DF58EDC" w14:textId="77777777">
        <w:tc>
          <w:tcPr>
            <w:tcW w:w="6204" w:type="dxa"/>
          </w:tcPr>
          <w:p w14:paraId="1E14A5DC" w14:textId="77777777" w:rsidR="00C04E72" w:rsidRDefault="00C04E72">
            <w:pPr>
              <w:spacing w:after="0" w:line="240" w:lineRule="auto"/>
              <w:rPr>
                <w:rFonts w:ascii="Arial" w:hAnsi="Arial" w:cs="Arial"/>
                <w:sz w:val="22"/>
                <w:szCs w:val="22"/>
                <w:lang w:val="en-US"/>
              </w:rPr>
            </w:pPr>
            <w:r>
              <w:rPr>
                <w:rFonts w:ascii="Arial" w:hAnsi="Arial" w:cs="Arial"/>
                <w:sz w:val="22"/>
                <w:szCs w:val="22"/>
              </w:rPr>
              <w:t>a. Are there significant bank accounts, subsidiaries, or branch operations in tax-haven jurisdictions without clear business justification?</w:t>
            </w:r>
          </w:p>
        </w:tc>
        <w:tc>
          <w:tcPr>
            <w:tcW w:w="3372" w:type="dxa"/>
          </w:tcPr>
          <w:p w14:paraId="192BBCC5" w14:textId="5EAA7705" w:rsidR="00C04E72" w:rsidRDefault="009239A1">
            <w:pPr>
              <w:spacing w:after="0" w:line="240" w:lineRule="auto"/>
              <w:rPr>
                <w:rFonts w:ascii="Arial" w:hAnsi="Arial" w:cs="Arial"/>
                <w:sz w:val="22"/>
                <w:szCs w:val="22"/>
                <w:lang w:val="en-US"/>
              </w:rPr>
            </w:pPr>
            <w:r>
              <w:rPr>
                <w:rFonts w:ascii="Arial" w:hAnsi="Arial" w:cs="Arial"/>
                <w:sz w:val="22"/>
                <w:szCs w:val="22"/>
                <w:lang w:val="en-US"/>
              </w:rPr>
              <w:t>No</w:t>
            </w:r>
            <w:r w:rsidR="00EE5C49">
              <w:rPr>
                <w:rFonts w:ascii="Arial" w:hAnsi="Arial" w:cs="Arial"/>
                <w:sz w:val="22"/>
                <w:szCs w:val="22"/>
                <w:lang w:val="en-US"/>
              </w:rPr>
              <w:t xml:space="preserve"> such cases</w:t>
            </w:r>
          </w:p>
        </w:tc>
      </w:tr>
      <w:tr w:rsidR="00C265D8" w14:paraId="38077761" w14:textId="77777777">
        <w:tc>
          <w:tcPr>
            <w:tcW w:w="6204" w:type="dxa"/>
            <w:tcBorders>
              <w:right w:val="nil"/>
            </w:tcBorders>
            <w:shd w:val="clear" w:color="auto" w:fill="F6C5AC"/>
          </w:tcPr>
          <w:p w14:paraId="107657BB" w14:textId="77777777" w:rsidR="00C04E72" w:rsidRDefault="00C04E72">
            <w:pPr>
              <w:spacing w:after="0" w:line="240" w:lineRule="auto"/>
              <w:rPr>
                <w:rFonts w:ascii="Arial" w:hAnsi="Arial" w:cs="Arial"/>
                <w:b/>
                <w:bCs/>
                <w:sz w:val="22"/>
                <w:szCs w:val="22"/>
                <w:lang w:val="en-US"/>
              </w:rPr>
            </w:pPr>
            <w:r>
              <w:rPr>
                <w:rFonts w:ascii="Arial" w:hAnsi="Arial" w:cs="Arial"/>
                <w:b/>
                <w:bCs/>
                <w:sz w:val="22"/>
                <w:szCs w:val="22"/>
              </w:rPr>
              <w:t>Oversight and Governance</w:t>
            </w:r>
          </w:p>
        </w:tc>
        <w:tc>
          <w:tcPr>
            <w:tcW w:w="3372" w:type="dxa"/>
            <w:tcBorders>
              <w:left w:val="nil"/>
            </w:tcBorders>
            <w:shd w:val="clear" w:color="auto" w:fill="F6C5AC"/>
          </w:tcPr>
          <w:p w14:paraId="27105130" w14:textId="77777777" w:rsidR="00C04E72" w:rsidRDefault="00C04E72">
            <w:pPr>
              <w:spacing w:after="0" w:line="240" w:lineRule="auto"/>
              <w:rPr>
                <w:rFonts w:ascii="Arial" w:hAnsi="Arial" w:cs="Arial"/>
                <w:b/>
                <w:bCs/>
                <w:sz w:val="22"/>
                <w:szCs w:val="22"/>
                <w:lang w:val="en-US"/>
              </w:rPr>
            </w:pPr>
          </w:p>
        </w:tc>
      </w:tr>
      <w:tr w:rsidR="00C04E72" w14:paraId="133B4A8F" w14:textId="77777777">
        <w:tc>
          <w:tcPr>
            <w:tcW w:w="6204" w:type="dxa"/>
          </w:tcPr>
          <w:p w14:paraId="117B8F05" w14:textId="77777777" w:rsidR="00C04E72" w:rsidRDefault="00C04E72">
            <w:pPr>
              <w:spacing w:after="0" w:line="240" w:lineRule="auto"/>
              <w:rPr>
                <w:rFonts w:ascii="Arial" w:hAnsi="Arial" w:cs="Arial"/>
                <w:sz w:val="22"/>
                <w:szCs w:val="22"/>
                <w:lang w:val="en-US"/>
              </w:rPr>
            </w:pPr>
            <w:r>
              <w:rPr>
                <w:rFonts w:ascii="Arial" w:hAnsi="Arial" w:cs="Arial"/>
                <w:sz w:val="22"/>
                <w:szCs w:val="22"/>
              </w:rPr>
              <w:t>a. Is the oversight by those charged with governance over the financial reporting process and internal control effective?</w:t>
            </w:r>
          </w:p>
        </w:tc>
        <w:tc>
          <w:tcPr>
            <w:tcW w:w="3372" w:type="dxa"/>
          </w:tcPr>
          <w:p w14:paraId="4C2A70EE" w14:textId="794971BE" w:rsidR="00C04E72" w:rsidRDefault="009239A1">
            <w:pPr>
              <w:spacing w:after="0" w:line="240" w:lineRule="auto"/>
              <w:rPr>
                <w:rFonts w:ascii="Arial" w:hAnsi="Arial" w:cs="Arial"/>
                <w:sz w:val="22"/>
                <w:szCs w:val="22"/>
                <w:lang w:val="en-US"/>
              </w:rPr>
            </w:pPr>
            <w:r>
              <w:rPr>
                <w:rFonts w:ascii="Arial" w:hAnsi="Arial" w:cs="Arial"/>
                <w:sz w:val="22"/>
                <w:szCs w:val="22"/>
                <w:lang w:val="en-US"/>
              </w:rPr>
              <w:t>Yes</w:t>
            </w:r>
          </w:p>
        </w:tc>
      </w:tr>
      <w:tr w:rsidR="00C265D8" w14:paraId="02317554" w14:textId="77777777">
        <w:tc>
          <w:tcPr>
            <w:tcW w:w="6204" w:type="dxa"/>
            <w:tcBorders>
              <w:right w:val="nil"/>
            </w:tcBorders>
            <w:shd w:val="clear" w:color="auto" w:fill="F6C5AC"/>
          </w:tcPr>
          <w:p w14:paraId="64A7F93C" w14:textId="77777777" w:rsidR="00C04E72" w:rsidRDefault="00C04E72">
            <w:pPr>
              <w:spacing w:after="0" w:line="240" w:lineRule="auto"/>
              <w:rPr>
                <w:rFonts w:ascii="Arial" w:hAnsi="Arial" w:cs="Arial"/>
                <w:b/>
                <w:bCs/>
                <w:sz w:val="22"/>
                <w:szCs w:val="22"/>
                <w:lang w:val="en-US"/>
              </w:rPr>
            </w:pPr>
            <w:r>
              <w:rPr>
                <w:rFonts w:ascii="Arial" w:hAnsi="Arial" w:cs="Arial"/>
                <w:b/>
                <w:bCs/>
                <w:sz w:val="22"/>
                <w:szCs w:val="22"/>
              </w:rPr>
              <w:t>Management Turnover</w:t>
            </w:r>
          </w:p>
        </w:tc>
        <w:tc>
          <w:tcPr>
            <w:tcW w:w="3372" w:type="dxa"/>
            <w:tcBorders>
              <w:left w:val="nil"/>
            </w:tcBorders>
            <w:shd w:val="clear" w:color="auto" w:fill="F6C5AC"/>
          </w:tcPr>
          <w:p w14:paraId="1B114FDC" w14:textId="77777777" w:rsidR="00C04E72" w:rsidRDefault="00C04E72">
            <w:pPr>
              <w:spacing w:after="0" w:line="240" w:lineRule="auto"/>
              <w:rPr>
                <w:rFonts w:ascii="Arial" w:hAnsi="Arial" w:cs="Arial"/>
                <w:b/>
                <w:bCs/>
                <w:sz w:val="22"/>
                <w:szCs w:val="22"/>
                <w:lang w:val="en-US"/>
              </w:rPr>
            </w:pPr>
          </w:p>
        </w:tc>
      </w:tr>
      <w:tr w:rsidR="00C04E72" w14:paraId="7A2DB8A3" w14:textId="77777777">
        <w:tc>
          <w:tcPr>
            <w:tcW w:w="6204" w:type="dxa"/>
          </w:tcPr>
          <w:p w14:paraId="3E6ED927" w14:textId="77777777" w:rsidR="00C04E72" w:rsidRDefault="00C04E72">
            <w:pPr>
              <w:spacing w:after="0" w:line="240" w:lineRule="auto"/>
              <w:rPr>
                <w:rFonts w:ascii="Arial" w:hAnsi="Arial" w:cs="Arial"/>
                <w:sz w:val="22"/>
                <w:szCs w:val="22"/>
                <w:lang w:val="en-US"/>
              </w:rPr>
            </w:pPr>
            <w:r>
              <w:rPr>
                <w:rFonts w:ascii="Arial" w:hAnsi="Arial" w:cs="Arial"/>
                <w:sz w:val="22"/>
                <w:szCs w:val="22"/>
              </w:rPr>
              <w:t>a. Has there been a high turnover of senior management, legal counsel, or those charged with governance?</w:t>
            </w:r>
          </w:p>
        </w:tc>
        <w:tc>
          <w:tcPr>
            <w:tcW w:w="3372" w:type="dxa"/>
          </w:tcPr>
          <w:p w14:paraId="3D8D8B81" w14:textId="6BF9C7B1" w:rsidR="00C04E72" w:rsidRDefault="009239A1" w:rsidP="00EE5C49">
            <w:pPr>
              <w:spacing w:after="0" w:line="240" w:lineRule="auto"/>
              <w:jc w:val="both"/>
              <w:rPr>
                <w:rFonts w:ascii="Arial" w:hAnsi="Arial" w:cs="Arial"/>
                <w:sz w:val="22"/>
                <w:szCs w:val="22"/>
                <w:lang w:val="en-US"/>
              </w:rPr>
            </w:pPr>
            <w:r>
              <w:rPr>
                <w:rFonts w:ascii="Arial" w:hAnsi="Arial" w:cs="Arial"/>
                <w:sz w:val="22"/>
                <w:szCs w:val="22"/>
                <w:lang w:val="en-US"/>
              </w:rPr>
              <w:t>No</w:t>
            </w:r>
            <w:r w:rsidR="00EE5C49">
              <w:rPr>
                <w:rFonts w:ascii="Arial" w:hAnsi="Arial" w:cs="Arial"/>
                <w:sz w:val="22"/>
                <w:szCs w:val="22"/>
                <w:lang w:val="en-US"/>
              </w:rPr>
              <w:t>. As part of our audit programs related to “payroll”, we had obtained monthly employee-wise payroll details. Ensured that there has been no high turnover of senior management, legal counsel or TCWG.</w:t>
            </w:r>
          </w:p>
        </w:tc>
      </w:tr>
      <w:tr w:rsidR="00C265D8" w14:paraId="65A7FDB8" w14:textId="77777777">
        <w:tc>
          <w:tcPr>
            <w:tcW w:w="6204" w:type="dxa"/>
            <w:tcBorders>
              <w:right w:val="nil"/>
            </w:tcBorders>
            <w:shd w:val="clear" w:color="auto" w:fill="F6C5AC"/>
          </w:tcPr>
          <w:p w14:paraId="4711512E" w14:textId="77777777" w:rsidR="00C04E72" w:rsidRDefault="00C04E72">
            <w:pPr>
              <w:spacing w:after="0" w:line="240" w:lineRule="auto"/>
              <w:rPr>
                <w:rFonts w:ascii="Arial" w:hAnsi="Arial" w:cs="Arial"/>
                <w:b/>
                <w:bCs/>
                <w:sz w:val="22"/>
                <w:szCs w:val="22"/>
                <w:lang w:val="en-US"/>
              </w:rPr>
            </w:pPr>
            <w:r>
              <w:rPr>
                <w:rFonts w:ascii="Arial" w:hAnsi="Arial" w:cs="Arial"/>
                <w:b/>
                <w:bCs/>
                <w:sz w:val="22"/>
                <w:szCs w:val="22"/>
              </w:rPr>
              <w:t>Staff Turnover</w:t>
            </w:r>
          </w:p>
        </w:tc>
        <w:tc>
          <w:tcPr>
            <w:tcW w:w="3372" w:type="dxa"/>
            <w:tcBorders>
              <w:left w:val="nil"/>
            </w:tcBorders>
            <w:shd w:val="clear" w:color="auto" w:fill="F6C5AC"/>
          </w:tcPr>
          <w:p w14:paraId="7E64373C" w14:textId="77777777" w:rsidR="00C04E72" w:rsidRDefault="00C04E72">
            <w:pPr>
              <w:spacing w:after="0" w:line="240" w:lineRule="auto"/>
              <w:rPr>
                <w:rFonts w:ascii="Arial" w:hAnsi="Arial" w:cs="Arial"/>
                <w:b/>
                <w:bCs/>
                <w:sz w:val="22"/>
                <w:szCs w:val="22"/>
                <w:lang w:val="en-US"/>
              </w:rPr>
            </w:pPr>
          </w:p>
        </w:tc>
      </w:tr>
      <w:tr w:rsidR="00EE5C49" w14:paraId="7451A94E" w14:textId="77777777">
        <w:tc>
          <w:tcPr>
            <w:tcW w:w="6204" w:type="dxa"/>
          </w:tcPr>
          <w:p w14:paraId="78BD5EAC" w14:textId="77777777" w:rsidR="00EE5C49" w:rsidRDefault="00EE5C49">
            <w:pPr>
              <w:spacing w:after="0" w:line="240" w:lineRule="auto"/>
              <w:rPr>
                <w:rFonts w:ascii="Arial" w:hAnsi="Arial" w:cs="Arial"/>
                <w:sz w:val="22"/>
                <w:szCs w:val="22"/>
                <w:lang w:val="en-US"/>
              </w:rPr>
            </w:pPr>
            <w:r>
              <w:rPr>
                <w:rFonts w:ascii="Arial" w:hAnsi="Arial" w:cs="Arial"/>
                <w:sz w:val="22"/>
                <w:szCs w:val="22"/>
              </w:rPr>
              <w:t>a. Is there a high turnover rate among accounting, internal audit, or information technology staff?</w:t>
            </w:r>
          </w:p>
        </w:tc>
        <w:tc>
          <w:tcPr>
            <w:tcW w:w="3372" w:type="dxa"/>
            <w:vMerge w:val="restart"/>
          </w:tcPr>
          <w:p w14:paraId="13E5DCBB" w14:textId="4F15122B" w:rsidR="00EE5C49" w:rsidRDefault="00EE5C49" w:rsidP="00EE5C49">
            <w:pPr>
              <w:spacing w:after="0" w:line="240" w:lineRule="auto"/>
              <w:jc w:val="both"/>
              <w:rPr>
                <w:rFonts w:ascii="Arial" w:hAnsi="Arial" w:cs="Arial"/>
                <w:sz w:val="22"/>
                <w:szCs w:val="22"/>
                <w:lang w:val="en-US"/>
              </w:rPr>
            </w:pPr>
            <w:r>
              <w:rPr>
                <w:rFonts w:ascii="Arial" w:hAnsi="Arial" w:cs="Arial"/>
                <w:sz w:val="22"/>
                <w:szCs w:val="22"/>
                <w:lang w:val="en-US"/>
              </w:rPr>
              <w:t xml:space="preserve">No. As </w:t>
            </w:r>
            <w:r w:rsidR="00547CF7">
              <w:rPr>
                <w:rFonts w:ascii="Arial" w:hAnsi="Arial" w:cs="Arial"/>
                <w:sz w:val="22"/>
                <w:szCs w:val="22"/>
                <w:lang w:val="en-US"/>
              </w:rPr>
              <w:t xml:space="preserve">explained </w:t>
            </w:r>
            <w:r>
              <w:rPr>
                <w:rFonts w:ascii="Arial" w:hAnsi="Arial" w:cs="Arial"/>
                <w:sz w:val="22"/>
                <w:szCs w:val="22"/>
                <w:lang w:val="en-US"/>
              </w:rPr>
              <w:t>we obtained monthly employee-wise payroll details. Ensured that there has been no high turnover of staff in these functions.</w:t>
            </w:r>
          </w:p>
        </w:tc>
      </w:tr>
      <w:tr w:rsidR="00EE5C49" w14:paraId="52108903" w14:textId="77777777">
        <w:tc>
          <w:tcPr>
            <w:tcW w:w="6204" w:type="dxa"/>
          </w:tcPr>
          <w:p w14:paraId="7BD8F817" w14:textId="77777777" w:rsidR="00EE5C49" w:rsidRDefault="00EE5C49">
            <w:pPr>
              <w:spacing w:after="0" w:line="240" w:lineRule="auto"/>
              <w:rPr>
                <w:rFonts w:ascii="Arial" w:hAnsi="Arial" w:cs="Arial"/>
                <w:sz w:val="22"/>
                <w:szCs w:val="22"/>
                <w:lang w:val="en-US"/>
              </w:rPr>
            </w:pPr>
            <w:r>
              <w:rPr>
                <w:rFonts w:ascii="Arial" w:hAnsi="Arial" w:cs="Arial"/>
                <w:sz w:val="22"/>
                <w:szCs w:val="22"/>
              </w:rPr>
              <w:t>b. Is the employment of accounting, internal audit, or information technology staff effective?</w:t>
            </w:r>
          </w:p>
        </w:tc>
        <w:tc>
          <w:tcPr>
            <w:tcW w:w="3372" w:type="dxa"/>
            <w:vMerge/>
          </w:tcPr>
          <w:p w14:paraId="4DB273C7" w14:textId="686ED15A" w:rsidR="00EE5C49" w:rsidRDefault="00EE5C49">
            <w:pPr>
              <w:spacing w:after="0" w:line="240" w:lineRule="auto"/>
              <w:rPr>
                <w:rFonts w:ascii="Arial" w:hAnsi="Arial" w:cs="Arial"/>
                <w:sz w:val="22"/>
                <w:szCs w:val="22"/>
                <w:lang w:val="en-US"/>
              </w:rPr>
            </w:pPr>
          </w:p>
        </w:tc>
      </w:tr>
      <w:tr w:rsidR="00C265D8" w14:paraId="0A83867A" w14:textId="77777777">
        <w:tc>
          <w:tcPr>
            <w:tcW w:w="6204" w:type="dxa"/>
            <w:tcBorders>
              <w:right w:val="nil"/>
            </w:tcBorders>
            <w:shd w:val="clear" w:color="auto" w:fill="F6C5AC"/>
          </w:tcPr>
          <w:p w14:paraId="5F650B42" w14:textId="77777777" w:rsidR="00C04E72" w:rsidRDefault="00C04E72">
            <w:pPr>
              <w:spacing w:after="0" w:line="240" w:lineRule="auto"/>
              <w:rPr>
                <w:rFonts w:ascii="Arial" w:hAnsi="Arial" w:cs="Arial"/>
                <w:b/>
                <w:bCs/>
                <w:sz w:val="22"/>
                <w:szCs w:val="22"/>
                <w:lang w:val="en-US"/>
              </w:rPr>
            </w:pPr>
            <w:r>
              <w:rPr>
                <w:rFonts w:ascii="Arial" w:hAnsi="Arial" w:cs="Arial"/>
                <w:b/>
                <w:bCs/>
                <w:sz w:val="22"/>
                <w:szCs w:val="22"/>
              </w:rPr>
              <w:t>Accounting and Information Systems</w:t>
            </w:r>
          </w:p>
        </w:tc>
        <w:tc>
          <w:tcPr>
            <w:tcW w:w="3372" w:type="dxa"/>
            <w:tcBorders>
              <w:left w:val="nil"/>
            </w:tcBorders>
            <w:shd w:val="clear" w:color="auto" w:fill="F6C5AC"/>
          </w:tcPr>
          <w:p w14:paraId="426DD4A5" w14:textId="77777777" w:rsidR="00C04E72" w:rsidRDefault="00C04E72">
            <w:pPr>
              <w:spacing w:after="0" w:line="240" w:lineRule="auto"/>
              <w:rPr>
                <w:rFonts w:ascii="Arial" w:hAnsi="Arial" w:cs="Arial"/>
                <w:b/>
                <w:bCs/>
                <w:sz w:val="22"/>
                <w:szCs w:val="22"/>
                <w:lang w:val="en-US"/>
              </w:rPr>
            </w:pPr>
          </w:p>
        </w:tc>
      </w:tr>
      <w:tr w:rsidR="00C04E72" w14:paraId="594F13D1" w14:textId="77777777">
        <w:tc>
          <w:tcPr>
            <w:tcW w:w="6204" w:type="dxa"/>
          </w:tcPr>
          <w:p w14:paraId="72CAA333" w14:textId="77777777" w:rsidR="00C04E72" w:rsidRDefault="00C04E72">
            <w:pPr>
              <w:spacing w:after="0" w:line="240" w:lineRule="auto"/>
              <w:rPr>
                <w:rFonts w:ascii="Arial" w:hAnsi="Arial" w:cs="Arial"/>
                <w:sz w:val="22"/>
                <w:szCs w:val="22"/>
                <w:lang w:val="en-US"/>
              </w:rPr>
            </w:pPr>
            <w:r>
              <w:rPr>
                <w:rFonts w:ascii="Arial" w:hAnsi="Arial" w:cs="Arial"/>
                <w:sz w:val="22"/>
                <w:szCs w:val="22"/>
              </w:rPr>
              <w:t>a. Are the accounting and information systems effective, including addressing significant deficiencies in internal control?</w:t>
            </w:r>
          </w:p>
        </w:tc>
        <w:tc>
          <w:tcPr>
            <w:tcW w:w="3372" w:type="dxa"/>
          </w:tcPr>
          <w:p w14:paraId="62E3D429" w14:textId="2ECE11A5" w:rsidR="00C04E72" w:rsidRDefault="009239A1">
            <w:pPr>
              <w:spacing w:after="0" w:line="240" w:lineRule="auto"/>
              <w:rPr>
                <w:rFonts w:ascii="Arial" w:hAnsi="Arial" w:cs="Arial"/>
                <w:sz w:val="22"/>
                <w:szCs w:val="22"/>
                <w:lang w:val="en-US"/>
              </w:rPr>
            </w:pPr>
            <w:r>
              <w:rPr>
                <w:rFonts w:ascii="Arial" w:hAnsi="Arial" w:cs="Arial"/>
                <w:sz w:val="22"/>
                <w:szCs w:val="22"/>
                <w:lang w:val="en-US"/>
              </w:rPr>
              <w:t>Yes</w:t>
            </w:r>
          </w:p>
        </w:tc>
      </w:tr>
    </w:tbl>
    <w:p w14:paraId="49B81A7B" w14:textId="77777777" w:rsidR="00C04E72" w:rsidRDefault="00C04E72">
      <w:pPr>
        <w:rPr>
          <w:rFonts w:ascii="Arial" w:hAnsi="Arial" w:cs="Arial"/>
          <w:sz w:val="22"/>
          <w:szCs w:val="22"/>
          <w:lang w:val="en-US"/>
        </w:rPr>
      </w:pPr>
    </w:p>
    <w:p w14:paraId="318EF355" w14:textId="77777777" w:rsidR="00153324" w:rsidRDefault="00153324">
      <w:pPr>
        <w:rPr>
          <w:rFonts w:ascii="Arial" w:hAnsi="Arial" w:cs="Arial"/>
          <w:sz w:val="22"/>
          <w:szCs w:val="22"/>
          <w:lang w:val="en-US"/>
        </w:rPr>
      </w:pPr>
    </w:p>
    <w:p w14:paraId="7CA40CCF" w14:textId="77777777" w:rsidR="00153324" w:rsidRPr="00DD456C" w:rsidRDefault="00153324">
      <w:pPr>
        <w:rPr>
          <w:rFonts w:ascii="Arial" w:hAnsi="Arial" w:cs="Arial"/>
          <w:sz w:val="22"/>
          <w:szCs w:val="22"/>
          <w:lang w:val="en-US"/>
        </w:rPr>
      </w:pPr>
    </w:p>
    <w:p w14:paraId="4FC69781" w14:textId="77777777" w:rsidR="0047291E" w:rsidRPr="00DD456C" w:rsidRDefault="0047291E" w:rsidP="0047291E">
      <w:pPr>
        <w:pStyle w:val="BodyText"/>
        <w:spacing w:before="240"/>
        <w:ind w:right="0"/>
        <w:rPr>
          <w:rFonts w:ascii="Arial" w:hAnsi="Arial" w:cs="Arial"/>
          <w:b/>
          <w:szCs w:val="22"/>
          <w:u w:val="single"/>
        </w:rPr>
      </w:pPr>
      <w:r w:rsidRPr="00DD456C">
        <w:rPr>
          <w:rFonts w:ascii="Arial" w:hAnsi="Arial" w:cs="Arial"/>
          <w:b/>
          <w:szCs w:val="22"/>
          <w:u w:val="single"/>
        </w:rPr>
        <w:t>3.Attitudes or rationalizations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4"/>
        <w:gridCol w:w="3372"/>
      </w:tblGrid>
      <w:tr w:rsidR="00C265D8" w14:paraId="63396D4B" w14:textId="77777777">
        <w:tc>
          <w:tcPr>
            <w:tcW w:w="6204" w:type="dxa"/>
            <w:shd w:val="clear" w:color="auto" w:fill="F1A983"/>
          </w:tcPr>
          <w:p w14:paraId="245F23B9" w14:textId="77777777" w:rsidR="0047291E" w:rsidRDefault="0047291E">
            <w:pPr>
              <w:spacing w:after="0" w:line="240" w:lineRule="auto"/>
              <w:jc w:val="center"/>
              <w:rPr>
                <w:rFonts w:ascii="Arial" w:hAnsi="Arial" w:cs="Arial"/>
                <w:b/>
                <w:bCs/>
                <w:sz w:val="22"/>
                <w:szCs w:val="22"/>
              </w:rPr>
            </w:pPr>
            <w:r>
              <w:rPr>
                <w:rFonts w:ascii="Arial" w:hAnsi="Arial" w:cs="Arial"/>
                <w:b/>
                <w:bCs/>
                <w:sz w:val="22"/>
                <w:szCs w:val="22"/>
              </w:rPr>
              <w:t>Particulars</w:t>
            </w:r>
          </w:p>
        </w:tc>
        <w:tc>
          <w:tcPr>
            <w:tcW w:w="3372" w:type="dxa"/>
            <w:shd w:val="clear" w:color="auto" w:fill="F1A983"/>
          </w:tcPr>
          <w:p w14:paraId="70EA2FD2" w14:textId="77777777" w:rsidR="0047291E" w:rsidRDefault="0047291E">
            <w:pPr>
              <w:spacing w:after="0" w:line="240" w:lineRule="auto"/>
              <w:jc w:val="center"/>
              <w:rPr>
                <w:rFonts w:ascii="Arial" w:hAnsi="Arial" w:cs="Arial"/>
                <w:b/>
                <w:bCs/>
                <w:sz w:val="22"/>
                <w:szCs w:val="22"/>
              </w:rPr>
            </w:pPr>
            <w:r>
              <w:rPr>
                <w:rFonts w:ascii="Arial" w:hAnsi="Arial" w:cs="Arial"/>
                <w:b/>
                <w:bCs/>
                <w:sz w:val="22"/>
                <w:szCs w:val="22"/>
                <w:lang w:val="en-US"/>
              </w:rPr>
              <w:t>Response</w:t>
            </w:r>
          </w:p>
        </w:tc>
      </w:tr>
      <w:tr w:rsidR="00C265D8" w14:paraId="6AFF2358" w14:textId="77777777">
        <w:tc>
          <w:tcPr>
            <w:tcW w:w="6204" w:type="dxa"/>
            <w:tcBorders>
              <w:right w:val="nil"/>
            </w:tcBorders>
            <w:shd w:val="clear" w:color="auto" w:fill="F6C5AC"/>
          </w:tcPr>
          <w:p w14:paraId="2D22C691" w14:textId="77777777" w:rsidR="0047291E" w:rsidRDefault="0047291E">
            <w:pPr>
              <w:spacing w:after="0" w:line="240" w:lineRule="auto"/>
              <w:rPr>
                <w:rFonts w:ascii="Arial" w:hAnsi="Arial" w:cs="Arial"/>
                <w:b/>
                <w:bCs/>
                <w:sz w:val="22"/>
                <w:szCs w:val="22"/>
              </w:rPr>
            </w:pPr>
            <w:r>
              <w:rPr>
                <w:rFonts w:ascii="Arial" w:hAnsi="Arial" w:cs="Arial"/>
                <w:b/>
                <w:bCs/>
                <w:sz w:val="22"/>
                <w:szCs w:val="22"/>
              </w:rPr>
              <w:t>Tax Compliance</w:t>
            </w:r>
          </w:p>
        </w:tc>
        <w:tc>
          <w:tcPr>
            <w:tcW w:w="3372" w:type="dxa"/>
            <w:tcBorders>
              <w:left w:val="nil"/>
            </w:tcBorders>
            <w:shd w:val="clear" w:color="auto" w:fill="F6C5AC"/>
          </w:tcPr>
          <w:p w14:paraId="2A2866DE" w14:textId="77777777" w:rsidR="0047291E" w:rsidRDefault="0047291E">
            <w:pPr>
              <w:spacing w:after="0" w:line="240" w:lineRule="auto"/>
              <w:rPr>
                <w:rFonts w:ascii="Arial" w:hAnsi="Arial" w:cs="Arial"/>
                <w:b/>
                <w:bCs/>
                <w:sz w:val="22"/>
                <w:szCs w:val="22"/>
              </w:rPr>
            </w:pPr>
          </w:p>
        </w:tc>
      </w:tr>
      <w:tr w:rsidR="0047291E" w14:paraId="3C93894E" w14:textId="77777777">
        <w:tc>
          <w:tcPr>
            <w:tcW w:w="6204" w:type="dxa"/>
          </w:tcPr>
          <w:p w14:paraId="58FBD8DC" w14:textId="77777777" w:rsidR="0047291E" w:rsidRDefault="0047291E">
            <w:pPr>
              <w:spacing w:after="0" w:line="240" w:lineRule="auto"/>
              <w:rPr>
                <w:rFonts w:ascii="Arial" w:hAnsi="Arial" w:cs="Arial"/>
                <w:sz w:val="22"/>
                <w:szCs w:val="22"/>
                <w:lang w:val="en-US"/>
              </w:rPr>
            </w:pPr>
            <w:r>
              <w:rPr>
                <w:rFonts w:ascii="Arial" w:hAnsi="Arial" w:cs="Arial"/>
                <w:sz w:val="22"/>
                <w:szCs w:val="22"/>
              </w:rPr>
              <w:t>a. Is the company diligent in the payment of tax liabilities such as GST, TDS, and other statutory amounts collected from clients (customers)?</w:t>
            </w:r>
          </w:p>
        </w:tc>
        <w:tc>
          <w:tcPr>
            <w:tcW w:w="3372" w:type="dxa"/>
          </w:tcPr>
          <w:p w14:paraId="50BB4D5B" w14:textId="185DBBC9" w:rsidR="0047291E" w:rsidRDefault="009239A1">
            <w:pPr>
              <w:spacing w:after="0" w:line="240" w:lineRule="auto"/>
              <w:rPr>
                <w:rFonts w:ascii="Arial" w:hAnsi="Arial" w:cs="Arial"/>
                <w:sz w:val="22"/>
                <w:szCs w:val="22"/>
                <w:lang w:val="en-US"/>
              </w:rPr>
            </w:pPr>
            <w:r>
              <w:rPr>
                <w:rFonts w:ascii="Arial" w:hAnsi="Arial" w:cs="Arial"/>
                <w:sz w:val="22"/>
                <w:szCs w:val="22"/>
                <w:lang w:val="en-US"/>
              </w:rPr>
              <w:t>Yes</w:t>
            </w:r>
          </w:p>
        </w:tc>
      </w:tr>
      <w:tr w:rsidR="00C265D8" w14:paraId="03F15D9D" w14:textId="77777777">
        <w:tc>
          <w:tcPr>
            <w:tcW w:w="6204" w:type="dxa"/>
            <w:tcBorders>
              <w:right w:val="nil"/>
            </w:tcBorders>
            <w:shd w:val="clear" w:color="auto" w:fill="F6C5AC"/>
          </w:tcPr>
          <w:p w14:paraId="030748BC" w14:textId="77777777" w:rsidR="0047291E" w:rsidRDefault="0047291E">
            <w:pPr>
              <w:spacing w:after="0" w:line="240" w:lineRule="auto"/>
              <w:rPr>
                <w:rFonts w:ascii="Arial" w:hAnsi="Arial" w:cs="Arial"/>
                <w:b/>
                <w:bCs/>
                <w:sz w:val="22"/>
                <w:szCs w:val="22"/>
                <w:lang w:val="en-US"/>
              </w:rPr>
            </w:pPr>
            <w:r>
              <w:rPr>
                <w:rFonts w:ascii="Arial" w:hAnsi="Arial" w:cs="Arial"/>
                <w:b/>
                <w:bCs/>
                <w:sz w:val="22"/>
                <w:szCs w:val="22"/>
              </w:rPr>
              <w:t>Auditor-Management Relationship</w:t>
            </w:r>
          </w:p>
        </w:tc>
        <w:tc>
          <w:tcPr>
            <w:tcW w:w="3372" w:type="dxa"/>
            <w:tcBorders>
              <w:left w:val="nil"/>
            </w:tcBorders>
            <w:shd w:val="clear" w:color="auto" w:fill="F6C5AC"/>
          </w:tcPr>
          <w:p w14:paraId="497E0E24" w14:textId="77777777" w:rsidR="0047291E" w:rsidRDefault="0047291E">
            <w:pPr>
              <w:spacing w:after="0" w:line="240" w:lineRule="auto"/>
              <w:rPr>
                <w:rFonts w:ascii="Arial" w:hAnsi="Arial" w:cs="Arial"/>
                <w:sz w:val="22"/>
                <w:szCs w:val="22"/>
                <w:lang w:val="en-US"/>
              </w:rPr>
            </w:pPr>
          </w:p>
        </w:tc>
      </w:tr>
      <w:tr w:rsidR="0047291E" w14:paraId="32F1D025" w14:textId="77777777">
        <w:tc>
          <w:tcPr>
            <w:tcW w:w="6204" w:type="dxa"/>
          </w:tcPr>
          <w:p w14:paraId="5DA1150B" w14:textId="77777777" w:rsidR="0047291E" w:rsidRDefault="0047291E">
            <w:pPr>
              <w:spacing w:after="0" w:line="240" w:lineRule="auto"/>
              <w:rPr>
                <w:rFonts w:ascii="Arial" w:hAnsi="Arial" w:cs="Arial"/>
                <w:sz w:val="22"/>
                <w:szCs w:val="22"/>
                <w:lang w:val="en-US"/>
              </w:rPr>
            </w:pPr>
            <w:r>
              <w:rPr>
                <w:rFonts w:ascii="Arial" w:hAnsi="Arial" w:cs="Arial"/>
                <w:sz w:val="22"/>
                <w:szCs w:val="22"/>
              </w:rPr>
              <w:t>a. Is there a good relationship between the auditor and management?</w:t>
            </w:r>
          </w:p>
        </w:tc>
        <w:tc>
          <w:tcPr>
            <w:tcW w:w="3372" w:type="dxa"/>
          </w:tcPr>
          <w:p w14:paraId="07B12C01" w14:textId="3AFE8995" w:rsidR="0047291E" w:rsidRDefault="009239A1">
            <w:pPr>
              <w:spacing w:after="0" w:line="240" w:lineRule="auto"/>
              <w:rPr>
                <w:rFonts w:ascii="Arial" w:hAnsi="Arial" w:cs="Arial"/>
                <w:sz w:val="22"/>
                <w:szCs w:val="22"/>
                <w:lang w:val="en-US"/>
              </w:rPr>
            </w:pPr>
            <w:r>
              <w:rPr>
                <w:rFonts w:ascii="Arial" w:hAnsi="Arial" w:cs="Arial"/>
                <w:sz w:val="22"/>
                <w:szCs w:val="22"/>
                <w:lang w:val="en-US"/>
              </w:rPr>
              <w:t>Yes</w:t>
            </w:r>
          </w:p>
        </w:tc>
      </w:tr>
      <w:tr w:rsidR="00C265D8" w14:paraId="1D839165" w14:textId="77777777">
        <w:tc>
          <w:tcPr>
            <w:tcW w:w="6204" w:type="dxa"/>
            <w:tcBorders>
              <w:right w:val="nil"/>
            </w:tcBorders>
            <w:shd w:val="clear" w:color="auto" w:fill="F6C5AC"/>
          </w:tcPr>
          <w:p w14:paraId="01CAF49C" w14:textId="77777777" w:rsidR="0047291E" w:rsidRDefault="0047291E">
            <w:pPr>
              <w:spacing w:after="0" w:line="240" w:lineRule="auto"/>
              <w:rPr>
                <w:rFonts w:ascii="Arial" w:hAnsi="Arial" w:cs="Arial"/>
                <w:b/>
                <w:bCs/>
                <w:sz w:val="22"/>
                <w:szCs w:val="22"/>
                <w:lang w:val="en-US"/>
              </w:rPr>
            </w:pPr>
            <w:r>
              <w:rPr>
                <w:rFonts w:ascii="Arial" w:hAnsi="Arial" w:cs="Arial"/>
                <w:b/>
                <w:bCs/>
                <w:sz w:val="22"/>
                <w:szCs w:val="22"/>
              </w:rPr>
              <w:t>Illegal Practices</w:t>
            </w:r>
          </w:p>
        </w:tc>
        <w:tc>
          <w:tcPr>
            <w:tcW w:w="3372" w:type="dxa"/>
            <w:tcBorders>
              <w:left w:val="nil"/>
            </w:tcBorders>
            <w:shd w:val="clear" w:color="auto" w:fill="F6C5AC"/>
          </w:tcPr>
          <w:p w14:paraId="6216BDFE" w14:textId="77777777" w:rsidR="0047291E" w:rsidRDefault="0047291E">
            <w:pPr>
              <w:spacing w:after="0" w:line="240" w:lineRule="auto"/>
              <w:rPr>
                <w:rFonts w:ascii="Arial" w:hAnsi="Arial" w:cs="Arial"/>
                <w:sz w:val="22"/>
                <w:szCs w:val="22"/>
                <w:lang w:val="en-US"/>
              </w:rPr>
            </w:pPr>
          </w:p>
        </w:tc>
      </w:tr>
      <w:tr w:rsidR="0047291E" w14:paraId="442A8AF0" w14:textId="77777777">
        <w:tc>
          <w:tcPr>
            <w:tcW w:w="6204" w:type="dxa"/>
          </w:tcPr>
          <w:p w14:paraId="5B6D8B2F" w14:textId="77777777" w:rsidR="0047291E" w:rsidRDefault="0047291E">
            <w:pPr>
              <w:spacing w:after="0" w:line="240" w:lineRule="auto"/>
              <w:rPr>
                <w:rFonts w:ascii="Arial" w:hAnsi="Arial" w:cs="Arial"/>
                <w:sz w:val="22"/>
                <w:szCs w:val="22"/>
                <w:lang w:val="en-US"/>
              </w:rPr>
            </w:pPr>
            <w:r>
              <w:rPr>
                <w:rFonts w:ascii="Arial" w:hAnsi="Arial" w:cs="Arial"/>
                <w:sz w:val="22"/>
                <w:szCs w:val="22"/>
              </w:rPr>
              <w:t>a. Are you aware of any illegal practices in the past?</w:t>
            </w:r>
          </w:p>
        </w:tc>
        <w:tc>
          <w:tcPr>
            <w:tcW w:w="3372" w:type="dxa"/>
          </w:tcPr>
          <w:p w14:paraId="14816C75" w14:textId="35657757" w:rsidR="0047291E" w:rsidRDefault="009239A1">
            <w:pPr>
              <w:spacing w:after="0" w:line="240" w:lineRule="auto"/>
              <w:rPr>
                <w:rFonts w:ascii="Arial" w:hAnsi="Arial" w:cs="Arial"/>
                <w:sz w:val="22"/>
                <w:szCs w:val="22"/>
                <w:lang w:val="en-US"/>
              </w:rPr>
            </w:pPr>
            <w:r>
              <w:rPr>
                <w:rFonts w:ascii="Arial" w:hAnsi="Arial" w:cs="Arial"/>
                <w:sz w:val="22"/>
                <w:szCs w:val="22"/>
                <w:lang w:val="en-US"/>
              </w:rPr>
              <w:t>No known history of illegal practices.</w:t>
            </w:r>
          </w:p>
        </w:tc>
      </w:tr>
      <w:tr w:rsidR="00C265D8" w14:paraId="4309EECD" w14:textId="77777777">
        <w:tc>
          <w:tcPr>
            <w:tcW w:w="6204" w:type="dxa"/>
            <w:tcBorders>
              <w:right w:val="nil"/>
            </w:tcBorders>
            <w:shd w:val="clear" w:color="auto" w:fill="F6C5AC"/>
          </w:tcPr>
          <w:p w14:paraId="2F20E923" w14:textId="77777777" w:rsidR="0047291E" w:rsidRDefault="0047291E">
            <w:pPr>
              <w:spacing w:after="0" w:line="240" w:lineRule="auto"/>
              <w:rPr>
                <w:rFonts w:ascii="Arial" w:hAnsi="Arial" w:cs="Arial"/>
                <w:b/>
                <w:bCs/>
                <w:sz w:val="22"/>
                <w:szCs w:val="22"/>
                <w:lang w:val="en-US"/>
              </w:rPr>
            </w:pPr>
            <w:r>
              <w:rPr>
                <w:rFonts w:ascii="Arial" w:hAnsi="Arial" w:cs="Arial"/>
                <w:b/>
                <w:bCs/>
                <w:sz w:val="22"/>
                <w:szCs w:val="22"/>
              </w:rPr>
              <w:t>Legal and Regulatory Violations</w:t>
            </w:r>
          </w:p>
        </w:tc>
        <w:tc>
          <w:tcPr>
            <w:tcW w:w="3372" w:type="dxa"/>
            <w:tcBorders>
              <w:left w:val="nil"/>
            </w:tcBorders>
            <w:shd w:val="clear" w:color="auto" w:fill="F6C5AC"/>
          </w:tcPr>
          <w:p w14:paraId="1C9CB64A" w14:textId="77777777" w:rsidR="0047291E" w:rsidRDefault="0047291E">
            <w:pPr>
              <w:spacing w:after="0" w:line="240" w:lineRule="auto"/>
              <w:rPr>
                <w:rFonts w:ascii="Arial" w:hAnsi="Arial" w:cs="Arial"/>
                <w:sz w:val="22"/>
                <w:szCs w:val="22"/>
                <w:lang w:val="en-US"/>
              </w:rPr>
            </w:pPr>
          </w:p>
        </w:tc>
      </w:tr>
      <w:tr w:rsidR="009239A1" w14:paraId="525D96E9" w14:textId="77777777">
        <w:tc>
          <w:tcPr>
            <w:tcW w:w="6204" w:type="dxa"/>
          </w:tcPr>
          <w:p w14:paraId="6F1B17F8" w14:textId="77777777" w:rsidR="009239A1" w:rsidRDefault="009239A1" w:rsidP="009239A1">
            <w:pPr>
              <w:spacing w:after="0" w:line="240" w:lineRule="auto"/>
              <w:rPr>
                <w:rFonts w:ascii="Arial" w:hAnsi="Arial" w:cs="Arial"/>
                <w:sz w:val="22"/>
                <w:szCs w:val="22"/>
                <w:lang w:val="en-US"/>
              </w:rPr>
            </w:pPr>
            <w:r>
              <w:rPr>
                <w:rFonts w:ascii="Arial" w:hAnsi="Arial" w:cs="Arial"/>
                <w:sz w:val="22"/>
                <w:szCs w:val="22"/>
              </w:rPr>
              <w:t>a. Is there any known history of violations of securities laws or other laws and regulations, or claims against the entity, its senior management, or those charged with governance alleging fraud or violations of laws and regulations?</w:t>
            </w:r>
          </w:p>
        </w:tc>
        <w:tc>
          <w:tcPr>
            <w:tcW w:w="3372" w:type="dxa"/>
          </w:tcPr>
          <w:p w14:paraId="7D737BB4" w14:textId="13B483AC" w:rsidR="009239A1" w:rsidRDefault="009239A1" w:rsidP="009239A1">
            <w:pPr>
              <w:spacing w:after="0" w:line="240" w:lineRule="auto"/>
              <w:rPr>
                <w:rFonts w:ascii="Arial" w:hAnsi="Arial" w:cs="Arial"/>
                <w:sz w:val="22"/>
                <w:szCs w:val="22"/>
                <w:lang w:val="en-US"/>
              </w:rPr>
            </w:pPr>
            <w:r>
              <w:rPr>
                <w:rFonts w:ascii="Arial" w:hAnsi="Arial" w:cs="Arial"/>
                <w:sz w:val="22"/>
                <w:szCs w:val="22"/>
                <w:lang w:val="en-US"/>
              </w:rPr>
              <w:t>No known history of violations.</w:t>
            </w:r>
          </w:p>
        </w:tc>
      </w:tr>
      <w:tr w:rsidR="009239A1" w14:paraId="3F5765E4" w14:textId="77777777">
        <w:tc>
          <w:tcPr>
            <w:tcW w:w="9576" w:type="dxa"/>
            <w:gridSpan w:val="2"/>
            <w:shd w:val="clear" w:color="auto" w:fill="F6C5AC"/>
          </w:tcPr>
          <w:p w14:paraId="6B733F7C" w14:textId="77777777" w:rsidR="009239A1" w:rsidRDefault="009239A1" w:rsidP="009239A1">
            <w:pPr>
              <w:spacing w:after="0" w:line="240" w:lineRule="auto"/>
              <w:rPr>
                <w:rFonts w:ascii="Arial" w:hAnsi="Arial" w:cs="Arial"/>
                <w:b/>
                <w:bCs/>
                <w:sz w:val="22"/>
                <w:szCs w:val="22"/>
                <w:lang w:val="en-US"/>
              </w:rPr>
            </w:pPr>
            <w:r>
              <w:rPr>
                <w:rFonts w:ascii="Arial" w:hAnsi="Arial" w:cs="Arial"/>
                <w:b/>
                <w:bCs/>
                <w:sz w:val="22"/>
                <w:szCs w:val="22"/>
              </w:rPr>
              <w:t>Remediation of Internal Control Deficiencies</w:t>
            </w:r>
          </w:p>
        </w:tc>
      </w:tr>
      <w:tr w:rsidR="009239A1" w14:paraId="3A18A6F4" w14:textId="77777777">
        <w:tc>
          <w:tcPr>
            <w:tcW w:w="6204" w:type="dxa"/>
          </w:tcPr>
          <w:p w14:paraId="16ECC0C2" w14:textId="77777777" w:rsidR="009239A1" w:rsidRDefault="009239A1" w:rsidP="009239A1">
            <w:pPr>
              <w:spacing w:after="0" w:line="240" w:lineRule="auto"/>
              <w:rPr>
                <w:rFonts w:ascii="Arial" w:hAnsi="Arial" w:cs="Arial"/>
                <w:sz w:val="22"/>
                <w:szCs w:val="22"/>
                <w:lang w:val="en-US"/>
              </w:rPr>
            </w:pPr>
            <w:r>
              <w:rPr>
                <w:rFonts w:ascii="Arial" w:hAnsi="Arial" w:cs="Arial"/>
                <w:sz w:val="22"/>
                <w:szCs w:val="22"/>
              </w:rPr>
              <w:t>a. Does management fail to remedy known significant deficiencies in internal control on a timely basis?</w:t>
            </w:r>
          </w:p>
        </w:tc>
        <w:tc>
          <w:tcPr>
            <w:tcW w:w="3372" w:type="dxa"/>
          </w:tcPr>
          <w:p w14:paraId="13AB9FA8" w14:textId="164CD803" w:rsidR="009239A1" w:rsidRDefault="009239A1" w:rsidP="009239A1">
            <w:pPr>
              <w:spacing w:after="0" w:line="240" w:lineRule="auto"/>
              <w:rPr>
                <w:rFonts w:ascii="Arial" w:hAnsi="Arial" w:cs="Arial"/>
                <w:sz w:val="22"/>
                <w:szCs w:val="22"/>
                <w:lang w:val="en-US"/>
              </w:rPr>
            </w:pPr>
            <w:r>
              <w:rPr>
                <w:rFonts w:ascii="Arial" w:hAnsi="Arial" w:cs="Arial"/>
                <w:sz w:val="22"/>
                <w:szCs w:val="22"/>
                <w:lang w:val="en-US"/>
              </w:rPr>
              <w:t>No.</w:t>
            </w:r>
            <w:r w:rsidR="00496614">
              <w:rPr>
                <w:rFonts w:ascii="Arial" w:hAnsi="Arial" w:cs="Arial"/>
                <w:sz w:val="22"/>
                <w:szCs w:val="22"/>
                <w:lang w:val="en-US"/>
              </w:rPr>
              <w:t xml:space="preserve"> </w:t>
            </w:r>
            <w:r>
              <w:rPr>
                <w:rFonts w:ascii="Arial" w:hAnsi="Arial" w:cs="Arial"/>
                <w:sz w:val="22"/>
                <w:szCs w:val="22"/>
                <w:lang w:val="en-US"/>
              </w:rPr>
              <w:t>Timely mea</w:t>
            </w:r>
            <w:r w:rsidR="00496614">
              <w:rPr>
                <w:rFonts w:ascii="Arial" w:hAnsi="Arial" w:cs="Arial"/>
                <w:sz w:val="22"/>
                <w:szCs w:val="22"/>
                <w:lang w:val="en-US"/>
              </w:rPr>
              <w:t>sures are taken by management.</w:t>
            </w:r>
          </w:p>
        </w:tc>
      </w:tr>
      <w:tr w:rsidR="009239A1" w14:paraId="2C426678" w14:textId="77777777">
        <w:tc>
          <w:tcPr>
            <w:tcW w:w="6204" w:type="dxa"/>
            <w:tcBorders>
              <w:right w:val="nil"/>
            </w:tcBorders>
            <w:shd w:val="clear" w:color="auto" w:fill="F6C5AC"/>
          </w:tcPr>
          <w:p w14:paraId="5EC9BDF3" w14:textId="77777777" w:rsidR="009239A1" w:rsidRDefault="009239A1" w:rsidP="009239A1">
            <w:pPr>
              <w:spacing w:after="0" w:line="240" w:lineRule="auto"/>
              <w:rPr>
                <w:rFonts w:ascii="Arial" w:hAnsi="Arial" w:cs="Arial"/>
                <w:b/>
                <w:bCs/>
                <w:sz w:val="22"/>
                <w:szCs w:val="22"/>
                <w:lang w:val="en-US"/>
              </w:rPr>
            </w:pPr>
            <w:r>
              <w:rPr>
                <w:rFonts w:ascii="Arial" w:hAnsi="Arial" w:cs="Arial"/>
                <w:b/>
                <w:bCs/>
                <w:sz w:val="22"/>
                <w:szCs w:val="22"/>
              </w:rPr>
              <w:t>Earnings Management for Tax Reasons</w:t>
            </w:r>
          </w:p>
        </w:tc>
        <w:tc>
          <w:tcPr>
            <w:tcW w:w="3372" w:type="dxa"/>
            <w:tcBorders>
              <w:left w:val="nil"/>
            </w:tcBorders>
            <w:shd w:val="clear" w:color="auto" w:fill="F6C5AC"/>
          </w:tcPr>
          <w:p w14:paraId="7C88EEE9" w14:textId="77777777" w:rsidR="009239A1" w:rsidRDefault="009239A1" w:rsidP="009239A1">
            <w:pPr>
              <w:spacing w:after="0" w:line="240" w:lineRule="auto"/>
              <w:rPr>
                <w:rFonts w:ascii="Arial" w:hAnsi="Arial" w:cs="Arial"/>
                <w:sz w:val="22"/>
                <w:szCs w:val="22"/>
                <w:lang w:val="en-US"/>
              </w:rPr>
            </w:pPr>
          </w:p>
        </w:tc>
      </w:tr>
      <w:tr w:rsidR="009239A1" w14:paraId="61E5FAD3" w14:textId="77777777">
        <w:tc>
          <w:tcPr>
            <w:tcW w:w="6204" w:type="dxa"/>
          </w:tcPr>
          <w:p w14:paraId="0A61CCF5" w14:textId="77777777" w:rsidR="009239A1" w:rsidRDefault="009239A1" w:rsidP="009239A1">
            <w:pPr>
              <w:spacing w:after="0" w:line="240" w:lineRule="auto"/>
              <w:rPr>
                <w:rFonts w:ascii="Arial" w:hAnsi="Arial" w:cs="Arial"/>
                <w:sz w:val="22"/>
                <w:szCs w:val="22"/>
                <w:lang w:val="en-US"/>
              </w:rPr>
            </w:pPr>
            <w:r>
              <w:rPr>
                <w:rFonts w:ascii="Arial" w:hAnsi="Arial" w:cs="Arial"/>
                <w:sz w:val="22"/>
                <w:szCs w:val="22"/>
              </w:rPr>
              <w:t>a. Is management employing inappropriate means to minimize reported earnings for tax-motivated reasons?</w:t>
            </w:r>
          </w:p>
        </w:tc>
        <w:tc>
          <w:tcPr>
            <w:tcW w:w="3372" w:type="dxa"/>
          </w:tcPr>
          <w:p w14:paraId="650091CB" w14:textId="4AE774FE" w:rsidR="009239A1" w:rsidRDefault="00496614" w:rsidP="009239A1">
            <w:pPr>
              <w:spacing w:after="0" w:line="240" w:lineRule="auto"/>
              <w:rPr>
                <w:rFonts w:ascii="Arial" w:hAnsi="Arial" w:cs="Arial"/>
                <w:sz w:val="22"/>
                <w:szCs w:val="22"/>
                <w:lang w:val="en-US"/>
              </w:rPr>
            </w:pPr>
            <w:r>
              <w:rPr>
                <w:rFonts w:ascii="Arial" w:hAnsi="Arial" w:cs="Arial"/>
                <w:sz w:val="22"/>
                <w:szCs w:val="22"/>
                <w:lang w:val="en-US"/>
              </w:rPr>
              <w:t>No</w:t>
            </w:r>
          </w:p>
        </w:tc>
      </w:tr>
      <w:tr w:rsidR="009239A1" w14:paraId="45A4429F" w14:textId="77777777">
        <w:tc>
          <w:tcPr>
            <w:tcW w:w="9576" w:type="dxa"/>
            <w:gridSpan w:val="2"/>
            <w:shd w:val="clear" w:color="auto" w:fill="F6C5AC"/>
          </w:tcPr>
          <w:p w14:paraId="4ED467F0" w14:textId="77777777" w:rsidR="009239A1" w:rsidRDefault="009239A1" w:rsidP="009239A1">
            <w:pPr>
              <w:spacing w:after="0" w:line="240" w:lineRule="auto"/>
              <w:rPr>
                <w:rFonts w:ascii="Arial" w:hAnsi="Arial" w:cs="Arial"/>
                <w:b/>
                <w:bCs/>
                <w:sz w:val="22"/>
                <w:szCs w:val="22"/>
                <w:lang w:val="en-US"/>
              </w:rPr>
            </w:pPr>
            <w:r>
              <w:rPr>
                <w:rFonts w:ascii="Arial" w:hAnsi="Arial" w:cs="Arial"/>
                <w:b/>
                <w:bCs/>
                <w:sz w:val="22"/>
                <w:szCs w:val="22"/>
              </w:rPr>
              <w:t>Distinction Between Personal and Business Transactions</w:t>
            </w:r>
          </w:p>
        </w:tc>
      </w:tr>
      <w:tr w:rsidR="009239A1" w14:paraId="71487194" w14:textId="77777777">
        <w:tc>
          <w:tcPr>
            <w:tcW w:w="6204" w:type="dxa"/>
          </w:tcPr>
          <w:p w14:paraId="499C9ED5" w14:textId="77777777" w:rsidR="009239A1" w:rsidRDefault="009239A1" w:rsidP="009239A1">
            <w:pPr>
              <w:spacing w:after="0" w:line="240" w:lineRule="auto"/>
              <w:rPr>
                <w:rFonts w:ascii="Arial" w:hAnsi="Arial" w:cs="Arial"/>
                <w:sz w:val="22"/>
                <w:szCs w:val="22"/>
                <w:lang w:val="en-US"/>
              </w:rPr>
            </w:pPr>
            <w:r>
              <w:rPr>
                <w:rFonts w:ascii="Arial" w:hAnsi="Arial" w:cs="Arial"/>
                <w:sz w:val="22"/>
                <w:szCs w:val="22"/>
              </w:rPr>
              <w:t>a. Does the owner-manager make a clear distinction between personal and business transactions?</w:t>
            </w:r>
          </w:p>
        </w:tc>
        <w:tc>
          <w:tcPr>
            <w:tcW w:w="3372" w:type="dxa"/>
          </w:tcPr>
          <w:p w14:paraId="18863FC0" w14:textId="36BB98CC" w:rsidR="009239A1" w:rsidRDefault="00496614" w:rsidP="00547CF7">
            <w:pPr>
              <w:spacing w:after="0" w:line="240" w:lineRule="auto"/>
              <w:jc w:val="both"/>
              <w:rPr>
                <w:rFonts w:ascii="Arial" w:hAnsi="Arial" w:cs="Arial"/>
                <w:sz w:val="22"/>
                <w:szCs w:val="22"/>
                <w:lang w:val="en-US"/>
              </w:rPr>
            </w:pPr>
            <w:r>
              <w:rPr>
                <w:rFonts w:ascii="Arial" w:hAnsi="Arial" w:cs="Arial"/>
                <w:sz w:val="22"/>
                <w:szCs w:val="22"/>
                <w:lang w:val="en-US"/>
              </w:rPr>
              <w:t>Yes</w:t>
            </w:r>
            <w:r w:rsidR="00547CF7">
              <w:rPr>
                <w:rFonts w:ascii="Arial" w:hAnsi="Arial" w:cs="Arial"/>
                <w:sz w:val="22"/>
                <w:szCs w:val="22"/>
                <w:lang w:val="en-US"/>
              </w:rPr>
              <w:t>. We did not observe any instances where personal transactions of TCWG are accounted in the books of account</w:t>
            </w:r>
          </w:p>
        </w:tc>
      </w:tr>
    </w:tbl>
    <w:p w14:paraId="033A29E3" w14:textId="77777777" w:rsidR="001A3587" w:rsidRPr="00DD456C" w:rsidRDefault="001A3587">
      <w:pPr>
        <w:rPr>
          <w:rFonts w:ascii="Arial" w:hAnsi="Arial" w:cs="Arial"/>
          <w:sz w:val="22"/>
          <w:szCs w:val="22"/>
          <w:lang w:val="en-US"/>
        </w:rPr>
      </w:pPr>
    </w:p>
    <w:p w14:paraId="26EE8DDC" w14:textId="77777777" w:rsidR="00DD456C" w:rsidRPr="00DD456C" w:rsidRDefault="00DD456C" w:rsidP="00DD456C">
      <w:pPr>
        <w:pStyle w:val="BodyText"/>
        <w:spacing w:before="240"/>
        <w:ind w:left="-90" w:right="0"/>
        <w:rPr>
          <w:rFonts w:ascii="Arial" w:hAnsi="Arial" w:cs="Arial"/>
          <w:b/>
          <w:bCs/>
          <w:szCs w:val="22"/>
          <w:lang w:val="en-GB"/>
        </w:rPr>
      </w:pPr>
      <w:r w:rsidRPr="00DD456C">
        <w:rPr>
          <w:rFonts w:ascii="Arial" w:hAnsi="Arial" w:cs="Arial"/>
          <w:b/>
          <w:bCs/>
          <w:szCs w:val="22"/>
          <w:lang w:val="en-GB"/>
        </w:rPr>
        <w:t>Conclusion on pervasive financial statement fraud risk factors</w:t>
      </w:r>
    </w:p>
    <w:p w14:paraId="28C50A17" w14:textId="562D2C8D" w:rsidR="00DD456C" w:rsidRPr="00DD456C" w:rsidRDefault="00DD456C" w:rsidP="00DD456C">
      <w:pPr>
        <w:pStyle w:val="BodyText"/>
        <w:spacing w:before="240"/>
        <w:ind w:left="-90" w:right="0"/>
        <w:rPr>
          <w:rFonts w:ascii="Arial" w:hAnsi="Arial" w:cs="Arial"/>
          <w:szCs w:val="22"/>
          <w:lang w:val="en-GB"/>
        </w:rPr>
      </w:pPr>
      <w:r w:rsidRPr="00DD456C">
        <w:rPr>
          <w:rFonts w:ascii="Arial" w:hAnsi="Arial" w:cs="Arial"/>
          <w:szCs w:val="22"/>
          <w:lang w:val="en-GB"/>
        </w:rPr>
        <w:t>Based on above outcomes, it is concluded that there are no indicators which suggests that there are pervasive financial statement fraud risk factors.</w:t>
      </w:r>
    </w:p>
    <w:p w14:paraId="4B30B723" w14:textId="77777777" w:rsidR="00DD456C" w:rsidRPr="005951B7" w:rsidRDefault="00DD456C">
      <w:pPr>
        <w:rPr>
          <w:lang w:val="en-US"/>
        </w:rPr>
      </w:pPr>
    </w:p>
    <w:sectPr w:rsidR="00DD456C" w:rsidRPr="005951B7">
      <w:headerReference w:type="default" r:id="rId11"/>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A7AFF" w14:textId="77777777" w:rsidR="00026620" w:rsidRDefault="00026620" w:rsidP="0022753E">
      <w:pPr>
        <w:spacing w:after="0" w:line="240" w:lineRule="auto"/>
      </w:pPr>
      <w:r>
        <w:separator/>
      </w:r>
    </w:p>
  </w:endnote>
  <w:endnote w:type="continuationSeparator" w:id="0">
    <w:p w14:paraId="57DCD1FF" w14:textId="77777777" w:rsidR="00026620" w:rsidRDefault="00026620" w:rsidP="002275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EB898" w14:textId="77777777" w:rsidR="00026620" w:rsidRDefault="00026620" w:rsidP="0022753E">
      <w:pPr>
        <w:spacing w:after="0" w:line="240" w:lineRule="auto"/>
      </w:pPr>
      <w:r>
        <w:separator/>
      </w:r>
    </w:p>
  </w:footnote>
  <w:footnote w:type="continuationSeparator" w:id="0">
    <w:p w14:paraId="12569417" w14:textId="77777777" w:rsidR="00026620" w:rsidRDefault="00026620" w:rsidP="002275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2CA9D" w14:textId="77777777" w:rsidR="00EA12AA" w:rsidRPr="00EA12AA" w:rsidRDefault="00EA12AA" w:rsidP="00EA12AA">
    <w:pPr>
      <w:pStyle w:val="Header"/>
      <w:spacing w:after="0"/>
      <w:rPr>
        <w:rFonts w:ascii="Arial" w:hAnsi="Arial" w:cs="Arial"/>
        <w:b/>
        <w:color w:val="44546A"/>
        <w:sz w:val="20"/>
        <w:szCs w:val="20"/>
      </w:rPr>
    </w:pPr>
    <w:r w:rsidRPr="00EA12AA">
      <w:rPr>
        <w:rFonts w:ascii="Arial" w:hAnsi="Arial" w:cs="Arial"/>
        <w:b/>
        <w:color w:val="44546A"/>
        <w:sz w:val="20"/>
        <w:szCs w:val="20"/>
      </w:rPr>
      <w:t>RAJASEKHARAN &amp; MATHEW, Chartered Accountants</w:t>
    </w:r>
  </w:p>
  <w:p w14:paraId="5493B623" w14:textId="77777777" w:rsidR="00EA12AA" w:rsidRPr="00EA12AA" w:rsidRDefault="00EA12AA" w:rsidP="00EA12AA">
    <w:pPr>
      <w:pStyle w:val="Header"/>
      <w:spacing w:after="0"/>
      <w:rPr>
        <w:rFonts w:ascii="Arial" w:hAnsi="Arial" w:cs="Arial"/>
        <w:b/>
        <w:color w:val="44546A"/>
        <w:sz w:val="20"/>
        <w:szCs w:val="20"/>
      </w:rPr>
    </w:pPr>
  </w:p>
  <w:p w14:paraId="41BF3308" w14:textId="77777777" w:rsidR="00EA12AA" w:rsidRPr="00EA12AA" w:rsidRDefault="00EA12AA" w:rsidP="00EA12AA">
    <w:pPr>
      <w:pStyle w:val="Header"/>
      <w:spacing w:after="0"/>
      <w:rPr>
        <w:rFonts w:ascii="Arial" w:hAnsi="Arial" w:cs="Arial"/>
        <w:b/>
        <w:color w:val="000000"/>
        <w:sz w:val="20"/>
        <w:szCs w:val="20"/>
      </w:rPr>
    </w:pPr>
    <w:r w:rsidRPr="00EA12AA">
      <w:rPr>
        <w:rFonts w:ascii="Arial" w:hAnsi="Arial" w:cs="Arial"/>
        <w:b/>
        <w:color w:val="000000"/>
        <w:sz w:val="20"/>
        <w:szCs w:val="20"/>
      </w:rPr>
      <w:t>George Infra Pvt Ltd</w:t>
    </w:r>
  </w:p>
  <w:p w14:paraId="76E64B43" w14:textId="089CDF9C" w:rsidR="0022753E" w:rsidRPr="00EA12AA" w:rsidRDefault="00EA12AA" w:rsidP="00EA12AA">
    <w:pPr>
      <w:pStyle w:val="Header"/>
      <w:spacing w:after="0"/>
      <w:rPr>
        <w:rFonts w:ascii="Arial" w:hAnsi="Arial" w:cs="Arial"/>
        <w:b/>
        <w:color w:val="000000"/>
        <w:sz w:val="20"/>
        <w:szCs w:val="20"/>
      </w:rPr>
    </w:pPr>
    <w:r w:rsidRPr="00EA12AA">
      <w:rPr>
        <w:rFonts w:ascii="Arial" w:hAnsi="Arial" w:cs="Arial"/>
        <w:b/>
        <w:color w:val="000000"/>
        <w:sz w:val="20"/>
        <w:szCs w:val="20"/>
      </w:rPr>
      <w:t>Financial Year: 2024-25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E67A18"/>
    <w:multiLevelType w:val="hybridMultilevel"/>
    <w:tmpl w:val="FFFFFFFF"/>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16cid:durableId="691035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951B7"/>
    <w:rsid w:val="00026620"/>
    <w:rsid w:val="001506B3"/>
    <w:rsid w:val="00153324"/>
    <w:rsid w:val="0019378E"/>
    <w:rsid w:val="001A3587"/>
    <w:rsid w:val="001F5912"/>
    <w:rsid w:val="00214CD7"/>
    <w:rsid w:val="0022753E"/>
    <w:rsid w:val="0027315B"/>
    <w:rsid w:val="00290ED9"/>
    <w:rsid w:val="002B7B9D"/>
    <w:rsid w:val="002E4506"/>
    <w:rsid w:val="00330A8C"/>
    <w:rsid w:val="003D362F"/>
    <w:rsid w:val="0041429C"/>
    <w:rsid w:val="0047291E"/>
    <w:rsid w:val="00496614"/>
    <w:rsid w:val="00533ADA"/>
    <w:rsid w:val="00547CF7"/>
    <w:rsid w:val="0055268C"/>
    <w:rsid w:val="00577B86"/>
    <w:rsid w:val="00583225"/>
    <w:rsid w:val="005951B7"/>
    <w:rsid w:val="009239A1"/>
    <w:rsid w:val="009C0E84"/>
    <w:rsid w:val="00A47E22"/>
    <w:rsid w:val="00A85FB7"/>
    <w:rsid w:val="00AB40FC"/>
    <w:rsid w:val="00B35B7E"/>
    <w:rsid w:val="00B51488"/>
    <w:rsid w:val="00B80C3A"/>
    <w:rsid w:val="00BD32F6"/>
    <w:rsid w:val="00C04E72"/>
    <w:rsid w:val="00C25F07"/>
    <w:rsid w:val="00C265D8"/>
    <w:rsid w:val="00CD7860"/>
    <w:rsid w:val="00D467D3"/>
    <w:rsid w:val="00D72A41"/>
    <w:rsid w:val="00DC0315"/>
    <w:rsid w:val="00DD456C"/>
    <w:rsid w:val="00E01699"/>
    <w:rsid w:val="00E85C8C"/>
    <w:rsid w:val="00EA12AA"/>
    <w:rsid w:val="00EC6079"/>
    <w:rsid w:val="00EE5C49"/>
    <w:rsid w:val="00F938A2"/>
    <w:rsid w:val="00FF5D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1C72A69"/>
  <w14:defaultImageDpi w14:val="0"/>
  <w15:docId w15:val="{BCA6491F-4A76-4287-B596-886A4A6DA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951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rsid w:val="005951B7"/>
    <w:pPr>
      <w:spacing w:before="60" w:after="0" w:line="240" w:lineRule="auto"/>
      <w:ind w:right="200"/>
      <w:jc w:val="both"/>
    </w:pPr>
    <w:rPr>
      <w:rFonts w:ascii="Times New Roman" w:hAnsi="Times New Roman"/>
      <w:kern w:val="0"/>
      <w:sz w:val="22"/>
      <w:lang w:val="en-US" w:eastAsia="en-US"/>
    </w:rPr>
  </w:style>
  <w:style w:type="character" w:customStyle="1" w:styleId="BodyTextChar">
    <w:name w:val="Body Text Char"/>
    <w:link w:val="BodyText"/>
    <w:uiPriority w:val="99"/>
    <w:rsid w:val="005951B7"/>
    <w:rPr>
      <w:rFonts w:ascii="Times New Roman" w:hAnsi="Times New Roman" w:cs="Times New Roman"/>
      <w:kern w:val="0"/>
      <w:sz w:val="22"/>
      <w:lang w:val="en-US" w:eastAsia="en-US"/>
    </w:rPr>
  </w:style>
  <w:style w:type="paragraph" w:styleId="Header">
    <w:name w:val="header"/>
    <w:basedOn w:val="Normal"/>
    <w:link w:val="HeaderChar"/>
    <w:uiPriority w:val="99"/>
    <w:unhideWhenUsed/>
    <w:rsid w:val="0022753E"/>
    <w:pPr>
      <w:tabs>
        <w:tab w:val="center" w:pos="4513"/>
        <w:tab w:val="right" w:pos="9026"/>
      </w:tabs>
    </w:pPr>
  </w:style>
  <w:style w:type="character" w:customStyle="1" w:styleId="HeaderChar">
    <w:name w:val="Header Char"/>
    <w:link w:val="Header"/>
    <w:uiPriority w:val="99"/>
    <w:rsid w:val="0022753E"/>
    <w:rPr>
      <w:rFonts w:cs="Times New Roman"/>
    </w:rPr>
  </w:style>
  <w:style w:type="paragraph" w:styleId="Footer">
    <w:name w:val="footer"/>
    <w:basedOn w:val="Normal"/>
    <w:link w:val="FooterChar"/>
    <w:uiPriority w:val="99"/>
    <w:unhideWhenUsed/>
    <w:rsid w:val="0022753E"/>
    <w:pPr>
      <w:tabs>
        <w:tab w:val="center" w:pos="4513"/>
        <w:tab w:val="right" w:pos="9026"/>
      </w:tabs>
    </w:pPr>
  </w:style>
  <w:style w:type="character" w:customStyle="1" w:styleId="FooterChar">
    <w:name w:val="Footer Char"/>
    <w:link w:val="Footer"/>
    <w:uiPriority w:val="99"/>
    <w:rsid w:val="0022753E"/>
    <w:rPr>
      <w:rFonts w:cs="Times New Roman"/>
    </w:rPr>
  </w:style>
  <w:style w:type="character" w:styleId="Hyperlink">
    <w:name w:val="Hyperlink"/>
    <w:basedOn w:val="DefaultParagraphFont"/>
    <w:uiPriority w:val="99"/>
    <w:unhideWhenUsed/>
    <w:rsid w:val="00BD32F6"/>
    <w:rPr>
      <w:color w:val="467886" w:themeColor="hyperlink"/>
      <w:u w:val="single"/>
    </w:rPr>
  </w:style>
  <w:style w:type="character" w:styleId="UnresolvedMention">
    <w:name w:val="Unresolved Mention"/>
    <w:basedOn w:val="DefaultParagraphFont"/>
    <w:uiPriority w:val="99"/>
    <w:semiHidden/>
    <w:unhideWhenUsed/>
    <w:rsid w:val="00BD32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4000-Audit%20Execution/Misc/Board%20Resolution_2024-25"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4000-Audit%20Execution/Misc/Internal%20Controls/Data%20from%20client/Sample%20JDs" TargetMode="External"/><Relationship Id="rId4" Type="http://schemas.openxmlformats.org/officeDocument/2006/relationships/settings" Target="settings.xml"/><Relationship Id="rId9" Type="http://schemas.openxmlformats.org/officeDocument/2006/relationships/hyperlink" Target="../../4000-Audit%20Execution/Misc/Internal%20Controls/Data%20from%20client/Organisation%20char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F7B979-1FA9-4299-AA37-2622367A01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398</TotalTime>
  <Pages>4</Pages>
  <Words>1158</Words>
  <Characters>6605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Shahin Shah</dc:creator>
  <cp:keywords/>
  <dc:description/>
  <cp:lastModifiedBy>Govind P</cp:lastModifiedBy>
  <cp:revision>19</cp:revision>
  <dcterms:created xsi:type="dcterms:W3CDTF">2024-07-30T14:22:00Z</dcterms:created>
  <dcterms:modified xsi:type="dcterms:W3CDTF">2025-09-16T11:15:00Z</dcterms:modified>
</cp:coreProperties>
</file>