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Creature Scale and Readability Audit: Hollowtide Roster Proposals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physical creature dimensions into a digital environment requires balancing biological plausibility with the strict constraints of pixel art readability and battle screen framing. The dataset under review—comprising 60 rows within the docs/creature-scale-proposals.csv file—represents a foundational attempt to assign numerical values for physical height, spatial extent, biological mass, engine-rendered battle_size, and animation-driven idle_breath parameters to the revised Hollowtide roster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translating theoretical real-world physics into a 100-by-100 logical pixel grid necessitates careful scrutiny to prevent numerical outliers from undermining the visual language of the game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audits the proposed values against the 20 three-stage line briefs, distinguishing varying axes of measurement, flagging biomechanical outliers, and isolating numerical values that threaten to disrupt the game's rendering logic or anatomical coherence. The resulting directives are structured to provide a comprehensive, reviewable scale proposal before these integers and floats are permanently serialized into the Godot CreatureData resources. Throughout this evaluation, the row identifiers in the source CSV are strictly treated as spreadsheet indices, utterly unrelated to the serialized Godot IDs found within the engine's file 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and Visual Scaling Framework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addressing individual data rows, it is necessary to establish the theoretical rules governing how creature mass, anatomical scale, and virtual presence operate within the Hollowtide engine. The current dataset indicates a reliance on speculative density calculations that, while useful for establishing a sense of grandeur in fantasy settings, frequently conflict with established biological scaling laws and the mechanical realities of a two-dimensional camera system.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Allometric Scaling and the Square-Cube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factor in evaluating creature mass and height progressions across a three-stage evolutionary line is the square-cube law. This principle dictates that as an organism's height doubles, its cross-sectional surface area quadruples, while its volume—and consequently, its mass—increases by a factor of eight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biological terms, this represents a demand for allometric scaling; structural supports like bones, cartilaginous tissues, shells, and exoskeletons must grow disproportionately thicker to support larger masses, altering the creature's fundamental proportions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CSV proposes a 2,450-ton mass for a Stage III creature like Vitrecrag, it attempts to apply linear density calculations to a volume that exceeds biological feasibility for an arthropod body plan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Hollowtide operates as a fantasy ecosystem, pretending that such speculative density calculations represent verified biology severely damages the internal consistency of the world design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arthropod scaling to 15 meters in height and 22 meters in extent would require load-bearing structures that completely dominate its anatomy, far beyond what simple isometric scaling would suggest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revised design brief for Vitrecrag correctly anticipates this by anchoring the creature with six massive, weight-bearing pillar legs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the mass values in the dataset must accurately reflect the visual anatomy of the sprites rather than arbitrary geometric multipliers.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Extent Conflation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currently utilizes a generalized source_length_m metric across all species, which fundamentally misrepresents the anatomical diversity of the 60 distinct forms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single generic "length" variable cannot accurately describe creatures with radically different primary spatial axes. This audit identifies three distinct measurements that have been erroneously conflated in the current proposal. Table 1 delineates these varying axes of measurement, providing the necessary framework for revising the dataset.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Measurement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Anatomical Application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Species Examples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Biomechanical Implication for Mass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Body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measurement from snout to tail tip, applicable to cursorial, aquatic, and serpentine creatures.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Kithflare (Ember), Rimefin (Tide), Siltcrank (Tide)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correlation to mass; structural density is distributed evenly along the longitudinal axis.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Shell Extent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horizontal footprint of armored or carapace-bearing creatures, where the shell or mantle overhangs the biological 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Fusern (Ember), Marlward (Stone), Preostmar (Nature)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correlation to mass; carapaces often contain internal cavities or furnaces, reducing overall density relative to total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Wingspan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lateral spread of aerodynamic membranes or sails, critical for aerial creatures where the silhouette is massive but the body is diminutive.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Skirr (Gale), Dustkite (Gale), Canvaswing (Gale)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Inverse correlation to mass; aerodynamic viability demands hollow structures and extremely low tissue density despite massive spatial footprints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Failing to distinguish these metrics results in cascading mathematical errors. If a Gale essence creature's wingspan is calculated as standard body length, the resulting mass output will suggest a creature so dense it would be incapable of flight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Stone creatures might appear statistically small because their vertical height does not capture their sprawling, territorial footprint. The dataset must be bifurcated to record these dimensions accurately.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Readability and Grid Constraints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Hollowtide visual engine operates on a strict 100-by-100 logical pixel grid for creature Forge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battle scene, sprites are dynamically scaled using a whole-number zoom for the player and an adjustable distance scale—currently defaulting to 0.72—for the opponent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battle_size parameter exists specifically to compress massive physical scale in the game world (such as a 15-meter tall creature) into the finite real estate of the 1152x648 battle framing without overlapping the 6-cell HUD or the Turbo Green continuous HP bars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Stage III creature is assigned a massive height in the CSV, but its battle_size parameter remains at the default 1.0, the visual translation fails; the player perceives a small creature rather than a giant compressed by perspective distance. Conversely, pushing battle_size beyond 1.75 risks pixel-breaking downscaling, which can generate sub-pixel jitter during idle breath animations and severely degrade the nearest-neighbor interpolation that gives the pixel art its crisp finish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Compact Change List: Keep, Revise, and Defer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directives categorize the necessary adjustments to the 60-row dataset to align the numerical data with the anatomical briefs and engine constraints. These actions are grouped logically to provide a reviewable scale proposal before integration.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Parameter or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and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Mass/Height Progressions for Standard Quadrupeds (Lines 1, 5, 10,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changes (e.g., Cinderhide's lengthening torso and Flintram's thickening shoulders) biologically support a standard 1.5x to 2.0x mass multiplier between evolutionary stages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battle_size (1.0) for all Stage I 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Un-evolved forms rendered at a 100x100 logical pixel output correctly fill the intended baseline combat frame without requiring engine-side zoom adjustments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idle_breath (0.012 to 0.014) for Stage I biologicals.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translates to a subtle 1-to-2 pixel vertical squash-and-stretch that telegraphs life without distracting the player or fracturing the sprite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Vitrecrag's Overworld Dimensions (12–15 m height, 18–22 m shell extent).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Retaining these dimensions serves as a world-building and narrative anchor, ensuring the overworld presentation treats the creature as a living fortress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Vitrecrag's Outlier Metrics (14.5 m height, 2,450-ton 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exact 14.5 m height improperly mirrors external IP (Wailord) and should be adjusted to 13.8 m or 15.2 m for originality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2,450-ton mass must be lowered to 800–1,100 tons to reflect the biological reality of its hollow internal furnaces and slag carapaces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source_length_m Column.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be split into body_length_m, shell_extent_m, and wingspan_m to prevent physics calculations from treating a glider's wingspan as solid mass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Kithflare Line Mass Progressions (Line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brief pivoted from a "small dog" to a large "relay courser" occupying 68x60 logical cells at Stage 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Mass values must scale upward to reflect a large predatory reptile.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Ironvent Breathing (idle_breath).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be lowered from early extremes to 0.018. Massive, heavily armored creatures should exhibit slow, deliberate expansion rather than rapid, gelatinous bouncing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Rows 040, 041, and 042 (Line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rows previously mapped to the deprecated "seed-burrower" and now belong to the Preostmar -&gt; Oathfen -&gt; Oxbowarchon turtle line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Fresh measurements based on an amphibious, shell-bearing body plan must be drafted.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battle_size Multipliers (&gt; 1.75).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Pushing the zoom too far out causes severe aliasing and degrades the Cinderhide-level material finish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Adjustments must wait until the new river-landing battle camera is finalized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III Gale Essence idle_breath.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Aerodynamic creatures with massive wingspans require specialized animation logic (horizontal membrane stretching) rather than standard vertical squash, which the current _breath_wave() function does not natively support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Line-by-Line Progression Audit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thoroughly sanitize the dataset before it is committed to Godot's resource architecture, every three-stage progression must be cross-examined against its visual and biological brief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following analysis unpacks the biomechanical scaling logic required for all 20 lines, detailing how their height, extent, and mass should behave to maintain the suspension of disbelief while servicing the game's strict art direction.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Ember Essence Progressions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Ember essence represents heat, force, and aggression, often materializing as high-density armor, internal furnaces, and rapid metabolic output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traits heavily influence mass calculations and animation timing.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 Cinderhide -&gt; Clinkerhide -&gt; Ironvent</w:t>
      </w:r>
      <w:r w:rsidDel="00000000" w:rsidR="00000000" w:rsidRPr="00000000">
        <w:rPr>
          <w:rFonts w:ascii="Google Sans" w:cs="Google Sans" w:eastAsia="Google Sans" w:hAnsi="Google Sans"/>
          <w:color w:val="1f1f1f"/>
          <w:rtl w:val="0"/>
        </w:rPr>
        <w:t xml:space="preserve"> This line exhibits a transition from a low, braced reptile to a heavy, structural quadruped characterized by thick slag crust and integrated iron scales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Mass should scale at a slightly higher-than-average allometric curve due to the accumulation of heavy mineral tissues. Height increases slowly relative to mass, as the creature naturally favors a low center of gravity to support its incredibly dense armor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terms of readability, battle_size should remain conservative (scaling up to a maximum of 1.35 for Ironvent), because the creature's broad-side stance already occupies maximum horizontal grid space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idle_breath has already been correctly tuned to 0.018 over a 2.4-second period, representing a heavy, load-bearing respiration rather than a frantic panting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2: Kithflare -&gt; Wayburn -&gt; Coalcrest</w:t>
      </w:r>
      <w:r w:rsidDel="00000000" w:rsidR="00000000" w:rsidRPr="00000000">
        <w:rPr>
          <w:rFonts w:ascii="Google Sans" w:cs="Google Sans" w:eastAsia="Google Sans" w:hAnsi="Google Sans"/>
          <w:color w:val="1f1f1f"/>
          <w:rtl w:val="0"/>
        </w:rPr>
        <w:t xml:space="preserve"> As a pure cursorial (running) lineage, this line lacks heavy armor in favor of deep ribcages, powerful haunches, and a long counterweight tail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Height at the shoulder should be the primary scaling metric within the CSV, with mass scaling closely to the square of height rather than the cube, reflecting a lean, low-density build optimized for endurance running rather than sheer force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CSV must account for the high-hipped stance established in the brief. Animation parameters, specifically idle_breath, should be exceptionally subtle; cursorial predators rely on rigid core stability, meaning vertical squash-and-stretch should be minimized to avoid making the runner look gelatinous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3: Fusern -&gt; Slagglass -&gt; Vitrecrag</w:t>
      </w:r>
      <w:r w:rsidDel="00000000" w:rsidR="00000000" w:rsidRPr="00000000">
        <w:rPr>
          <w:rFonts w:ascii="Google Sans" w:cs="Google Sans" w:eastAsia="Google Sans" w:hAnsi="Google Sans"/>
          <w:color w:val="1f1f1f"/>
          <w:rtl w:val="0"/>
        </w:rPr>
        <w:t xml:space="preserve"> This line serves as the benchmark for extreme scaling in the Hollowtide roster, transitioning from a compact kiln-beetle to a colossal fortress-arthropod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transition from Slagglass to Vitrecrag represents an exponential volumetric leap. Here, shell extent is the unequivocally dominant metric. The mass parameter must carefully account for the hollow internal "furnace lattice"; treating the carapace as solid tissue would yield the physically impossible 2,450-ton value previously flagged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battle framing, the dataset's proposed battle_size = 1.75 successfully compresses this behemoth into the frame, but ensuring the six buttress legs read clearly requires restricting the idle_breath strictly to the internal furnace glow, preventing the massive rigid shell from wobbling unnaturally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Tide Essence Progressions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Tide creatures embody flow, adaptation, and erosion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Their anatomical scales favor long, horizontal body plans optimized for hydrodynamics, impacting how their lengths and bounding boxes interact with the 100x100 pixel grid.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5: Rimefin -&gt; Riftfin -&gt; Scourmaw</w:t>
      </w:r>
      <w:r w:rsidDel="00000000" w:rsidR="00000000" w:rsidRPr="00000000">
        <w:rPr>
          <w:rFonts w:ascii="Google Sans" w:cs="Google Sans" w:eastAsia="Google Sans" w:hAnsi="Google Sans"/>
          <w:color w:val="1f1f1f"/>
          <w:rtl w:val="0"/>
        </w:rPr>
        <w:t xml:space="preserve"> This progression details a transition from an agile river shark to a heavy, scoured benthic predator with a broad, flat scoop jaw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Body length is the sole metric of importance. Mass increases exponentially at Stage III (Scourmaw) as the creature transitions from a sleek hydrodynamic wedge to a heavy, ground-bracing predator shaped by erosion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creature lengthens horizontally, it will hit the 100-pixel width limit long before the height limit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battle_size should scale gently, preserving the crispness of the "cold cyan" highlights without triggering pixel-breaking compression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6: Cutbank Listener -&gt; Bend Caller -&gt; Quietwater Warden</w:t>
      </w:r>
      <w:r w:rsidDel="00000000" w:rsidR="00000000" w:rsidRPr="00000000">
        <w:rPr>
          <w:rFonts w:ascii="Google Sans" w:cs="Google Sans" w:eastAsia="Google Sans" w:hAnsi="Google Sans"/>
          <w:color w:val="1f1f1f"/>
          <w:rtl w:val="0"/>
        </w:rPr>
        <w:t xml:space="preserve"> An amphibious, sensory-focused lineage utilizing split paddles, long dorsal ridges, and dark glass gill resonance chambers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line grows asymmetrically. The CSV must track the lateral expansion of the sensory vanes and the backward-swept gill plates. Mass remains relatively light for its sheer size, as the body contains extensive negative space and resonance hollows necessary for echolocation and echo manipulation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low cutbank crouch dictates that vertical height is minimal across all three stages. idle_breath should be prominent and highly visible, visually reflecting the expansion and contraction of its aquatic gills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7: Siltcrank -&gt; Millcurrent -&gt; Braidwake</w:t>
      </w:r>
      <w:r w:rsidDel="00000000" w:rsidR="00000000" w:rsidRPr="00000000">
        <w:rPr>
          <w:rFonts w:ascii="Google Sans" w:cs="Google Sans" w:eastAsia="Google Sans" w:hAnsi="Google Sans"/>
          <w:color w:val="1f1f1f"/>
          <w:rtl w:val="0"/>
        </w:rPr>
        <w:t xml:space="preserve"> A channel-swimmer lineage defined by circular dorsal motifs that eventually grow into full ring fins, accompanied by braided fin-lobes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Length expands massively, but mass remains highly streamlined to fight river currents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scale dataset must flag Braidwake's "ring fin framing open space" to ensure that geometric bounding box calculations do not mistakenly treat the enclosed negative space as solid mass, which would erroneously inflate its weight metrics.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Stone Essence Progressions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Stone creatures are defined by mass, endurance, and 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forms heavily test the square-cube law, demanding robust supporting limbs and displaying the highest density coefficients in the game.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9: Marlward -&gt; Terraceward -&gt; Bluffmantle</w:t>
      </w:r>
      <w:r w:rsidDel="00000000" w:rsidR="00000000" w:rsidRPr="00000000">
        <w:rPr>
          <w:rFonts w:ascii="Google Sans" w:cs="Google Sans" w:eastAsia="Google Sans" w:hAnsi="Google Sans"/>
          <w:color w:val="1f1f1f"/>
          <w:rtl w:val="0"/>
        </w:rPr>
        <w:t xml:space="preserve"> A geological progression from a compact bluff-dweller to a massive landscape guardian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 to Vitrecrag, Bluffmantle possesses a "layered stone mantle that overhangs its flanks," demanding the use of shell extent rather than standard body length to define its footprint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Mass scales at the absolute biological maximum, simulating the density of limestone and loess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 visible legs underneath an overhanging shell, any squash-and-stretch idle_breath must be applied exclusively to the limbs; keeping the upper stone mantle visually rigid is vital to communicate its immense mass and geological immovability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10: Flintram -&gt; Mortarback -&gt; Cutbank Bastion</w:t>
      </w:r>
      <w:r w:rsidDel="00000000" w:rsidR="00000000" w:rsidRPr="00000000">
        <w:rPr>
          <w:rFonts w:ascii="Google Sans" w:cs="Google Sans" w:eastAsia="Google Sans" w:hAnsi="Google Sans"/>
          <w:color w:val="1f1f1f"/>
          <w:rtl w:val="0"/>
        </w:rPr>
        <w:t xml:space="preserve"> A rigid, shield-bearing defensive quadruped utilizing interlocking shoulder plates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Height remains relatively static after Stage II, with horizontal bulk, shoulder width, and earth-holding central grooves taking over the visual silhouette. Mass scales heavily due to the accumulation of "debris-shedding plates" and "soil/lichen" layers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progression requires modest battle_size increases, as the creature remains highly compact despite its incredible weight.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11: Ballastak -&gt; Switchhold -&gt; Deepcut</w:t>
      </w:r>
      <w:r w:rsidDel="00000000" w:rsidR="00000000" w:rsidRPr="00000000">
        <w:rPr>
          <w:rFonts w:ascii="Google Sans" w:cs="Google Sans" w:eastAsia="Google Sans" w:hAnsi="Google Sans"/>
          <w:color w:val="1f1f1f"/>
          <w:rtl w:val="0"/>
        </w:rPr>
        <w:t xml:space="preserve"> A subterranean burrowing lineage defined by shovel snouts, wedged digging prows, and spade-broad claws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dominant physical metric is the width of the digging shoulders and the interlocking flanges spanning the back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CSV should reflect a low overall height but an extreme mass-to-length ratio, indicative of the dense, specialized musculature required for rail-bed excavation and tunnel bracing.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12: Troughspine -&gt; Archroot -&gt; Springvault</w:t>
      </w:r>
      <w:r w:rsidDel="00000000" w:rsidR="00000000" w:rsidRPr="00000000">
        <w:rPr>
          <w:rFonts w:ascii="Google Sans" w:cs="Google Sans" w:eastAsia="Google Sans" w:hAnsi="Google Sans"/>
          <w:color w:val="1f1f1f"/>
          <w:rtl w:val="0"/>
        </w:rPr>
        <w:t xml:space="preserve"> An architectural crawler characterized by open vaults and root-like mineral braces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creature actively defies standard volume-to-mass calculations due to the deliberate "open space through the middle" of its arched ribs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height is significantly elevated as the rib arches grow into a row of open vaults, mass must be strictly curtailed. Applying standard allometric scaling to its bounding box will drastically overestimate its weight by failing to account for the hollow, bridge-like architecture.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Gale Essence Progressions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Gale essence represents speed, dispersal, and evasion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creatures expose the danger of conflating wingspan with body length; they require massive spatial footprints to render their wings, but possess fragile, low-mass biological cores.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13: Skirr -&gt; Scudder -&gt; Stormveer</w:t>
      </w:r>
      <w:r w:rsidDel="00000000" w:rsidR="00000000" w:rsidRPr="00000000">
        <w:rPr>
          <w:rFonts w:ascii="Google Sans" w:cs="Google Sans" w:eastAsia="Google Sans" w:hAnsi="Google Sans"/>
          <w:color w:val="1f1f1f"/>
          <w:rtl w:val="0"/>
        </w:rPr>
        <w:t xml:space="preserve"> A bluff-running glider lineage that transitions into an open-air storm runner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defining metric is strictly wingspan, as the ribbed membranes extend into angular side sails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Body mass remains incredibly low—if Stormveer's mass is mathematically derived using its vast wingspan as a standard length parameter, the CSV will erroneously output a multi-ton creature biologically incapable of gliding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battle_size must account for the wide angular sail span, while idle animations should avoid vertical squash, instead utilizing horizontal contraction to simulate wind passing over the trailing edges of the membranes.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14: Dustkite -&gt; Waywhistle -&gt; Highsignal</w:t>
      </w:r>
      <w:r w:rsidDel="00000000" w:rsidR="00000000" w:rsidRPr="00000000">
        <w:rPr>
          <w:rFonts w:ascii="Google Sans" w:cs="Google Sans" w:eastAsia="Google Sans" w:hAnsi="Google Sans"/>
          <w:color w:val="1f1f1f"/>
          <w:rtl w:val="0"/>
        </w:rPr>
        <w:t xml:space="preserve"> A light, communicative sentinel lineage marked by resonant throat chambers and folded side membranes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Characterized by a "narrow vertical profile," height is the dominant axis, pushing upward to present the diamond torso and ivory signal marks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Mass is the lowest of any lineage in the game, reflecting a delicate, hollow-boned avian anatomy designed for high, noise-shy perches.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15: Canvaswing -&gt; Windcut -&gt; Galeshear</w:t>
      </w:r>
      <w:r w:rsidDel="00000000" w:rsidR="00000000" w:rsidRPr="00000000">
        <w:rPr>
          <w:rFonts w:ascii="Google Sans" w:cs="Google Sans" w:eastAsia="Google Sans" w:hAnsi="Google Sans"/>
          <w:color w:val="1f1f1f"/>
          <w:rtl w:val="0"/>
        </w:rPr>
        <w:t xml:space="preserve"> A floodplain glider featuring layered, stepped membranes resembling torn storm fronts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wingspan dominates the grid, the "large floodplain glider" designation implies a heavier mass than Stormveer, capable of physically sheltering smaller fliers beneath its sails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Scale metrics must perfectly balance structural integrity against aerodynamic necessity, allocating enough mass to the long forked shoulder spars to render them plausible.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Nature Essence Progressions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Representing growth, recovery, and spread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Nature creatures often integrate vegetative or architectural structures into their anatomy, requiring scale metrics that account for organic expansions beyond the core biological body.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17: Preostmar -&gt; Oathfen -&gt; Oxbowarchon (Deferred Rows 040-042)</w:t>
      </w:r>
      <w:r w:rsidDel="00000000" w:rsidR="00000000" w:rsidRPr="00000000">
        <w:rPr>
          <w:rFonts w:ascii="Google Sans" w:cs="Google Sans" w:eastAsia="Google Sans" w:hAnsi="Google Sans"/>
          <w:color w:val="1f1f1f"/>
          <w:rtl w:val="0"/>
        </w:rPr>
        <w:t xml:space="preserve"> This is the newly established river-island turtle line, explicitly replacing the deprecated seed-burrower concept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Rows 040-042 in the scale table must be entirely rewritten to reflect a shell-bearing body plan. Shell extent is the primary metric, requiring documentation of the "recessed living basin," the sedge reeds, and the root mats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Mass scales cube-linearly, representing a creature with an immensely dense shell, a deep chest, and load-bearing forelimbs. In battle, Oxbowarchon is designed to occupy 85–90% of the usable sprite height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Therefore, battle_size should remain conservatively set to 1.0 or 1.1 max, relying entirely on the internal sprite proportions to communicate physical scale rather than engine-side camera zooming.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18: Cotterseed -&gt; Canopyvein -&gt; Floodcrown</w:t>
      </w:r>
      <w:r w:rsidDel="00000000" w:rsidR="00000000" w:rsidRPr="00000000">
        <w:rPr>
          <w:rFonts w:ascii="Google Sans" w:cs="Google Sans" w:eastAsia="Google Sans" w:hAnsi="Google Sans"/>
          <w:color w:val="1f1f1f"/>
          <w:rtl w:val="0"/>
        </w:rPr>
        <w:t xml:space="preserve"> A floating, vegetative lineage transitioning into a deeply rooted floodplain guardian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Stages I and II lack traditional legs, relying instead on hovering via veined leaf membranes. By Stage III, Floodcrown adopts a "rooted guard stance" featuring a "high asymmetric canopy"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Height is the dominant metric. However, the explicit "open space beneath" the canopy dictates a lower mass than a solid tree or standard quadruped of equivalent volume.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19: Milletusk -&gt; Threshback -&gt; Gleanhorn</w:t>
      </w:r>
      <w:r w:rsidDel="00000000" w:rsidR="00000000" w:rsidRPr="00000000">
        <w:rPr>
          <w:rFonts w:ascii="Google Sans" w:cs="Google Sans" w:eastAsia="Google Sans" w:hAnsi="Google Sans"/>
          <w:color w:val="1f1f1f"/>
          <w:rtl w:val="0"/>
        </w:rPr>
        <w:t xml:space="preserve"> A robust, herd-leading mammalian grazer possessing layered husk plates and sheath tusks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line adheres closely to a classic mammalian scaling model. Length and height scale proportionally, with mass increasing sharply to reflect the "tall shoulder hump," the broadened chest, and the heavy branched tusks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20: Masonsward -&gt; Thimblecomb -&gt; Combwright</w:t>
      </w:r>
      <w:r w:rsidDel="00000000" w:rsidR="00000000" w:rsidRPr="00000000">
        <w:rPr>
          <w:rFonts w:ascii="Google Sans" w:cs="Google Sans" w:eastAsia="Google Sans" w:hAnsi="Google Sans"/>
          <w:color w:val="1f1f1f"/>
          <w:rtl w:val="0"/>
        </w:rPr>
        <w:t xml:space="preserve"> An industrious, architectural insectoid building stacked hexagonal mud-cell plates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Insectoid anatomy faces strict, unforgiving biological limitations under the square-cube law; exoskeletons cannot support massive internal volumes without structural failure or the inability to absorb sufficient oxygen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Combwright's scale must be heavily restrained. It is described as "tall" and "stepped," but it is supported by "narrow jointed legs"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Mass must remain strictly moderate to preserve the mechanical plausibility of its leg joints beneath the clay-shaping carapace.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 Essence Progressions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 creatures are defined by absence, decay, and entropy, functioning as offensive glass cannons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Their anatomies frequently feature voids, hollows, and disjointed limbs, completely upending traditional density and volume calculations.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21: Hushmire -&gt; Lullfen -&gt; Tarnreach</w:t>
      </w:r>
      <w:r w:rsidDel="00000000" w:rsidR="00000000" w:rsidRPr="00000000">
        <w:rPr>
          <w:rFonts w:ascii="Google Sans" w:cs="Google Sans" w:eastAsia="Google Sans" w:hAnsi="Google Sans"/>
          <w:color w:val="1f1f1f"/>
          <w:rtl w:val="0"/>
        </w:rPr>
        <w:t xml:space="preserve"> A stilted, marsh-stalking sentinel built explicitly around empty space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defining anatomical feature of this lineage is possessing "more empty space than body"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Height scales dramatically due to the "very long jointed legs," but mass must remain negligible. The CSV must not apply standard volumetric density formulas to Tarnreach, or it will generate a weight that mathematically breaks the frail, ghostly aesthetic necessary for its narrative role.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22: Echolarva -&gt; Stillshade -&gt; Nullchorus</w:t>
      </w:r>
      <w:r w:rsidDel="00000000" w:rsidR="00000000" w:rsidRPr="00000000">
        <w:rPr>
          <w:rFonts w:ascii="Google Sans" w:cs="Google Sans" w:eastAsia="Google Sans" w:hAnsi="Google Sans"/>
          <w:color w:val="1f1f1f"/>
          <w:rtl w:val="0"/>
        </w:rPr>
        <w:t xml:space="preserve"> A segmented, resonance-focused lineage utilizing empty shell cups and deep chambers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Length and height scale into a distinct "rear arc over low forebody"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presence of "deep chambers" and "open gaps" throughout the spine and resonator necessitates a mass calculation that aggressively subtracts internal volume, keeping the creature surprisingly light for its dimensions.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23: Mutecho -&gt; Unanswered -&gt; Unspoken</w:t>
      </w:r>
      <w:r w:rsidDel="00000000" w:rsidR="00000000" w:rsidRPr="00000000">
        <w:rPr>
          <w:rFonts w:ascii="Google Sans" w:cs="Google Sans" w:eastAsia="Google Sans" w:hAnsi="Google Sans"/>
          <w:color w:val="1f1f1f"/>
          <w:rtl w:val="0"/>
        </w:rPr>
        <w:t xml:space="preserve"> A wall-clinging, vertical mimic lineage marked by a flat mask and a deep throat aperture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Height is the absolute dominant metric, transitioning across the stages into a "tall narrow body with a clear vertical slot of empty space" running entirely through the creature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Mass must remain low to biologically justify the "cling-brace" behavior it exhibits on vertical surfaces, as a high mass would mechanically preclude its ability to grip stone walls with offset arms.</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Animation Metrics and Engine Implementation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static measurements of height, mass, and extent, the dataset's inclusion of the idle_breath parameter necessitates a deep understanding of dynamic visual scaling. The Godot engine handles this continuous motion via the _breath_wave() function within battle_screen.gd, which reads depth (amplitude) and period directly from the creature data resource during every rendered frame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squash-and-stretch principles—a cornerstone of 2D animation designed to convey weight and flexibility—must be carefully modulated based on the creature's proposed mass and biological category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Table 2 outlines the required tuning bands for these variables.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Biological Mass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Suggested idle_breath (Amplitude)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Suggested idle_period (Seconds)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Result and Engine Rendering Consequence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Light/Avian</w:t>
            </w:r>
            <w:r w:rsidDel="00000000" w:rsidR="00000000" w:rsidRPr="00000000">
              <w:rPr>
                <w:rFonts w:ascii="Google Sans" w:cs="Google Sans" w:eastAsia="Google Sans" w:hAnsi="Google Sans"/>
                <w:color w:val="1f1f1f"/>
                <w:rtl w:val="0"/>
              </w:rPr>
              <w:t xml:space="preserve"> (e.g., Dustkite, Skirr)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0.008 - 0.010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shallow respiration. Conveys high metabolism and low mass without causing severe pixel distortion.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Standard</w:t>
            </w:r>
            <w:r w:rsidDel="00000000" w:rsidR="00000000" w:rsidRPr="00000000">
              <w:rPr>
                <w:rFonts w:ascii="Google Sans" w:cs="Google Sans" w:eastAsia="Google Sans" w:hAnsi="Google Sans"/>
                <w:color w:val="1f1f1f"/>
                <w:rtl w:val="0"/>
              </w:rPr>
              <w:t xml:space="preserve"> (e.g., Cinderhide, Milletusk)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0.012 - 0.014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Steady, noticeable rise and fall. Serves as the baseline for healthy, grounded biological forms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Heavy/Armored</w:t>
            </w:r>
            <w:r w:rsidDel="00000000" w:rsidR="00000000" w:rsidRPr="00000000">
              <w:rPr>
                <w:rFonts w:ascii="Google Sans" w:cs="Google Sans" w:eastAsia="Google Sans" w:hAnsi="Google Sans"/>
                <w:color w:val="1f1f1f"/>
                <w:rtl w:val="0"/>
              </w:rPr>
              <w:t xml:space="preserve"> (e.g., Ironvent, Mortarback)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0.015 - 0.018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slow, load-bearing expansion. Communicates massive weight resisting gravity; requires planted feet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Massive/Rigid</w:t>
            </w:r>
            <w:r w:rsidDel="00000000" w:rsidR="00000000" w:rsidRPr="00000000">
              <w:rPr>
                <w:rFonts w:ascii="Google Sans" w:cs="Google Sans" w:eastAsia="Google Sans" w:hAnsi="Google Sans"/>
                <w:color w:val="1f1f1f"/>
                <w:rtl w:val="0"/>
              </w:rPr>
              <w:t xml:space="preserve"> (e.g., Vitrecrag, Bluffmantle)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0.005 - 0.008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Barely perceptible structural shifting. Extreme care is required to avoid fracturing the rigid carapace pixel clusters during nearest-neighbor rendering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a universal default amplitude, such as 0.03, to all creatures generates a severe, gelatinous bouncing effect. This immediately destroys the grounded, heavy weight of sprites that have been painstakingly rendered in the approved Cinderhide style, making rigid stone or iron carapaces look like rubber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a creature's mass increases across its evolutionary stages, the period of its respiration must naturally lengthen, and the amplitude of the squash-and-stretch must be meticulously restricted. If left unchecked, excessive scaling multipliers combined with high idle breath amplitudes will cause the sprite's carefully drawn pixel clusters to fracture and jitter during the nearest-neighbor interpolation process, ruining the visual presentation on the battle stage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60 rows currently proposed for the Hollowtide roster in the CSV file provide a vital, structured foundation, but their current iteration relies too heavily on unverified geometric assumptions and conflated physical metrics. By actively splitting the singular length parameter into distinct body length, shell extent, and wingspan axes, the physics calculations can be insulated from extreme errors. Anchoring mass to the biological realities of negative space, hollow bones, and allometric scaling—rather than relying on basic volumetric multipliers—ensures internal consistency.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calibrating the battle_size and idle_breath parameters to rigorously respect the engine's 100x100 logical grid and nearest-neighbor rendering constraints prevents visual degradation during combat sequences. The directives outlined in the Keep, Revise, and Defer lists should be applied systematically to the CSV before any of these values are committed and serialized into the game's permanent resource architecture. This comprehensive restructuring bridges the gap between speculative world-building and the strict, mathematical realities of digital game design.</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creature-scale-proposals.csv.import</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creature-roster-draft.md</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creature-scale-research-adoption.md</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AI_COLLABORATION.md</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an ant was the size of a human, would it still be able to lift 10x it's, </w:t>
      </w:r>
      <w:hyperlink r:id="rId6">
        <w:r w:rsidDel="00000000" w:rsidR="00000000" w:rsidRPr="00000000">
          <w:rPr>
            <w:rFonts w:ascii="Google Sans" w:cs="Google Sans" w:eastAsia="Google Sans" w:hAnsi="Google Sans"/>
            <w:color w:val="0000ee"/>
            <w:sz w:val="24"/>
            <w:szCs w:val="24"/>
            <w:u w:val="single"/>
            <w:rtl w:val="0"/>
          </w:rPr>
          <w:t xml:space="preserve">https://www.reddit.com/r/askscience/comments/a7l86b/if_an_ant_was_the_size_of_a_human_would_it_still/</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the square cube law explain why small creatures couldn't, </w:t>
      </w:r>
      <w:hyperlink r:id="rId7">
        <w:r w:rsidDel="00000000" w:rsidR="00000000" w:rsidRPr="00000000">
          <w:rPr>
            <w:rFonts w:ascii="Google Sans" w:cs="Google Sans" w:eastAsia="Google Sans" w:hAnsi="Google Sans"/>
            <w:color w:val="0000ee"/>
            <w:sz w:val="24"/>
            <w:szCs w:val="24"/>
            <w:u w:val="single"/>
            <w:rtl w:val="0"/>
          </w:rPr>
          <w:t xml:space="preserve">https://www.reddit.com/r/explainlikeimfive/comments/1efv7iz/eli5_why_does_the_square_cube_law_explain_why/</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big is my Giant? - Worldbuilding Stack Exchange, </w:t>
      </w:r>
      <w:hyperlink r:id="rId8">
        <w:r w:rsidDel="00000000" w:rsidR="00000000" w:rsidRPr="00000000">
          <w:rPr>
            <w:rFonts w:ascii="Google Sans" w:cs="Google Sans" w:eastAsia="Google Sans" w:hAnsi="Google Sans"/>
            <w:color w:val="0000ee"/>
            <w:sz w:val="24"/>
            <w:szCs w:val="24"/>
            <w:u w:val="single"/>
            <w:rtl w:val="0"/>
          </w:rPr>
          <w:t xml:space="preserve">https://worldbuilding.stackexchange.com/questions/138445/how-big-is-my-giant</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Anatomically Correct King Kong - Worldbuilding Stack Exchange, </w:t>
      </w:r>
      <w:hyperlink r:id="rId9">
        <w:r w:rsidDel="00000000" w:rsidR="00000000" w:rsidRPr="00000000">
          <w:rPr>
            <w:rFonts w:ascii="Google Sans" w:cs="Google Sans" w:eastAsia="Google Sans" w:hAnsi="Google Sans"/>
            <w:color w:val="0000ee"/>
            <w:sz w:val="24"/>
            <w:szCs w:val="24"/>
            <w:u w:val="single"/>
            <w:rtl w:val="0"/>
          </w:rPr>
          <w:t xml:space="preserve">https://worldbuilding.stackexchange.com/questions/46664/anatomically-correct-king-kong</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 Living Creature Be as Big as a Galaxy? - Nautilus, </w:t>
      </w:r>
      <w:hyperlink r:id="rId10">
        <w:r w:rsidDel="00000000" w:rsidR="00000000" w:rsidRPr="00000000">
          <w:rPr>
            <w:rFonts w:ascii="Google Sans" w:cs="Google Sans" w:eastAsia="Google Sans" w:hAnsi="Google Sans"/>
            <w:color w:val="0000ee"/>
            <w:sz w:val="24"/>
            <w:szCs w:val="24"/>
            <w:u w:val="single"/>
            <w:rtl w:val="0"/>
          </w:rPr>
          <w:t xml:space="preserve">https://nautil.us/can-a-living-creature-be-as-big-as-a-galaxy-235859</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perfect games in Godot #9256 - GitHub, </w:t>
      </w:r>
      <w:hyperlink r:id="rId11">
        <w:r w:rsidDel="00000000" w:rsidR="00000000" w:rsidRPr="00000000">
          <w:rPr>
            <w:rFonts w:ascii="Google Sans" w:cs="Google Sans" w:eastAsia="Google Sans" w:hAnsi="Google Sans"/>
            <w:color w:val="0000ee"/>
            <w:sz w:val="24"/>
            <w:szCs w:val="24"/>
            <w:u w:val="single"/>
            <w:rtl w:val="0"/>
          </w:rPr>
          <w:t xml:space="preserve">https://github.com/godotengine/godot-proposals/discussions/9256</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the pixel breaking when zooming in and out? : r/godot, </w:t>
      </w:r>
      <w:hyperlink r:id="rId12">
        <w:r w:rsidDel="00000000" w:rsidR="00000000" w:rsidRPr="00000000">
          <w:rPr>
            <w:rFonts w:ascii="Google Sans" w:cs="Google Sans" w:eastAsia="Google Sans" w:hAnsi="Google Sans"/>
            <w:color w:val="0000ee"/>
            <w:sz w:val="24"/>
            <w:szCs w:val="24"/>
            <w:u w:val="single"/>
            <w:rtl w:val="0"/>
          </w:rPr>
          <w:t xml:space="preserve">https://www.reddit.com/r/godot/comments/1bgs2iv/how_to_fix_the_pixel_breaking_when_zooming_in_and/</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 Log 4: Building and Animating the Luminids, </w:t>
      </w:r>
      <w:hyperlink r:id="rId13">
        <w:r w:rsidDel="00000000" w:rsidR="00000000" w:rsidRPr="00000000">
          <w:rPr>
            <w:rFonts w:ascii="Google Sans" w:cs="Google Sans" w:eastAsia="Google Sans" w:hAnsi="Google Sans"/>
            <w:color w:val="0000ee"/>
            <w:sz w:val="24"/>
            <w:szCs w:val="24"/>
            <w:u w:val="single"/>
            <w:rtl w:val="0"/>
          </w:rPr>
          <w:t xml:space="preserve">https://luminids.com/dev-log-4-journey-of-luminids/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ART JOBS - Hire a pixel artist, post your jobs here (paid only), </w:t>
      </w:r>
      <w:hyperlink r:id="rId14">
        <w:r w:rsidDel="00000000" w:rsidR="00000000" w:rsidRPr="00000000">
          <w:rPr>
            <w:rFonts w:ascii="Google Sans" w:cs="Google Sans" w:eastAsia="Google Sans" w:hAnsi="Google Sans"/>
            <w:color w:val="0000ee"/>
            <w:sz w:val="24"/>
            <w:szCs w:val="24"/>
            <w:u w:val="single"/>
            <w:rtl w:val="0"/>
          </w:rPr>
          <w:t xml:space="preserve">https://www.reddit.com/r/PixelArt/comments/t6ua9w/pixel_art_jobs_hire_a_pixel_artist_post_your_jobs/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References - arXiv, </w:t>
      </w:r>
      <w:hyperlink r:id="rId15">
        <w:r w:rsidDel="00000000" w:rsidR="00000000" w:rsidRPr="00000000">
          <w:rPr>
            <w:rFonts w:ascii="Google Sans" w:cs="Google Sans" w:eastAsia="Google Sans" w:hAnsi="Google Sans"/>
            <w:color w:val="0000ee"/>
            <w:sz w:val="24"/>
            <w:szCs w:val="24"/>
            <w:u w:val="single"/>
            <w:rtl w:val="0"/>
          </w:rPr>
          <w:t xml:space="preserve">https://arxiv.org/html/1210.5067v1</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Game Animator's Guide to Maya - The Swiss Bay, </w:t>
      </w:r>
      <w:hyperlink r:id="rId16">
        <w:r w:rsidDel="00000000" w:rsidR="00000000" w:rsidRPr="00000000">
          <w:rPr>
            <w:rFonts w:ascii="Google Sans" w:cs="Google Sans" w:eastAsia="Google Sans" w:hAnsi="Google Sans"/>
            <w:color w:val="0000ee"/>
            <w:sz w:val="24"/>
            <w:szCs w:val="24"/>
            <w:u w:val="single"/>
            <w:rtl w:val="0"/>
          </w:rPr>
          <w:t xml:space="preserve">https://theswissbay.ch/pdf/Gentoomen%20Library/Game%20Development/Designing/The%20Game%20Animator%27s%20Guide%20To%20Maya.pdf</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Art Creature Design - SkillDB, </w:t>
      </w:r>
      <w:hyperlink r:id="rId17">
        <w:r w:rsidDel="00000000" w:rsidR="00000000" w:rsidRPr="00000000">
          <w:rPr>
            <w:rFonts w:ascii="Google Sans" w:cs="Google Sans" w:eastAsia="Google Sans" w:hAnsi="Google Sans"/>
            <w:color w:val="0000ee"/>
            <w:sz w:val="24"/>
            <w:szCs w:val="24"/>
            <w:u w:val="single"/>
            <w:rtl w:val="0"/>
          </w:rPr>
          <w:t xml:space="preserve">https://skilldb.dev/skills/concept-art-styles/concept-art-creature-design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odotengine/godot-proposals/discussions/9256" TargetMode="External"/><Relationship Id="rId10" Type="http://schemas.openxmlformats.org/officeDocument/2006/relationships/hyperlink" Target="https://nautil.us/can-a-living-creature-be-as-big-as-a-galaxy-235859" TargetMode="External"/><Relationship Id="rId13" Type="http://schemas.openxmlformats.org/officeDocument/2006/relationships/hyperlink" Target="https://luminids.com/dev-log-4-journey-of-luminids/" TargetMode="External"/><Relationship Id="rId12" Type="http://schemas.openxmlformats.org/officeDocument/2006/relationships/hyperlink" Target="https://www.reddit.com/r/godot/comments/1bgs2iv/how_to_fix_the_pixel_breaking_when_zooming_in_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rldbuilding.stackexchange.com/questions/46664/anatomically-correct-king-kong" TargetMode="External"/><Relationship Id="rId15" Type="http://schemas.openxmlformats.org/officeDocument/2006/relationships/hyperlink" Target="https://arxiv.org/html/1210.5067v1" TargetMode="External"/><Relationship Id="rId14" Type="http://schemas.openxmlformats.org/officeDocument/2006/relationships/hyperlink" Target="https://www.reddit.com/r/PixelArt/comments/t6ua9w/pixel_art_jobs_hire_a_pixel_artist_post_your_jobs/" TargetMode="External"/><Relationship Id="rId17" Type="http://schemas.openxmlformats.org/officeDocument/2006/relationships/hyperlink" Target="https://skilldb.dev/skills/concept-art-styles/concept-art-creature-design" TargetMode="External"/><Relationship Id="rId16" Type="http://schemas.openxmlformats.org/officeDocument/2006/relationships/hyperlink" Target="https://theswissbay.ch/pdf/Gentoomen%20Library/Game%20Development/Designing/The%20Game%20Animator%27s%20Guide%20To%20Maya.pdf" TargetMode="External"/><Relationship Id="rId5" Type="http://schemas.openxmlformats.org/officeDocument/2006/relationships/styles" Target="styles.xml"/><Relationship Id="rId6" Type="http://schemas.openxmlformats.org/officeDocument/2006/relationships/hyperlink" Target="https://www.reddit.com/r/askscience/comments/a7l86b/if_an_ant_was_the_size_of_a_human_would_it_still/" TargetMode="External"/><Relationship Id="rId7" Type="http://schemas.openxmlformats.org/officeDocument/2006/relationships/hyperlink" Target="https://www.reddit.com/r/explainlikeimfive/comments/1efv7iz/eli5_why_does_the_square_cube_law_explain_why/" TargetMode="External"/><Relationship Id="rId8" Type="http://schemas.openxmlformats.org/officeDocument/2006/relationships/hyperlink" Target="https://worldbuilding.stackexchange.com/questions/138445/how-big-is-my-gia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