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Communicating Massive Physical Scale in 2D Pixel Art: A Composition and Presentation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Paradox of Scale in Two-Dimensional Projection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presentation of physical scale in two-dimensional pixel art represents a persistent challenge at the intersection of aesthetic composition and technical engine architecture. The current implementation of the Vitrecrag creature within the Hollowtide project exemplifies a common paradox in 2D game development: mathematical scaling does not automatically translate to perceptual scale. Operating within an established battle viewport resolution of 1152x648 pixels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creature art is deliberately constrained to a 100x100 logical pixel grid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current battle presentation utilizes a battle_size multiplier of 1.75 for the Vitrecrag asset, which is subsequently modulated by a foe perspective distance factor of 0.72</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Mathematically, this yields an effective rendering footprint of approximately 126x126 pixels on the screen.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an 1152-pixel wide viewport, a 126-pixel asset occupies roughly eleven percent of the horizontal screen real estate. Consequently, despite being mathematically scaled up via engine parameters, the sprite feels visually weak, dwarfed by the negative space of the staging area, and lacking the immense physical presence required for a Stage III layered kiln-arthropod. The deficiency arises because scale in a flat medium is an optical illusion rather than a mathematical absolute. Addressing this deficiency requires abandoning the reliance on algorithmic scaling (simply increasing the Vector2 scale values in the engine). Instead, the solution demands a comprehensive, multi-disciplinary approach. Scale must be communicated optically through forced perspective in the asset's draftsmanship, anchored through environmental overlap, underscored by restrained animation physics, and framed dynamically by the engine's camera and viewport rendering pipeline. The following analysis outlines the technical and artistic methodologies required to project massive physical scale while preserving the established readable HUD and move-effect architectures.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Aesthetics of Scale: Optical Perspective and Draftsmanship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foundation of communicating scale begins before the asset ever enters the Godot engine. If a sprite is drawn with proportions and perspectives suited for a small creature, scaling it up artificially merely results in a small creature that takes up more screen space. To project true mass, the 100x100 logical pixel grid must be utilized to manipulate the viewer's optical perception.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Forced Perspective and the Low Camera Angle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2D planar projection, the implied angle of the "lens" dictates the viewer's relationship to the subject. Traditional 2D game art defaults to an eye-level or slightly elevated isometric perspective to clearly communicate floor space and navigation. However, to convey massive scale, the asset must be drawn utilizing forced perspective, specifically mimicking a low camera angle, often referred to as a "worm's-eye view"</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camera is positioned low to the ground, the perspective lines converge rapidly as the subject recedes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In pixel art draftsmanship, this is achieved by exposing the undersides of the creature's geometry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For Vitrecrag, designed as a layered kiln-arthropod with a dark-plum shell and internal furnace lattice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drawing the sprite so that the viewer can see the underside of the shell plates, the lower ridges of the joints, and the "roof" of the internal furnace immediately establishes that the viewer is looking upward at the creature. If the viewer is looking up, the creature is implicitly towering over them. The architectural mass of the creature must taper slightly toward its highest points, exaggerating its height within the 100x100 grid. This technique is highly effective in projecting scale without actually requiring a larger canvas, as it leverages the psychological cues of depth and verticality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framing a scene so that distant elements are hemmed in by taller structures makes the visual impression of looking up far more believable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By utilizing a pure low-angle shot with minimal ground visible on the sprite itself, the structure towers dramatically, making any adjacent player character look tiny by comparison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Ground Contact, Anchoring, and Gravity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massive object is inextricably bound by gravity. Sprites that feature narrow, dangling appendages or high centers of gravity inherently feel lightweight and ungrounded. The visual standard established by the approved Cinderhide asset mandates readable material shading, dark contours, and, critically, planted mass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communicate Vitrecrag's immense weight, the redesign must emphasize ground contact. The requested six pillar legs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must not simply touch the bottom of the canvas; they must exhibit structural compression. The lower segments of the legs should be drawn thicker and flatter at the base, demonstrating that they are bearing the weight of the massive kiln-shell above them. Furthermore, the footprint of the creature must be wide and deeply shadowed. Heavy objects block ambient light from reaching the ground beneath them. A dense, high-contrast core shadow directly beneath the creature anchors it to the BattleStage, preventing it from appearing as a floating element placed over the background.</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Silhouette Complexity and Texture Density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pixel art, the frequency of detail, specifically the density of pixel clusters, serves as a subconscious indicator of size. A small creature drawn on a 64x64 grid will feature large, simple shapes because there is little surface area to detail. A massive creature drawn on a similar grid must feature a higher density of detail clusters to suggest that the canvas is capturing a much larger surface area.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Vitrecrag's silhouette must remain readable and angular, maintaining its right-facing orientation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but the interior spaces of the sprite should feature dense, coherent material shading. The layering of the volcanic-glass shell and the lattice of the furnace must exhibit intricate specular highlights and deep occlusion shadows. By packing the 100x100 grid with complex, layered architectural geometry, the sprite tricks the eye into perceiving a massive object compressed into the frame, rather than a simple object drawn at native resolution. This principle mirrors findings in industry postmortems regarding giant bosses, where massive segmented sprites and high-frequency detailing were crucial to establishing an imposing presence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Grid Fidelity and Resolution Scaling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translation of the 100x100 logical pixel grid into the 1152x648 viewport introduces complex scaling mathematics that directly impact the perception of quality and mass. Maintaining the integrity of the pixel grid is paramount; pixel decimation or uneven scaling destroys the illusion of density and ruins the aesthetic cohesion of the presentation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Avoiding Pixel Decimation and Sub-Pixel Artifacts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2D game scales pixel art, particularly by non-integer factors, it risks severe visual artifacts. A factor of 1.75 multiplied by 0.72 results in a fractional scaling multiplier. If the Godot engine interpolates these pixels using standard linear filtering, the crisp edges of the sprite will blur, severely compromising the readability of the intricate kiln lattice. To preserve the heavy, grounded aesthetic, the texture filter must remain strictly set to nearest-neighbor filtering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sub-pixel positioning can cause the pixels of the sprite to misalign with the pixels of the display monitor, leading to a shimmering effect when the camera moves or shakes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To combat this, the rendering pipeline must enforce pixel snapping, ensuring that 2D transforms and vertices snap to integer pixel coordinates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guarantees that the massive structure of the creature remains absolutely rigid and solid, rather than vibrating with rendering artifacts.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Role of Padding and Extrusion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accommodate the intense shaking and movement required to communicate mass, the sprites must be properly padded within their texture atlases. When a sprite shakes violently, the GPU may sample pixels just outside the bounds of the sprite's UV coordinates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If the sprite is packed tightly against another texture or a hard transparent edge, this sub-pixel sampling can result in black lines, gaps, or color bleeding along the creature's silhouette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Adding an atlas margin or extruding the edge pixels outward by one or two pixels ensures that any sampling overshoot pulls from matching colors, maintaining the solid, unbroken mass of the creature's outline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Physics of Animation and Mass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absence of a high frame-rate animation budget, the Hollowtide project correctly relies on procedural tweens and engine-driven feedback to convey life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However, the physical rules of motion change drastically as scale increases. A small creature can dart, snap, and vibrate. A giant creature must battle its own inertia. The application of traditional animation principles is essential to communicating this distinction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Restrained Idle Motion and the Principles of Animation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project currently utilizes code-driven squash-and-stretch breathing, driven by an idle_breath depth and idle_period variable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 convey Vitrecrag's massive scale, these parameters must be tuned to reflect the Disney animation principle of Squash and Stretch specifically applied to heavy mass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Heavy objects require immense energy to deform. Therefore, Vitrecrag's idle_breath amplitude should be relatively shallow, but its idle_period should be exceptionally long and rhythmic. A slow, deep expansion followed by a deliberate squash communicates that the creature's internal lattice is shifting vast amounts of weight. The feet must remain absolutely planted during this cycle; any vertical bobbing of the entire sprite destroys the illusion of ground contact and renders the creature weightless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principle of Anticipation is vital for heavy objects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Massive objects cannot move instantly. Before Vitrecrag executes a move, a prolonged wind-up must occur. In a tween-based system, this involves easing the sprite backward and downward over a longer duration before the forward lunge. This mechanical delay emphasizes the inertia of the creature's mass, signaling to the player that a devastating amount of force is being gathered</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Hit Stop, Trauma, and Meaningful Screen Shake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feedback mechanisms of impact are where scale is truly felt. The project's battle presentation currently employs hit stop, flashes, and non-linear screen shake based on a "trauma squared" model</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These mechanics, heavily popularized by industry presentations on "game feel" and "juice," are critical for compensating for simpler static assets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 creature of Vitrecrag's size, the application of these mechanics must be asymmetrical. When Vitrecrag strikes the player, the hit stop should be prolonged (pushing beyond the standard 60 milliseconds to perhaps 80 or 100 milliseconds) to emphasize the crushing weight of the blow</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resulting screen shake must utilize a high trauma value, causing the entire environment to shudder violently.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when the player strikes Vitrecrag, the creature's reaction must communicate its immovability. The knockback or flinch tween should be heavily dampened. A massive creature absorbs the kinetic energy of a small attacker with minimal displacement. Displaying a visually heavy, unyielding reaction reinforces the creature's overwhelming physical superiority.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Defensive Posturing and Interruptions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Hollowtide combat system includes Guard and Interrupt move kinds designed to provide tactical depth</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When a massive creature utilizes a Guard action, the visual feedback must underscore its solidity. The design rules stipulate a short plant/brace pose for guarding</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For a giant creature, this brace should involve a heavy downward squash, lowering its center of gravity and widening its stance. The accompanying visual feedback should not be a generic shield, but a subtle pressure ripple or atmospheric distortion around the planted creature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When a massive creature successfully interrupts a player's action, the visual cancellation should feel like running into a brick wall—a sudden, unyielding stop to the player's momentum.</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Viewport Framing and Camera Dynamics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camera represents the player's lens into the world, and adjusting its properties can heavily influence the perception of the foe. Godot's Camera2D node provides several mechanisms to manipulate the framing of the BattleStage without disrupting the fixed user interface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Offsetting and Composition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offset property of the Camera2D allows the viewport to shift relative to its anchor</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When a massive creature like Vitrecrag enters the field, introducing a slight negative vertical offset, effectively panning the camera upward, forces the focal point higher. This replicates the cinematic technique of tilting a camera up to take in a towering structure, subconsciously communicating to the player that the creature is too large to fit comfortably in a standard center-framed view</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By framing the next decision rather than locking the center, the camera can emphasize the looming threat of the boss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Drag Margins and Motion Dead Zones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configuring the drag margins of the Camera2D (specifically drag_top_margin, drag_bottom_margin, and the horizontal equivalents), the camera establishes a "dead zone" relative to the screen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camera only moves when the target reaches these boundaries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battle context, this quiet zone allows the creatures to perform minor movements, such as the lunge of a standard strike animation, without dragging the entire screen and inducing motion sickness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However, when a massive creature performs a significant action or moves forward, intentionally pushing the camera against these margins can make the creature's movements feel expansive and screen-dominating. The camera is forced to retreat, visually surrendering space to the advancing mass.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Zoom Modulation and the Perception of Threat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zoom property controls the scaling factor of the 2D camera's viewport, altering how much of the game world is visible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While the project currently relies on static sprite scaling parameters (battle_size and foe perspective)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employing a subtle, localized camera zoom-in during a massive creature's ultimate attack sequence can heighten claustrophobia. Conversely, a slight zoom-out when the creature first appears can reveal its full magnitude against the environment, provided the background assets are large enough to support the widened field of view without exposing the edges of the staging area.</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Godot Rendering Architecture and Environmental Overlap</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establish a sense of scale, a creature cannot simply exist in a void; it must physically occupy a space. Environmental overlap—sandwiching the creature between foreground and background elements—is one of the most effective ways to communicate depth and mass. However, executing this within the Godot engine requires a precise understanding of its rendering pipeline to ensure that the massive creature interacts correctly with the environment without obscuring the HUD.</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CanvasLayer Hierarchy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Hollowtide battle presentation separates the interactive UI from the spatial game world using Godot's CanvasLayer system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BattleStage exists as a Node2D in the world space, while the HUD (containing the continuous Turbo Green HP bars, the Silkscreen typography, and the action buttons) is fixed to the camera via a CanvasLayer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Understanding Godot's rendering hierarchy is critical. The engine resolves draw order through a strict, cascading pipeline: CanvasLayer order dictates the absolute highest level of sorting, overruling z_index, which in turn overrules y_sort_enabled, which finally overrules the standard scene tree hierarchy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the HUD operates on a CanvasLayer with an index of 1 or higher</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any CanvasItem within the BattleStage operating on Layer 0 will invariably render behind the HUD elements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Consequently, the traditional technique of allowing a massive boss sprite to overlap the user interface to demonstrate scale is technically restricted by this architecture. Any attempt to force the sprite above the UI using z_index will fail because z_index values have no effect across different CanvasLayers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Environmental overlap must therefore be achieved entirely within the Layer 0 BattleStage.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Environmental Yardsticks and Z-Index Sorting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current battle background is an implemented visual study of a river landing, drawn at 288x162 on a pixel-grid and scaled exactly 4x behind the creature stage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foe rests near coordinates (820, 190), while the player's partner rests near (300, 350)</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specific coordinate placement creates a diagonal depth plane across the screen.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emphasize scale, the background must supply micro-scale references. The river landing backdrop features a near silt ledge, water, far bank reeds, retaining stone, and a small height marker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These elements serve as environmental yardsticks. By separating the 288x162 background into discrete foreground and background layers within the BattleStage, the engine's z_index can be utilized to create depth. By setting the z_index of a foreground element, such as a large rock formation or foreground foliage, higher than the creature's z_index, the creature becomes sandwiched between the background and foreground</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 massive creature standing behind a foreground occlusion feels deeply embedded in the physical space, enhancing its perceived volume.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dynamic sorting can be achieved using y_sort_enabled. By enabling Y-sorting on the BattleStage parent node, Godot dynamically sorts child nodes each frame based on their vertical positions; nodes higher up the screen draw behind nodes lower down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Aligning the sprite's offset to the creature's feet ensures that this depth sorting accurately reflects where the creature is standing</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Preserving Move Effects and Readability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mandate requires preserving the readability of move effects, which currently exist as instantiated scenes featuring projectiles, flashes, and particle bursts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 ensure that move effects interact correctly with a massive sprite, they must be dynamically layered using relative z_index values.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projectile strikes Vitrecrag, the impact effect must spawn with a z_index higher than the creature to ensure it is visible over the massive shell</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Conversely, if Vitrecrag executes a massive area-of-effect attack, spawning secondary particles with a lower z_index behind the creature, as well as in front, creates a volumetric sandwich, making the creature feel fully integrated into the 3D space of the 2D plane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decoupling of the world shake from the HUD is paramount. When screen shake is applied directly to the BattleStage Node2D as a result of a heavy impact, the entire environment violently shudders, while the CanvasLayer HUD remains perfectly legible and static</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allows for extreme, scale-defining physical impacts without inducing motion sickness or degrading the player's ability to read critical battle data.</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Isolation via SubViewport Rendering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Vitrecrag's scale requires visual effects that break the standard bounding box, such as radiating heat distortion or complex internal furnace glows that should not affect the rest of the scene, Godot's SubViewport node can isolate its rendering pipeline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SubViewport isolates a rectangular region of a scene to be displayed independently, effectively acting as an off-screen render target</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By rendering Vitrecrag within a SubViewport and projecting that texture onto a ViewportTexture in the BattleStage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technical artists can apply complex, multi-pass shaders exclusively to the giant creature. This ensures that massive scale is reinforced by bespoke atmospheric effects that do not bleed onto the player's smaller partner or the UI environment</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However, this introduces significant technical overhead, including managing separate 2D environments and input routing, and should be reserved for effects that cannot be achieved through standard CanvasItem shading</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Design Option Matrix: Composition Strategies and Tradeoffs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matrix outlines discrete compositional strategies for communicating massive scale, evaluating their impact against the technical realities of the engine and the project's art pipeline.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Composition Strategy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Description &amp; Engine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Impact on Perceived Scale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Technical &amp; Artistic Tradeoffs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Forced Perspective Draftsmanship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Draw the 100x100 sprite exposing the undersides of the shell and joints. Maximize pixel density to imply surface area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High.</w:t>
            </w:r>
            <w:r w:rsidDel="00000000" w:rsidR="00000000" w:rsidRPr="00000000">
              <w:rPr>
                <w:rFonts w:ascii="Arial" w:cs="Arial" w:eastAsia="Arial" w:hAnsi="Arial"/>
                <w:color w:val="1f1f1f"/>
                <w:rtl w:val="0"/>
              </w:rPr>
              <w:t xml:space="preserve"> Immediately forces a psychological "looking up" relationship, making the creature loom over the viewer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Requires high technical skill from the sprite artist. Must match the established Cinderhide shading standard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from a difficult, low-angle perspective.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Foreground Environmental Overlap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 specific foreground assets (rocks, reeds) to the BattleStage with a high z_index to overlap the creature's feet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Medium-High.</w:t>
            </w:r>
            <w:r w:rsidDel="00000000" w:rsidR="00000000" w:rsidRPr="00000000">
              <w:rPr>
                <w:rFonts w:ascii="Arial" w:cs="Arial" w:eastAsia="Arial" w:hAnsi="Arial"/>
                <w:color w:val="1f1f1f"/>
                <w:rtl w:val="0"/>
              </w:rPr>
              <w:t xml:space="preserve"> Anchors the creature deeply into the world space, providing a micro-scale reference point.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May obscure carefully drawn foot planting. Requires additional asset creation and slicing for the river-landing background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Dynamic Camera Offsetting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Tween the Camera2D offset vertically (panning up) when the giant creature enters or attacks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High.</w:t>
            </w:r>
            <w:r w:rsidDel="00000000" w:rsidR="00000000" w:rsidRPr="00000000">
              <w:rPr>
                <w:rFonts w:ascii="Arial" w:cs="Arial" w:eastAsia="Arial" w:hAnsi="Arial"/>
                <w:color w:val="1f1f1f"/>
                <w:rtl w:val="0"/>
              </w:rPr>
              <w:t xml:space="preserve"> Mimics cinematic framing of massive objects. Makes the creature feel too large for a static, center-locked frame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Must be carefully smoothed to avoid jarring the player. Panning must not drag the BattleStage out from under the fixed CanvasLayer HUD in a way that exposes off-screen void space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Extended Idle Period &amp; Dampened Squash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Increase idle_period significantly and focus on a slow, shallow vertical squash via code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Medium.</w:t>
            </w:r>
            <w:r w:rsidDel="00000000" w:rsidR="00000000" w:rsidRPr="00000000">
              <w:rPr>
                <w:rFonts w:ascii="Arial" w:cs="Arial" w:eastAsia="Arial" w:hAnsi="Arial"/>
                <w:color w:val="1f1f1f"/>
                <w:rtl w:val="0"/>
              </w:rPr>
              <w:t xml:space="preserve"> Subtly reinforces extreme physical weight and inertia fighting gravity according to animation principles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Too little movement makes the sprite feel lifeless; too much breaks the illusion of solid mass. Requires precise code tuning to avoid weightlessness.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Volumetric Effect Layering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Spawn move effects both in front (higher z_index) and behind (lower z_index) the massive creature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Medium.</w:t>
            </w:r>
            <w:r w:rsidDel="00000000" w:rsidR="00000000" w:rsidRPr="00000000">
              <w:rPr>
                <w:rFonts w:ascii="Arial" w:cs="Arial" w:eastAsia="Arial" w:hAnsi="Arial"/>
                <w:color w:val="1f1f1f"/>
                <w:rtl w:val="0"/>
              </w:rPr>
              <w:t xml:space="preserve"> Wraps the creature in the environment, proving it occupies 3D space rather than acting as a flat sticker.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Requires logic modifications in the move execution scripts to manage dual-layered instantiation.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SubViewport Effect Isolation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Render the creature in a SubViewport to apply localized heat-shimmer or massive shadow shaders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Moderate.</w:t>
            </w:r>
            <w:r w:rsidDel="00000000" w:rsidR="00000000" w:rsidRPr="00000000">
              <w:rPr>
                <w:rFonts w:ascii="Arial" w:cs="Arial" w:eastAsia="Arial" w:hAnsi="Arial"/>
                <w:color w:val="1f1f1f"/>
                <w:rtl w:val="0"/>
              </w:rPr>
              <w:t xml:space="preserve"> Adds the atmospheric presence that massive creatures typically generate without affecting the whole screen.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High Technical Cost.</w:t>
            </w:r>
            <w:r w:rsidDel="00000000" w:rsidR="00000000" w:rsidRPr="00000000">
              <w:rPr>
                <w:rFonts w:ascii="Arial" w:cs="Arial" w:eastAsia="Arial" w:hAnsi="Arial"/>
                <w:color w:val="1f1f1f"/>
                <w:rtl w:val="0"/>
              </w:rPr>
              <w:t xml:space="preserve"> Complex to align with the main BattleStage. Potential performance overhead and lighting isolation issues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Recommended Integration and Review Sequence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sequence is designed to guide the architectural and compositional review for the Claude and Codex assistants once the new Vitrecrag artwork is generated. It prescribes an analytical workflow rather than dictating explicit code modifications, ensuring the safe integration of the new art assets.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Asset Draftsmanship Validation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Upon receiving the new Vitrecrag.jfif redraw, the first objective is to verify that the asset fully utilizes the 100x100 logical pixel grid without compromising the internal scaling logic</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perspective must be assessed: does the drawing expose the undersides of the furnace lattice and shell plates to simulate a low camera angle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Furthermore, the grounding must be checked. Ensure the six pillar legs feature flattened, compression-heavy bases and that a dark core shadow is present directly beneath the mass to anchor it to the floor plane. Finally, place the transparent PNG alongside the approved Cinderhide asset to verify that the pixel cluster density, material shading readability, and dark contouring are strictly consistent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Engine Integration and Rendering Audit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Utilize the established import pipeline, running tools/convert_forge_sprite.py to strip the magenta background and ensure the asset remains at its native 100x100 resolution without downsampling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Confirm that the engine's texture filter remains set to Nearest and that 2D pixel snapping is active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is critical to prevent sub-pixel blurring when the 1.75 battle_size multiplier is applied by the engine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Load the asset into the BattleStage. With the 0.72 foe perspective applied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perform a rigorous bounding box clearance check against the CanvasLayer HUD, ensuring that the continuous HP bars and the Silkscreen typography do not occlude the peak of the creature's silhouette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Composition and Environmental Framing Review</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Evaluate the visual relationship between Vitrecrag resting at (820, 190) and the player's partner at (300, 350)</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size disparity must read clearly against the 4x scaled river-landing backdrop</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Propose specific z_index layering for the backdrop elements, identifying background elements that should render behind Vitrecrag (Layer 0, lower Z) and potential foreground elements that could render in front (Layer 0, higher Z) to effectively sandwich the creature in the environment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4: Motion, Weight, and Impact Tuning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Review the code-driven breathing mechanics. Propose specific numeric tuning for idle_breath (requesting lower amplitude) and idle_period (requesting longer duration) to accurately simulate heavy gravitational squash and inertia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Trigger a combat sequence to verify that the trauma-squared screen shake applies strictly to the BattleStage and that the CanvasLayer HUD remains rigidly fixed, maintaining perfect readability during violent impacts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Finally, observe the instantiation of move effects. Ensure that projectile impacts render at an appropriate z_index so they are not lost behind the massive sprite, maintaining the visual integrity of the combat system</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Synthesis and Conclusion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successful presentation of massive physical scale in the Hollowtide project cannot be achieved by relying solely on the mathematical scaling of a 100x100 asset. Mass in a 2D environment is an orchestrated illusion. By directing the draftsmanship to utilize forced, low-angle perspective and heavy ground anchoring, the sprite will inherently project a massive structural presence. By manipulating the rendering order to introduce environmental overlap within the BattleStage, and utilizing Camera2D dynamics to frame the creature aggressively, the engine stages that mass effectively. Finally, by tuning procedural animation and trauma-based screen shake to reflect heavy inertia, the game feel solidifies the illusion, all while the strict CanvasLayer isolation protects the clarity of the HUD and combat interface. This comprehensive approach ensures that creatures like Vitrecrag deliver the overwhelming visual impact required of a major encounter.</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AI_COLLABORATION.md</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battle-camera-brief.md</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THE_CONCEPT.md</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Low camera angles in adventure game scenery - 304, </w:t>
      </w:r>
      <w:hyperlink r:id="rId6">
        <w:r w:rsidDel="00000000" w:rsidR="00000000" w:rsidRPr="00000000">
          <w:rPr>
            <w:rFonts w:ascii="Arial" w:cs="Arial" w:eastAsia="Arial" w:hAnsi="Arial"/>
            <w:color w:val="0000ee"/>
            <w:sz w:val="24"/>
            <w:szCs w:val="24"/>
            <w:u w:val="single"/>
            <w:rtl w:val="0"/>
          </w:rPr>
          <w:t xml:space="preserve">http://ben304.blogspot.com/2017/01/low-camera-angles-in-adventure-game.html</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and/or most visually impressive boss fights in a 2D game, </w:t>
      </w:r>
      <w:hyperlink r:id="rId7">
        <w:r w:rsidDel="00000000" w:rsidR="00000000" w:rsidRPr="00000000">
          <w:rPr>
            <w:rFonts w:ascii="Arial" w:cs="Arial" w:eastAsia="Arial" w:hAnsi="Arial"/>
            <w:color w:val="0000ee"/>
            <w:sz w:val="24"/>
            <w:szCs w:val="24"/>
            <w:u w:val="single"/>
            <w:rtl w:val="0"/>
          </w:rPr>
          <w:t xml:space="preserve">https://www.neogaf.com/threads/best-and-or-most-visually-impressive-boss-fights-in-a-2d-game.1096407/</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Human-Computer Interaction in Game Development With Python, </w:t>
      </w:r>
      <w:hyperlink r:id="rId8">
        <w:r w:rsidDel="00000000" w:rsidR="00000000" w:rsidRPr="00000000">
          <w:rPr>
            <w:rFonts w:ascii="Arial" w:cs="Arial" w:eastAsia="Arial" w:hAnsi="Arial"/>
            <w:color w:val="0000ee"/>
            <w:sz w:val="24"/>
            <w:szCs w:val="24"/>
            <w:u w:val="single"/>
            <w:rtl w:val="0"/>
          </w:rPr>
          <w:t xml:space="preserve">https://www.scribd.com/document/675961463/Joseph-Thachil-George-Meghna-Joseph-George-Human-Computer-Interaction-in-Game-Development-With-Python-Design-and-Develop-a-Game-Interface-Using-HC</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Scale 2D pixel art games using surfaces to avoid pixel decimation in, </w:t>
      </w:r>
      <w:hyperlink r:id="rId9">
        <w:r w:rsidDel="00000000" w:rsidR="00000000" w:rsidRPr="00000000">
          <w:rPr>
            <w:rFonts w:ascii="Arial" w:cs="Arial" w:eastAsia="Arial" w:hAnsi="Arial"/>
            <w:color w:val="0000ee"/>
            <w:sz w:val="24"/>
            <w:szCs w:val="24"/>
            <w:u w:val="single"/>
            <w:rtl w:val="0"/>
          </w:rPr>
          <w:t xml:space="preserve">https://nikles.it/2017/gamemaker-tutorial/scale-2d-pixel-art-games-using-surfaces-to-avoid-pixel-decimation-in-gamemaker-studio-2/</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Pixel perfection in 2D game projects | Lea Hayes, </w:t>
      </w:r>
      <w:hyperlink r:id="rId10">
        <w:r w:rsidDel="00000000" w:rsidR="00000000" w:rsidRPr="00000000">
          <w:rPr>
            <w:rFonts w:ascii="Arial" w:cs="Arial" w:eastAsia="Arial" w:hAnsi="Arial"/>
            <w:color w:val="0000ee"/>
            <w:sz w:val="24"/>
            <w:szCs w:val="24"/>
            <w:u w:val="single"/>
            <w:rtl w:val="0"/>
          </w:rPr>
          <w:t xml:space="preserve">https://leahayes.co.uk/2015/03/02/pixel-perfection-in-2d-game-projects.html</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CanvasItem System | godotengine/godot - DeepWiki, </w:t>
      </w:r>
      <w:hyperlink r:id="rId11">
        <w:r w:rsidDel="00000000" w:rsidR="00000000" w:rsidRPr="00000000">
          <w:rPr>
            <w:rFonts w:ascii="Arial" w:cs="Arial" w:eastAsia="Arial" w:hAnsi="Arial"/>
            <w:color w:val="0000ee"/>
            <w:sz w:val="24"/>
            <w:szCs w:val="24"/>
            <w:u w:val="single"/>
            <w:rtl w:val="0"/>
          </w:rPr>
          <w:t xml:space="preserve">https://deepwiki.com/godotengine/godot/4.6-canvasitem-system</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rFonts w:ascii="Arial" w:cs="Arial" w:eastAsia="Arial" w:hAnsi="Arial"/>
            <w:color w:val="0000ee"/>
            <w:sz w:val="24"/>
            <w:szCs w:val="24"/>
            <w:u w:val="single"/>
            <w:rtl w:val="0"/>
          </w:rPr>
          <w:t xml:space="preserve">https://bugnet.io/blog/fix-z-index-not-working-correctly-godot-2d</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game-feel.md</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12 Principles of Animation Explained! [With Examples] - Animaker, </w:t>
      </w:r>
      <w:hyperlink r:id="rId13">
        <w:r w:rsidDel="00000000" w:rsidR="00000000" w:rsidRPr="00000000">
          <w:rPr>
            <w:rFonts w:ascii="Arial" w:cs="Arial" w:eastAsia="Arial" w:hAnsi="Arial"/>
            <w:color w:val="0000ee"/>
            <w:sz w:val="24"/>
            <w:szCs w:val="24"/>
            <w:u w:val="single"/>
            <w:rtl w:val="0"/>
          </w:rPr>
          <w:t xml:space="preserve">https://www.animaker.com/hub/12-principles-of-animation/</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12 Principles of Animation - Clip Studio Paint, </w:t>
      </w:r>
      <w:hyperlink r:id="rId14">
        <w:r w:rsidDel="00000000" w:rsidR="00000000" w:rsidRPr="00000000">
          <w:rPr>
            <w:rFonts w:ascii="Arial" w:cs="Arial" w:eastAsia="Arial" w:hAnsi="Arial"/>
            <w:color w:val="0000ee"/>
            <w:sz w:val="24"/>
            <w:szCs w:val="24"/>
            <w:u w:val="single"/>
            <w:rtl w:val="0"/>
          </w:rPr>
          <w:t xml:space="preserve">https://www.clipstudio.net/en/animation/12-principles/</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Disney's 12 Principles Of Animation: Bringing Characters To Life, </w:t>
      </w:r>
      <w:hyperlink r:id="rId15">
        <w:r w:rsidDel="00000000" w:rsidR="00000000" w:rsidRPr="00000000">
          <w:rPr>
            <w:rFonts w:ascii="Arial" w:cs="Arial" w:eastAsia="Arial" w:hAnsi="Arial"/>
            <w:color w:val="0000ee"/>
            <w:sz w:val="24"/>
            <w:szCs w:val="24"/>
            <w:u w:val="single"/>
            <w:rtl w:val="0"/>
          </w:rPr>
          <w:t xml:space="preserve">https://www.nyfa.edu/student-resources/12-principles-of-animation/</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12 Principles of Animation (with Examples) - IdeaRocket, </w:t>
      </w:r>
      <w:hyperlink r:id="rId16">
        <w:r w:rsidDel="00000000" w:rsidR="00000000" w:rsidRPr="00000000">
          <w:rPr>
            <w:rFonts w:ascii="Arial" w:cs="Arial" w:eastAsia="Arial" w:hAnsi="Arial"/>
            <w:color w:val="0000ee"/>
            <w:sz w:val="24"/>
            <w:szCs w:val="24"/>
            <w:u w:val="single"/>
            <w:rtl w:val="0"/>
          </w:rPr>
          <w:t xml:space="preserve">https://idearocketanimation.com/13721-12-principles-of-animation-gifs/</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defensive-move-rules-draft.md</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Camera2D — Godot Engine (3.3) documentation in English, </w:t>
      </w:r>
      <w:hyperlink r:id="rId17">
        <w:r w:rsidDel="00000000" w:rsidR="00000000" w:rsidRPr="00000000">
          <w:rPr>
            <w:rFonts w:ascii="Arial" w:cs="Arial" w:eastAsia="Arial" w:hAnsi="Arial"/>
            <w:color w:val="0000ee"/>
            <w:sz w:val="24"/>
            <w:szCs w:val="24"/>
            <w:u w:val="single"/>
            <w:rtl w:val="0"/>
          </w:rPr>
          <w:t xml:space="preserve">https://docs.godotengine.org/en/3.3/classes/class_camera2d.html?highlight=camera2d</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hyperlink r:id="rId18">
        <w:r w:rsidDel="00000000" w:rsidR="00000000" w:rsidRPr="00000000">
          <w:rPr>
            <w:rFonts w:ascii="Arial" w:cs="Arial" w:eastAsia="Arial" w:hAnsi="Arial"/>
            <w:color w:val="0000ee"/>
            <w:sz w:val="24"/>
            <w:szCs w:val="24"/>
            <w:u w:val="single"/>
            <w:rtl w:val="0"/>
          </w:rPr>
          <w:t xml:space="preserve">https://docs.godotengine.org/en/stable/classes/class_camera2d.html</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Design Camera in a Beginner 2D Game, </w:t>
      </w:r>
      <w:hyperlink r:id="rId19">
        <w:r w:rsidDel="00000000" w:rsidR="00000000" w:rsidRPr="00000000">
          <w:rPr>
            <w:rFonts w:ascii="Arial" w:cs="Arial" w:eastAsia="Arial" w:hAnsi="Arial"/>
            <w:color w:val="0000ee"/>
            <w:sz w:val="24"/>
            <w:szCs w:val="24"/>
            <w:u w:val="single"/>
            <w:rtl w:val="0"/>
          </w:rPr>
          <w:t xml:space="preserve">https://gamedesignpath.com/blog/how-to-design-camera-in-a-beginner-2d-game</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hyperlink r:id="rId20">
        <w:r w:rsidDel="00000000" w:rsidR="00000000" w:rsidRPr="00000000">
          <w:rPr>
            <w:rFonts w:ascii="Arial" w:cs="Arial" w:eastAsia="Arial" w:hAnsi="Arial"/>
            <w:color w:val="0000ee"/>
            <w:sz w:val="24"/>
            <w:szCs w:val="24"/>
            <w:u w:val="single"/>
            <w:rtl w:val="0"/>
          </w:rPr>
          <w:t xml:space="preserve">https://docs.godotengine.org/en/stable/classes/class_canvaslayer.html</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world-bible.md</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hyperlink r:id="rId21">
        <w:r w:rsidDel="00000000" w:rsidR="00000000" w:rsidRPr="00000000">
          <w:rPr>
            <w:rFonts w:ascii="Arial" w:cs="Arial" w:eastAsia="Arial" w:hAnsi="Arial"/>
            <w:color w:val="0000ee"/>
            <w:sz w:val="24"/>
            <w:szCs w:val="24"/>
            <w:u w:val="single"/>
            <w:rtl w:val="0"/>
          </w:rPr>
          <w:t xml:space="preserve">https://docs.godotengine.org/en/stable/classes/class_canvasitem.html</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SubViewport — Godot Engine (4.4) documentation in English, </w:t>
      </w:r>
      <w:hyperlink r:id="rId22">
        <w:r w:rsidDel="00000000" w:rsidR="00000000" w:rsidRPr="00000000">
          <w:rPr>
            <w:rFonts w:ascii="Arial" w:cs="Arial" w:eastAsia="Arial" w:hAnsi="Arial"/>
            <w:color w:val="0000ee"/>
            <w:sz w:val="24"/>
            <w:szCs w:val="24"/>
            <w:u w:val="single"/>
            <w:rtl w:val="0"/>
          </w:rPr>
          <w:t xml:space="preserve">https://docs.godotengine.org/en/4.4/classes/class_subviewport.html</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Add tools to allow a SubViewport to act as a backbuffer #6208 - GitHub, </w:t>
      </w:r>
      <w:hyperlink r:id="rId23">
        <w:r w:rsidDel="00000000" w:rsidR="00000000" w:rsidRPr="00000000">
          <w:rPr>
            <w:rFonts w:ascii="Arial" w:cs="Arial" w:eastAsia="Arial" w:hAnsi="Arial"/>
            <w:color w:val="0000ee"/>
            <w:sz w:val="24"/>
            <w:szCs w:val="24"/>
            <w:u w:val="single"/>
            <w:rtl w:val="0"/>
          </w:rPr>
          <w:t xml:space="preserve">https://github.com/godotengine/godot-proposals/issues/6208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dotengine.org/en/stable/classes/class_canvaslayer.html" TargetMode="External"/><Relationship Id="rId11" Type="http://schemas.openxmlformats.org/officeDocument/2006/relationships/hyperlink" Target="https://deepwiki.com/godotengine/godot/4.6-canvasitem-system" TargetMode="External"/><Relationship Id="rId22" Type="http://schemas.openxmlformats.org/officeDocument/2006/relationships/hyperlink" Target="https://docs.godotengine.org/en/4.4/classes/class_subviewport.html" TargetMode="External"/><Relationship Id="rId10" Type="http://schemas.openxmlformats.org/officeDocument/2006/relationships/hyperlink" Target="https://leahayes.co.uk/2015/03/02/pixel-perfection-in-2d-game-projects.html" TargetMode="External"/><Relationship Id="rId21" Type="http://schemas.openxmlformats.org/officeDocument/2006/relationships/hyperlink" Target="https://docs.godotengine.org/en/stable/classes/class_canvasitem.html" TargetMode="External"/><Relationship Id="rId13" Type="http://schemas.openxmlformats.org/officeDocument/2006/relationships/hyperlink" Target="https://www.animaker.com/hub/12-principles-of-animation/" TargetMode="External"/><Relationship Id="rId12" Type="http://schemas.openxmlformats.org/officeDocument/2006/relationships/hyperlink" Target="https://bugnet.io/blog/fix-z-index-not-working-correctly-godot-2d" TargetMode="External"/><Relationship Id="rId23" Type="http://schemas.openxmlformats.org/officeDocument/2006/relationships/hyperlink" Target="https://github.com/godotengine/godot-proposals/issues/62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ikles.it/2017/gamemaker-tutorial/scale-2d-pixel-art-games-using-surfaces-to-avoid-pixel-decimation-in-gamemaker-studio-2/" TargetMode="External"/><Relationship Id="rId15" Type="http://schemas.openxmlformats.org/officeDocument/2006/relationships/hyperlink" Target="https://www.nyfa.edu/student-resources/12-principles-of-animation/" TargetMode="External"/><Relationship Id="rId14" Type="http://schemas.openxmlformats.org/officeDocument/2006/relationships/hyperlink" Target="https://www.clipstudio.net/en/animation/12-principles/" TargetMode="External"/><Relationship Id="rId17" Type="http://schemas.openxmlformats.org/officeDocument/2006/relationships/hyperlink" Target="https://docs.godotengine.org/en/3.3/classes/class_camera2d.html?highlight=camera2d" TargetMode="External"/><Relationship Id="rId16" Type="http://schemas.openxmlformats.org/officeDocument/2006/relationships/hyperlink" Target="https://idearocketanimation.com/13721-12-principles-of-animation-gifs/" TargetMode="External"/><Relationship Id="rId5" Type="http://schemas.openxmlformats.org/officeDocument/2006/relationships/styles" Target="styles.xml"/><Relationship Id="rId19" Type="http://schemas.openxmlformats.org/officeDocument/2006/relationships/hyperlink" Target="https://gamedesignpath.com/blog/how-to-design-camera-in-a-beginner-2d-game" TargetMode="External"/><Relationship Id="rId6" Type="http://schemas.openxmlformats.org/officeDocument/2006/relationships/hyperlink" Target="http://ben304.blogspot.com/2017/01/low-camera-angles-in-adventure-game.html" TargetMode="External"/><Relationship Id="rId18" Type="http://schemas.openxmlformats.org/officeDocument/2006/relationships/hyperlink" Target="https://docs.godotengine.org/en/stable/classes/class_camera2d.html" TargetMode="External"/><Relationship Id="rId7" Type="http://schemas.openxmlformats.org/officeDocument/2006/relationships/hyperlink" Target="https://www.neogaf.com/threads/best-and-or-most-visually-impressive-boss-fights-in-a-2d-game.1096407/" TargetMode="External"/><Relationship Id="rId8" Type="http://schemas.openxmlformats.org/officeDocument/2006/relationships/hyperlink" Target="https://www.scribd.com/document/675961463/Joseph-Thachil-George-Meghna-Joseph-George-Human-Computer-Interaction-in-Game-Development-With-Python-Design-and-Develop-a-Game-Interface-Using-H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