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2D Kinematic Architecture in Monster Taming Games: Integrating Generative AI, Skeletal Deformation, and Engine-Driven Game Feel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identity of the modern monster taming genre relies intrinsically on the illusion of vitality. Titles within this specialized space, ranging from genre-defining classics to contemporary iterations such as Nexomon, deliberately eschew static imagery in favor of continuous, rhythmic motion. This constant kinetic state—often described colloquially by developers and players as a "bouncy rhythm" or idle breathing—serves as the foundational layer of psychological engagement. By maintaining a perpetual state of movement, the game communicates a creature's mass, biological presence, and temperament long before a single combat command is executed.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integration of generative artificial intelligence (including diffusion models and automated sprite forges like Opal) into this established aesthetic introduces a profound architectural and topological conflict. Generative diffusion models excel at producing highly detailed, aesthetically unified two-dimensional arrays based on textual or image-based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Yet, they inherently lack the mathematical and spatial understanding required for temporal consistency, volume preservation, and kinematic weight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tasked with generating sequential animation frames—such as a multi-frame combat sequence or a fluid respiration loop—these models frequently suffer from frame drift, anatomical homogenization, and catastrophic sub-pixel artifacting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Bridging the gap between the static output of AI generators and the dynamic, rhythmic requirements of a monster taming battle system requires a highly specialized, hybrid production pipeline. This comprehensive analysis details the architectural methodologies, engine-specific implementations utilizing Godot 4.x and Unity, and structural design patterns required to achieve professional-grade 2D combat animation and visceral game feel.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Kinematics of the Idle State: Skeletal Mesh Deformation Versus Procedural Tweening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bouncy rhythm observed in titles like Nexomon is rarely, if ever, achieved through traditional, frame-by-frame raster animation. Drawing and storing dozens of unique frames for a seamless, slow-breathing idle loop across a roster of sixty or more creatures is prohibitively expensive in terms of both human production time and device texture memory. Instead, the modern industry standard relies on mathematical interpolation applied to a single, high-resolution source image. This is achieved through either dedicated skeletal mesh deformation software or engine-driven procedural tweening logic.</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Skeletal Animation and Free-Form Deformation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robust and historically prevalent methodology for achieving an organic idle rhythm utilizes 2D skeletal animation software, prominently Spine 2D or Creature 2D. In this workflow, a single flattened image of a creature is meticulously subdivided into logical anatomical layers, such as the head, torso, proximal limbs, distal limbs, and tail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separated layers are imported into the skeletal software, where a polygonal mesh is procedurally or manually generated over the two-dimensional textures.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hierarchical skeletal rig is subsequently constructed, establishing parent-child relationships between pivot points, and the vertices of the texture mesh are weighted to specific bones. The breathing rhythm is created by applying mathematical transformations to these bones along a chronological timeline. To achieve biological realism, these transformations almost exclusively utilize sine wave mathematical functions. A sine wave ensures that the translation, rotation, and scaling values smoothly accelerate from a resting state to a peak value, and subsequently decelerate back to the origin, perfectly mimicking the biomechanics of pulmonary respiration.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advanced, highly organic movement, animators utilize Free-Form Deformation (FFD). FFD allows for the direct spatial manipulation of individual mesh vertices rather than relying solely on the rigid articulation of bones. This permits a two-dimensional sprite to stretch, squash, and bend internally. For example, a creature possessing a gelatinous body or an expanding chest cavity can be animated by pulling the interior vertices of the mesh outward during the inhale phase, while the external silhouette and ground contacts remain firmly planted. This approach requires minimal texture memory, as the rendering engine only needs to store the single source image alongside a lightweight JSON or binary file containing the mathematical bone coordinates, bezier curves, and vertex weights.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Tweening for Rigid Pixel Art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skeletal animation provides unparalleled kinematic control, it is fundamentally incompatible with certain generative AI workflows that output flattened, heavily shaded pixel art grids. When a pixel art sprite featuring a strict one-pixel dark outline and precise color clustering is subjected to sub-pixel mesh deformation or floating-point rotation, the rendering engine's attempt to interpolate the fractional coordinates destroys the crisp edge boundaries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leads to severe visual degradation, jagged edges, and unwanted anti-aliasing artifacts that violate the established aesthetic of the game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production pipelines relying on rigid, AI-generated pixel art (such as assets designed on a strict 100x100 logical pixel grid), the bouncy rhythm must be replicated entirely within the game engine using procedural code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Godot 4 engine, this is executed via the Tween class, a lightweight object utilized for general-purpose numerical interpolation across a range of values.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deforming a complex polygonal mesh, the engine applies a continuous, mathematically inverse squash and stretch transformation to the global scale of the Sprite2D node. To replicate the biological rhythm without causing the sprite to appear as though it is merely resizing, the tween must manipulate the horizontal and vertical scale inversely. As the creature inhales, the vertical scale increases while the horizontal scale decreases proportionally, preserving the overall perceived visual volume of the sprite and keeping the character grounded.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component of engine-driven breathing lies in the easing equation. Linear interpolation yields a robotic, lifeless oscillation that shatters immersion. To achieve the organic bounce, the tween must be configured using specific transition and easing parameters. In Godot 4.x, appending .set_trans(Tween.TRANS_SINE) and .set_ease(Tween.EASE_IN_OUT) to the property interpolator forces the numerical values to follow a smooth sinusoidal curve. This ensures the animation accelerates gracefully out of the resting state and decelerates smoothly at the peak of the breath. By appending .set_loops() to the tween definition, this procedural sine wave continues indefinitely across the battle scene, providing the required idle rhythm without the computational overhead of a skeletal rig or the memory footprint of multiple drawn frames.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Animation Methodology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Artifact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Frame-by-Frame Raster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Sequential unique images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perspective shifts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VRAM usage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(if hand-drawn)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Skeletal Mesh (Spine 2D)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Bone articulation &amp; FFD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High-resolution vector/HD 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CPU (vertex math)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(for rigid pixel art)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Procedural Tweening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TRANS_SINE scale manipulation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AI-generated pixel 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(preserves pixel grid)</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Ecological and Anatomical Case Studies in Rigging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either skeletal deformation or procedural tweening must be dictated by the specific anatomy and fictional ecology of the creature in question. Within a deeply constructed monster taming world, the physiology of the creature must inform its kinematic behavior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hypothetical design of an "Ember Reptile" line, characterized by a heavy, charcoal-like carapace and a low center of gravity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the juvenile stage (e.g., Cinderhide), the anatomy features a compact wedge shape that vents ambient thermal energy. Rigging this form procedurally involves isolating the sprite and applying a subtle, code-driven vertical squash to simulate heavy, labored breathing while the feet remain mathematically locked to the integer grid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sheer mass of the creature implies that its resting state should fight gravity; therefore, the TRANS_SINE tween is heavily dampened to convey inertia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an apex "Ember Arthropod" design (e.g., Vitrecrag), mimicking a towering industrial kiln with overlapping glass strata and six load-bearing buttress legs, demands a radically different approach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Applying a uniform squash and stretch tween to a massive, multi-legged entity destroys the illusion of planted weight. Instead, the animation architecture must separate the internal, glowing furnace elements from the external shell. The idle motion is achieved not by scaling the entire sprite, but by utilizing a vertex shader to manipulate the REGION_RECT of the internal furnace lattice, simulating an intense heat shimmer while the external carapace remains absolutely rigid and immovable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highlights the necessity of evaluating animation techniques on a per-creature basis rather than applying a universal solution across an entire roster.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Consistency Failure of Generative Diffusion Models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a creature from a resting idle state to a dynamic combat attack exposes the primary architectural limitation of integrating generative artificial intelligence into a production pipeline. Diffusion models operate by progressively denoising a latent spatial representation, guided by textual tokens or image-based conditioning. While these models are extraordinarily capable of generating highly detailed, aesthetically unified character concepts, they treat each generated image as an isolated statistical event.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prompted to generate a sequential sprite sheet containing an attack animation (e.g., an eight-frame progression of a claw strike), diffusion models reliably fail to maintain temporal consistency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failure is not a minor artifacting issue, but a fundamental breakdown of spatial logic that manifests in three critical areas: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Frame Drift and Registration Loss:</w:t>
      </w:r>
      <w:r w:rsidDel="00000000" w:rsidR="00000000" w:rsidRPr="00000000">
        <w:rPr>
          <w:rFonts w:ascii="Google Sans" w:cs="Google Sans" w:eastAsia="Google Sans" w:hAnsi="Google Sans"/>
          <w:color w:val="1f1f1f"/>
          <w:rtl w:val="0"/>
        </w:rPr>
        <w:t xml:space="preserve"> The creature's lowest contact point—the foot or base anchoring it to the ground plane—shifts arbitrarily across the X and Y axes between frames. When these frames are played sequentially in the game engine, the creature appears to slide, jitter, or vibrate across the canvas, entirely destroying the illusion of physical grounding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Topological and Anatomical Morphing:</w:t>
      </w:r>
      <w:r w:rsidDel="00000000" w:rsidR="00000000" w:rsidRPr="00000000">
        <w:rPr>
          <w:rFonts w:ascii="Google Sans" w:cs="Google Sans" w:eastAsia="Google Sans" w:hAnsi="Google Sans"/>
          <w:color w:val="1f1f1f"/>
          <w:rtl w:val="0"/>
        </w:rPr>
        <w:t xml:space="preserve"> Because the diffusion model lacks an inherent three-dimensional spatial understanding of the creature's volume, the topology of the character degrades. Limbs will arbitrarily alter their thickness, armor plates will change geometric shape, and the overall pixel mass of the entity will fluctuate wildly from frame to frame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Latent Averaging and Pose Suppression:</w:t>
      </w:r>
      <w:r w:rsidDel="00000000" w:rsidR="00000000" w:rsidRPr="00000000">
        <w:rPr>
          <w:rFonts w:ascii="Google Sans" w:cs="Google Sans" w:eastAsia="Google Sans" w:hAnsi="Google Sans"/>
          <w:color w:val="1f1f1f"/>
          <w:rtl w:val="0"/>
        </w:rPr>
        <w:t xml:space="preserve"> Diffusion models are trained on vast datasets to output statistically probable images. Extreme animation poses—such as a severe physical squash during an anticipation wind-up, or a vastly elongated limb during a kinetic smear frame—are mathematically suppressed by the model as "out-of-distribution" anomalies or hallucinations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an AI prompted for a heavy, violent physical attack will often output a sequence of frames that strongly resemble the creature's safe, upright idle state, completely failing to extend limbs or shift the center of mass to convey kinetic transfer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advancements in the machine learning sector have attempted to force temporal consistency using highly specialized conditioning architectures. Technologies like ControlNet, Pose Guiders, and ReferenceNets attempt to lock the underlying skeletal pose and force the denoising UNet to reference the original character design continuously throughout the generation process. However, even with these sophisticated interventions, the pixel-level instability inherent to diffusion generation makes raw, multi-frame AI sprite sheets unsuitable for immediate engine implementation without exhaustive, manual human post-processing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Pipeline: Staged Assembly and Discrete Interpolation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the catastrophic temporal failures of generative AI while retaining its unmatched rapid ideation capabilities, professional game architectures abandon the concept of the "single-pass AI sprite sheet." Instead, they employ a highly structured "Staged Assembly" doctrine. This pipeline explicitly decouples the generation of static artwork from the calculation of kinetic motion within the engine.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the Kinematic Extremes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prompting an AI generator to hallucinate eight consecutive frames of an attack, the art director utilizes the AI to generate only the isolated, extreme keyframes of the 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methodology forces the diffusion model to commit to radical anatomical shifts without attempting the mathematically complex task of interpolating the movement itself. The required extreme frames for a standard, readable combat action include: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Anchor (Idle/Rest):</w:t>
      </w:r>
      <w:r w:rsidDel="00000000" w:rsidR="00000000" w:rsidRPr="00000000">
        <w:rPr>
          <w:rFonts w:ascii="Google Sans" w:cs="Google Sans" w:eastAsia="Google Sans" w:hAnsi="Google Sans"/>
          <w:color w:val="1f1f1f"/>
          <w:rtl w:val="0"/>
        </w:rPr>
        <w:t xml:space="preserve"> The baseline resting state of the creature. All subsequent spatial calculations and bounding box alignments assume the weight-bearing limb of this specific frame as the absolute zero coordinate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Anticipation (Wind-up):</w:t>
      </w:r>
      <w:r w:rsidDel="00000000" w:rsidR="00000000" w:rsidRPr="00000000">
        <w:rPr>
          <w:rFonts w:ascii="Google Sans" w:cs="Google Sans" w:eastAsia="Google Sans" w:hAnsi="Google Sans"/>
          <w:color w:val="1f1f1f"/>
          <w:rtl w:val="0"/>
        </w:rPr>
        <w:t xml:space="preserve"> A frame where the creature severely compresses its volume and shifts its center of mass backward, opposite to the intended direction of the attack. This serves as the primary visual telegraph for the player, signaling impending violence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Contact (Follow-Through):</w:t>
      </w:r>
      <w:r w:rsidDel="00000000" w:rsidR="00000000" w:rsidRPr="00000000">
        <w:rPr>
          <w:rFonts w:ascii="Google Sans" w:cs="Google Sans" w:eastAsia="Google Sans" w:hAnsi="Google Sans"/>
          <w:color w:val="1f1f1f"/>
          <w:rtl w:val="0"/>
        </w:rPr>
        <w:t xml:space="preserve"> The frame of maximum physical extension, where the strike connects with the target's coordinates. This frame must feature rigid, extended geometry to convey the transfer of force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generating these frames individually using strict image-to-image prompting—anchored continuously to the base character design—the developer ensures that the extreme poses are captured with high fidelity. The mathematical task of moving the creature between these extreme poses is subsequently handed over entirely to the game engine.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Bypassing Engine Interpolation via Discrete Callback Modes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extreme frames are generated, cleaned of artifacts, and imported into the engine (typically as an AtlasTexture array to minimize memory overhead), they must be sequenced. The historical approach of utilizing uniform frame holds—for example, advancing the frame exactly every 0.09 seconds—actively undermines the perception of impact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Professional combat animation requires heavily staggered timing to convey weight: a long, drawn-out hold on the anticipation frame to build potential energy, an instantaneous, untweened transition to the contact frame, and a moderate hold on the follow-through to allow the human eye to register the kinetic transfer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modern, object-oriented architecture like Godot 4.x, this complex sequencing is orchestrated using an AnimationPlayer node driven by an underlying AnimationMixer. However, rendering engines are inherently designed to smooth transitions between visual states via floating-point interpolation. If the engine attempts to smoothly interpolate the transform or texture index between an Anticipation frame and a Contact frame, it will produce a translucent, cross-faded "ghost" image. Furthermore, it will trigger severe sub-pixel jitter as the 100x100 logical pixel grid of the sprite becomes temporarily misaligned with the physical pixels of the display monitor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enforce the crisp, instantaneous snapping required for authentic 2D pixel art combat, the AnimationMixer must be explicitly configured to bypass all interpolation. In Godot 4.3 and subsequent iterations, this is achieved by manipulating the CallbackModeDiscrete property. By setting this critical property to ANIMATION_CALLBACK_MODE_DISCRETE_DOMINANT (or ForceContinuous, depending on the specific track blending requirements and state machine transitions), the developer guarantees that discrete integer tracks—such as the texture frame index—are evaluated as hard, uncompromising snaps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engine will instantly swap the Anticipation texture for the Contact texture precisely on the designated millisecond, preserving the strict integrity of the pixel art and delivering the necessary mechanical violence of the strike without blending artifacts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Frame Analysis and Sequencing Workflow</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implement the Staged Assembly pipeline utilizing generative outputs, a rigorous, multi-step analytical workflow must be enforced. When multiple sheets (e.g., four distinct sheets per attack) are generated, the following sequential process should be executed by advanced vision models to ensure kinematic logic:</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Extraction and Isolation:</w:t>
      </w:r>
      <w:r w:rsidDel="00000000" w:rsidR="00000000" w:rsidRPr="00000000">
        <w:rPr>
          <w:rFonts w:ascii="Google Sans" w:cs="Google Sans" w:eastAsia="Google Sans" w:hAnsi="Google Sans"/>
          <w:color w:val="1f1f1f"/>
          <w:rtl w:val="0"/>
        </w:rPr>
        <w:t xml:space="preserve"> The raw generated sheets must first be cut, separating every generated pose into individual, discrete sprites.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Initial Kinematic Analysis:</w:t>
      </w:r>
      <w:r w:rsidDel="00000000" w:rsidR="00000000" w:rsidRPr="00000000">
        <w:rPr>
          <w:rFonts w:ascii="Google Sans" w:cs="Google Sans" w:eastAsia="Google Sans" w:hAnsi="Google Sans"/>
          <w:color w:val="1f1f1f"/>
          <w:rtl w:val="0"/>
        </w:rPr>
        <w:t xml:space="preserve"> Before any animation sequence is constructed, the analytical model must inspect each isolated sprite individually. The model must explicitly define what biomechanical function the pose serves—identifying if it acts as a neutral Anchor, a compressed Anticipation wind-up, or a fully extended Contact frame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Draft Sequencing:</w:t>
      </w:r>
      <w:r w:rsidDel="00000000" w:rsidR="00000000" w:rsidRPr="00000000">
        <w:rPr>
          <w:rFonts w:ascii="Google Sans" w:cs="Google Sans" w:eastAsia="Google Sans" w:hAnsi="Google Sans"/>
          <w:color w:val="1f1f1f"/>
          <w:rtl w:val="0"/>
        </w:rPr>
        <w:t xml:space="preserve"> Once the anatomical purpose of each frame is understood, the sprites are placed into a chronological sequence. This order must prioritize the mechanical weight of the action, utilizing the identified extremes rather than attempting to force a smooth, interpolated cycle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Secondary Review and Finalization:</w:t>
      </w:r>
      <w:r w:rsidDel="00000000" w:rsidR="00000000" w:rsidRPr="00000000">
        <w:rPr>
          <w:rFonts w:ascii="Google Sans" w:cs="Google Sans" w:eastAsia="Google Sans" w:hAnsi="Google Sans"/>
          <w:color w:val="1f1f1f"/>
          <w:rtl w:val="0"/>
        </w:rPr>
        <w:t xml:space="preserve"> The proposed sequence is subjected to a final re-analysis to verify that registration points (such as the planted foot) remain stable, and to finalize the order so that the engine can apply discrete, unequal timing holds to snap between the poses effectively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Post-Processing of Generative Assets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output of a diffusion model is rarely, if ever, game-ready. When generating assets designed to exist on a strict pixel grid (such as a 100x100 logical canvas), the AI will frequently introduce sub-perceptual color deviations and edge blending that ruin the asset's usability. To maintain a professional standard across a massive roster, developers must implement a rigorous, automated Python post-processing pipeline utilizing libraries such as OpenCV and the Python Imaging Library (PIL).</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the Magenta Fringing Dilemma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practice in generative asset creation is prompting the AI to draw the character on a flat magenta (#FF00FF) background, acting as a green-screen for later transparency keying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generative models inherently struggle with pure, aliased boundaries. The AI will inevitably produce a sub-pixel fringe—a microscopic, interpolated gradient blending the creature's dark outline into the magenta field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simple chroma-key removal of exact #FF00FF leaves a highly visible, jagged pink halo around the imported sprite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reliably, the conversion script must implement an aggressive morphological operation. Using OpenCV, the script erodes the magenta boundary by a defined pixel depth, treating any pixel with a high magenta channel value (based on Euclidean distance thresholding) as part of the background, rather than relying on an exact hex code match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tolerance-based masking ensures that the final transparent PNG features clean, deliberate boundaries suitable for nearest-neighbor rendering in the engine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Cohesion via K-Means Color Quantization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is highly prone to palette drift. A prompt specifying a "charcoal and ember red" palette may result in an image containing hundreds of minute shade variations, violating the constrained color disciplines of traditional 2D art. To enforce visual cohesion across evolutionary lines, the pipeline must utilize K-Means clustering for algorithmic color quantization.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K-Means clustering is an unsupervised machine learning algorithm that groups pixels into distinct clusters based on their proximity in a three-dimensional RGB color space. By running the generated sprite through this algorithm, the script forces every pixel to snap to the nearest calculated centroid. By extracting the centroid palette from an approved "Stage I" creature, the script can force all subsequent evolutionary stages to map to those exact color values, eliminating generative drift and ensuring that a family of monsters appears as a unified biological lineage sharing an identical material language.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Normal Mapping for 2D Lighting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visual fidelity of static 2D sprites and mask their flat nature, modern engines employ 2D spatial lighting systems. For a sprite to react dynamically to a moving light source, it requires a Normal Map—an image that uses RGB channels to encode the X, Y, and Z directional vectors of the sprite's surface topography. Because generative models struggle to output mathematically accurate normal vectors, the pipeline must generate these procedurally. Utilizing a Sobel filter algorithm on the quantized diffuse sprite, the post-processing script generates a usable normal map that infers depth from the sprite's luminosity and hard edge data. This creates the illusion of 3D volume, allowing the creatures to dynamically react to environmental lighting and combat visual effects.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Post-Processing Technique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Pipeline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Artifact Removal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Erosion (OpenCV)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 sub-pixel magenta fringing via tolerance-based masking.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Palette Quantization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K-Means Clustering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Snap pixels to shared RGB centroids, enforcing line-wide cohesion.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Topography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Sobel Edge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Procedurally generate XYZ directional vectors for 2D dynamic lighting.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Grid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Nearest-Neighbor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Downscale blocks to 1:1 physical pixels without interpolation blur.</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Decoupling: Separating VFX from Character Anatomy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error observed in early generative AI implementation is the attempt to bake visual effects (VFX)—such as slashing arcs, elemental fireballs, or impact debris—directly into the character's sprite generation prompt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inherently couples the attacker's biological body to the environmental consequence of the attack, resulting in rigid, inflexible assets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an AI generates a creature with a built-in fireball graphic permanently attached to its claw, that sprite cannot be reused if the creature misses the attack, if the attack is blocked by a shield, or if the target is standing at a variable distance on the screen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scalable, maintainable monster taming engine, the architecture must strictly enforce the separation of concerns. The character sprite must only depict the biological entity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visual effects must be handled as completely independent, instantiated objects via a component-based architecture.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Data-Driven Component Timeline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combat action is initiated, the central battle manager parses a custom data resource containing the attack's parameters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engine commands the attacking sprite to execute its physical body movement—for example, sliding the entire intact sprite across the screen as a game piece for a contact lunge, shifting from Idle to Anticipation to Contact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Simultaneously, the engine tracks the spatial coordinates of the defending target.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Precisely at the millisecond the attacker reaches the Contact frame, the engine instantiates an entirely separate VFX scene (e.g., a multi-layered GPU particle emitter or an animated slash sprite) directly over the defender's global coordinates. This decoupled methodology allows for infinite modularity. A single "heavy claw" animation can trigger a physical slash effect, a fiery explosion, or a poisonous burst entirely based on the equipped elemental data of the move, without requiring the art pipeline to generate dozens of bespoke, pre-baked character sprites.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these independent VFX nodes must be designed as self-cleaning memory components. Utilizing a "fire-and-forget" programming pattern, the instantiated effect connects its own animation_finished signal to a queue_free() command. Once the explosion concludes, the node autonomously deletes itself from the scene tree, preventing orphaned nodes from causing memory leaks and maintaining optimal heap performance during prolonged battle sequences.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Game Feel: Hitstop, Camera Trauma, and the Illusion of Impact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presentation of a strike—no matter how meticulously detailed the contact frame is or how spectacular the decoupled VFX explosion appears—will feel entirely weightless if the surrounding game environment fails to react to the energy transfer. "Game feel" or "juice" is defined as the tactile, kinaesthetic sensation of manipulating a virtual object, achieved through the programmatic exaggeration of physics, timing, and sensory feedback. In 2D turn-based combat, where the player does not have direct real-time control over the avatar's limbs, this sensation of impact must be manufactured through three primary engine manipulations: Hitstop, Screen Shake, and Palette Flashing.</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Hitstop (Freeze Frames)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Hitstop is a deliberate micro-pause injected into the game's execution timeline at the exact moment of an impactful collision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the attacker's Contact frame aligns with the target's hurtbox, the combat architecture suspends the primary time scale of the engine (for example, by setting Engine.time_scale = 0 or pausing the specific SceneTree nodes responsible for movement) for a duration typically ranging between 40 and 100 milliseconds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suspension achieves two critical psychological effects. First, it mimics the physical resistance of a heavy object striking a solid mass, creating the visceral illusion of friction, deceleration, and struggle. Second, it forces the player's eye to dwell on the exact moment of collision, maximizing the readability of the action amidst the chaos of battle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duration of the hitstop must be mathematically tied to the severity of the attack. A rapid, light strike may dictate a brief 25-millisecond freeze, while a critical, heavy impact commands a dramatic 100-millisecond suspension. Crucially, while the combatants are frozen in space, localized particle effects or UI elements should continue animating on an unpaused process mode. This ensures the player perceives the event as an intentional, cinematic effect rather than an unintended hardware lag or frame drop.</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Non-Linear Trauma and Camera Shake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Accompanying the hitstop, a localized displacement of the viewport—commonly known as screen shake—is universally required to communicate kinetic trauma. However, applying a simple, randomized linear offset to the camera produces an artificial, jittery vibration rather than a satisfying, heavy concussion.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game feel implementations utilize a decaying trauma model driven by a continuous noise function, such as FastNoiseLite in Godot. When an impact occurs, a trauma variable (clamped strictly between 0.0 and 1.0) is incremented based on the attack's inherent power. During every frame of the subsequent _process loop, the camera's X and Y offsets are calculated by sampling the continuous noise texture, multiplied by a squared or cubed exponent of the trauma variable. For example: offset.x = max_offset.x * pow(trauma, 2) * noise.get_noise_2d(seed, time).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Squaring the trauma variable ensures that the shake scales exponentially rather than linearly. A massive hit produces a violent, screen-tearing displacement that rapidly decays into a subtle vibration, accurately modeling the physical dissipation of kinetic energy through a dense medium. This continuous noise sampling prevents the camera from snapping erratically between disconnected coordinates, ensuring the visual feedback remains heavy, grounded, and satisfying.</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Feedback and Continuous Interpolation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layer of game feel resides in the User Interface. Instantaneous, digital numerical deductions to a creature's health pool feel clinical, detached, and lack emotional impact. Instead, the UI architecture must employ tweening to smoothly slide the health bar from its current value to the projected post-damage value over a set duration (e.g., 0.5 seconds).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continuous interpolation allows the player to viscerally perceive the exact magnitude of the damage inflicted as it drains. Concurrently, floating damage text should be instantiated at the target's coordinates, utilizing an aggressive ease-out tween to launch the text upward before slowly fading its alpha channel to transparency. This provides a satisfying, localized confirmation of the mathematical transaction. Furthermore, the health bar itself should shift through a color gradient—from viridian at full health, to amber, to critical red—as the value drops, providing immediate peripheral feedback. The interplay of a frozen collision state, a violently shaking viewport, and a smoothly draining health interface constitutes the core, irreplaceable triad of modern 2D combat aesthetics.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Game Feel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Psychological Effect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Hitstop (Freeze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Suspend Engine.time_scale for 40-100ms.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Simulates physical friction and mass resistance.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Trauma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pow(trauma, 2) exponential noise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Communicates kinetic energy transfer and concussion.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 Interpolation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Tween continuous value sliding over 0.5s.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Viscerally demonstrates the magnitude of damage.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Floating Combat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EASE_OUT vertical translation + alpha fade.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localized confirmation of mathematical impact.</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Architecture and Multi-Agent Orchestration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monster taming game scales toward a target roster of sixty or more creatures, each possessing multiple evolutionary stages and complex move sets, the underlying rendering architecture must be heavily optimized. Failure to optimize will result in severe frame rate degradation and thermal throttling, particularly on mobile hardware or lower-end desktop systems. The primary bottlenecks in 2D rendering are Texture Memory (VRAM) consumption and CPU-to-GPU communication overhead, measured in "Draw Calls".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Cost of Skeletal Mesh Deformation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skeletal animation tools like Spine 2D provide exceptionally fluid motion, they incur a specific and heavy computational penalty. Spine 2D is a 100% mesh-based architecture. Every single frame, the CPU must recalculate the mathematical transformations and vertex weights for every bone in the skeleton before passing that updated geometric data to the GPU for rendering. If a scene features dozens of complex, highly articulated creatures, the sheer volume of vertex calculations can bottleneck the CPU, plunging the frame rate from a smooth 60 to below 15 frames per second on constrained devices.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skeletal rigs are highly susceptible to draw call explosion if not managed rigorously. A draw call is a request from the CPU to the graphics API to render a specific visual element with a specific material state. If a skeletal character's constituent parts (head, torso, weapons) are sourced from different textures, or if they require different shader blend modes, the engine must halt, swap the material state, and issue a new draw call for every individual anatomical piece.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via AtlasTextures and Batching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rendering, developers must ruthlessly minimize state changes. The primary methodology is the utilization of Texture Atlases. By packing every limb, weapon, and facial expression of a creature into a single, power-of-two texture sheet (e.g., a 1024x1024 PNG), the engine can bind the texture to the GPU exactly once, vastly improving efficiency.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executing the Staged Assembly pipeline utilizing flat, pre-rendered sprites (rather than real-time meshes), the performance dynamic shifts entirely. Because the discrete combat frames are simply different UV coordinate regions (known as AtlasTexture resources in Godot) mapped to the same underlying atlas, the CPU does not have to recompute complex vertex deformations. The engine can utilize dynamic batching to render multiple creatures, projectiles, and UI elements that share the same texture memory in a single, highly efficient draw call.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optimization dictates a clear architectural conclusion: if a project requires a massive volume of on-screen entities, or if it relies heavily on pixel-perfect, generative AI outputs that cannot be subjected to sub-pixel mesh deformation, the implementation of pre-rendered, mathematically sequenced AtlasTexture sprites driven by discrete engine timelines is objectively superior in both VRAM efficiency and CPU overhead.</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Multi-Agent Development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developing a data-driven monster tamer with generative assets often necessitates a multi-agent AI programming pipeline. In a highly structured environment, specialized agents (such as Claude, Codex, and Grok) handle distinct operational domains to prevent context window collisions and logic conflicts.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architecture, a "Systems Architect" agent (e.g., Claude) interfaces directly with the engine via the Model Context Protocol (MCP). The FastMCP server allows the agent to read the live scene tree, modify properties, and evaluate runtime debugger logs deterministically, rather than hallucinating node paths. Concurrently, a "Syntax and Governance" agent (e.g., Codex) operates at the local filesystem level, utilizing Git worktrees to isolate concurrent edits. Because Godot's text-based .tscn files and Unique Identifier (.uid) caches are highly susceptible to merge conflicts during parallel development, the governance agent must enforce deterministic serialization constraints and clear orphaned .git/index.lock files programmatically. Finally, an "Analytical" agent (e.g., Grok) handles the mathematical modeling of damage curves, capture probabilities, and the synthesis of regional lore (such as the Siltward Reach and Wayline Compact) to ensure the game remains balanced and narratively grounded without touching the core engine scripts.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Integrity in the Combat Data Layer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pillar of a robust 2D animation system is the absolute integrity of the data layer connecting the visual assets to the game logic. Hardcoding specific animation timings, lunge distances, or hitstop durations directly into the central battle script inevitably creates a monolithic, fragile, and unmaintainable codebase.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engine architecture demands the use of localized, reference-counted data containers—specifically, Custom Resources in Godot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Every specific move (e.g., "Cinder Claw" or "Shoulder Drive") is defined by an independent .tres data file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file contains the array of required visual frames, an array of specific floating-point durations dictating the exact millisecond hold for the Anticipation and Contact phases, the integer index that triggers the hitstop, and the file path to the decoupled VFX component to be instantiated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BattleManager executes an attack, it simply reads this standardized data structure and feeds the parameters into a generic, reusable animation function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separation of concerns ensures that game designers can endlessly tweak the timing, visual feedback, and kinetic weight of hundreds of different attacks using intuitive editor inspectors, without ever touching or risking the corruption of the core combat engine code.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realization of a modern monster taming combat system is not achieved through a singular software solution, but through the deliberate, highly structured orchestration of specialized methodologies. The aesthetic fluidity of the idle state is achieved through procedural, sinusoidal tweening, mimicking the biomechanics of respiration without the memory overhead of frame-by-frame asset creation. The temporal instability of generative AI is bypassed entirely by restricting its use to the ideation of extreme, isolated keyframes. These static assets are then violently brought to life through discrete, engine-driven sequence mixing, punctuated by mathematically precise hitstop suspensions and non-linear, exponential camera trauma. By decoupling the biological character sprites from the environmental visual effects, utilizing automated post-processing for aesthetic cohesion, and binding the entire system together through modular, data-driven resources, the architecture ensures absolute scalability, pristine rendering performance, and an exceptionally tactile, visceral game feel.</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Sprite Sheet Diffusion: Generate Game Character for Animation - arXiv, </w:t>
      </w:r>
      <w:hyperlink r:id="rId6">
        <w:r w:rsidDel="00000000" w:rsidR="00000000" w:rsidRPr="00000000">
          <w:rPr>
            <w:rFonts w:ascii="Google Sans" w:cs="Google Sans" w:eastAsia="Google Sans" w:hAnsi="Google Sans"/>
            <w:color w:val="0000ee"/>
            <w:sz w:val="24"/>
            <w:szCs w:val="24"/>
            <w:u w:val="single"/>
            <w:rtl w:val="0"/>
          </w:rPr>
          <w:t xml:space="preserve">https://arxiv.org/html/2412.03685v1</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Combat Animation Pipeline Research.docx</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Hollowtide Animation System Research.docx</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 Sitemap - https://salivity.github.io/sitemap.xml, </w:t>
      </w:r>
      <w:hyperlink r:id="rId7">
        <w:r w:rsidDel="00000000" w:rsidR="00000000" w:rsidRPr="00000000">
          <w:rPr>
            <w:rFonts w:ascii="Google Sans" w:cs="Google Sans" w:eastAsia="Google Sans" w:hAnsi="Google Sans"/>
            <w:color w:val="0000ee"/>
            <w:sz w:val="24"/>
            <w:szCs w:val="24"/>
            <w:u w:val="single"/>
            <w:rtl w:val="0"/>
          </w:rPr>
          <w:t xml:space="preserve">https://salivity-sitemap.web.app/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html/2412.03685v1" TargetMode="External"/><Relationship Id="rId7" Type="http://schemas.openxmlformats.org/officeDocument/2006/relationships/hyperlink" Target="https://salivity-sitemap.web.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