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337A" w:rsidRDefault="0030337A">
      <w:bookmarkStart w:id="0" w:name="_GoBack"/>
    </w:p>
    <w:p w:rsidR="0030337A" w:rsidRDefault="0030337A"/>
    <w:p w:rsidR="0030337A" w:rsidRDefault="0030337A"/>
    <w:p w:rsidR="0030337A" w:rsidRDefault="0030337A"/>
    <w:p w:rsidR="0030337A" w:rsidRDefault="0030337A"/>
    <w:p w:rsidR="0030337A" w:rsidRDefault="004751B2" w:rsidP="0030337A">
      <w:pPr>
        <w:pBdr>
          <w:bottom w:val="single" w:sz="6" w:space="1" w:color="auto"/>
        </w:pBdr>
        <w:spacing w:after="0" w:line="240" w:lineRule="auto"/>
        <w:jc w:val="center"/>
        <w:rPr>
          <w:rFonts w:asciiTheme="majorHAnsi" w:hAnsiTheme="majorHAnsi"/>
          <w:sz w:val="60"/>
          <w:szCs w:val="60"/>
        </w:rPr>
      </w:pPr>
      <w:r>
        <w:rPr>
          <w:rFonts w:asciiTheme="majorHAnsi" w:hAnsiTheme="majorHAnsi"/>
          <w:sz w:val="60"/>
          <w:szCs w:val="60"/>
        </w:rPr>
        <w:t>Company</w:t>
      </w:r>
      <w:r w:rsidR="0030337A">
        <w:rPr>
          <w:rFonts w:asciiTheme="majorHAnsi" w:hAnsiTheme="majorHAnsi"/>
          <w:sz w:val="60"/>
          <w:szCs w:val="60"/>
        </w:rPr>
        <w:t xml:space="preserve"> Reader Experience</w:t>
      </w:r>
    </w:p>
    <w:p w:rsidR="0030337A" w:rsidRDefault="0030337A" w:rsidP="0030337A">
      <w:pPr>
        <w:pBdr>
          <w:bottom w:val="single" w:sz="6" w:space="1" w:color="auto"/>
        </w:pBdr>
        <w:jc w:val="center"/>
        <w:rPr>
          <w:rFonts w:asciiTheme="majorHAnsi" w:hAnsiTheme="majorHAnsi"/>
          <w:sz w:val="60"/>
          <w:szCs w:val="60"/>
        </w:rPr>
      </w:pPr>
    </w:p>
    <w:p w:rsidR="0030337A" w:rsidRDefault="0030337A" w:rsidP="0030337A">
      <w:pPr>
        <w:jc w:val="center"/>
        <w:rPr>
          <w:rFonts w:asciiTheme="majorHAnsi" w:eastAsiaTheme="majorEastAsia" w:hAnsiTheme="majorHAnsi" w:cstheme="majorBidi"/>
          <w:color w:val="365F91" w:themeColor="accent1" w:themeShade="BF"/>
          <w:sz w:val="32"/>
          <w:szCs w:val="32"/>
        </w:rPr>
      </w:pPr>
    </w:p>
    <w:p w:rsidR="0030337A" w:rsidRPr="00BE6A44" w:rsidRDefault="0030337A" w:rsidP="0030337A">
      <w:pPr>
        <w:jc w:val="center"/>
        <w:rPr>
          <w:rFonts w:ascii="Verdana" w:eastAsiaTheme="majorEastAsia" w:hAnsi="Verdana" w:cstheme="majorBidi"/>
          <w:color w:val="365F91" w:themeColor="accent1" w:themeShade="BF"/>
        </w:rPr>
      </w:pPr>
    </w:p>
    <w:p w:rsidR="00BE6A44" w:rsidRPr="00BE6A44" w:rsidRDefault="00BE6A44" w:rsidP="0030337A">
      <w:pPr>
        <w:jc w:val="center"/>
        <w:rPr>
          <w:rFonts w:eastAsiaTheme="majorEastAsia" w:cstheme="majorBidi"/>
          <w:i/>
          <w:sz w:val="24"/>
        </w:rPr>
      </w:pPr>
      <w:r w:rsidRPr="00BE6A44">
        <w:rPr>
          <w:rFonts w:eastAsiaTheme="majorEastAsia" w:cstheme="majorBidi"/>
          <w:i/>
          <w:sz w:val="24"/>
        </w:rPr>
        <w:t xml:space="preserve">Paul </w:t>
      </w:r>
      <w:proofErr w:type="spellStart"/>
      <w:r w:rsidRPr="00BE6A44">
        <w:rPr>
          <w:rFonts w:eastAsiaTheme="majorEastAsia" w:cstheme="majorBidi"/>
          <w:i/>
          <w:sz w:val="24"/>
        </w:rPr>
        <w:t>Mcgie</w:t>
      </w:r>
      <w:proofErr w:type="spellEnd"/>
    </w:p>
    <w:p w:rsidR="00BE6A44" w:rsidRPr="00BE6A44" w:rsidRDefault="00BE6A44" w:rsidP="0030337A">
      <w:pPr>
        <w:jc w:val="center"/>
        <w:rPr>
          <w:rFonts w:eastAsiaTheme="majorEastAsia" w:cstheme="majorBidi"/>
          <w:i/>
          <w:sz w:val="24"/>
        </w:rPr>
      </w:pPr>
      <w:r w:rsidRPr="00BE6A44">
        <w:rPr>
          <w:rFonts w:eastAsiaTheme="majorEastAsia" w:cstheme="majorBidi"/>
          <w:i/>
          <w:sz w:val="24"/>
        </w:rPr>
        <w:t>Joseph Mitchell</w:t>
      </w:r>
    </w:p>
    <w:p w:rsidR="00BE6A44" w:rsidRPr="00BE6A44" w:rsidRDefault="00BE6A44" w:rsidP="0030337A">
      <w:pPr>
        <w:jc w:val="center"/>
        <w:rPr>
          <w:rFonts w:eastAsiaTheme="majorEastAsia" w:cstheme="majorBidi"/>
          <w:i/>
          <w:sz w:val="24"/>
        </w:rPr>
      </w:pPr>
      <w:r w:rsidRPr="00BE6A44">
        <w:rPr>
          <w:rFonts w:eastAsiaTheme="majorEastAsia" w:cstheme="majorBidi"/>
          <w:i/>
          <w:sz w:val="24"/>
        </w:rPr>
        <w:t>Andrew Tsai</w:t>
      </w:r>
    </w:p>
    <w:p w:rsidR="0030337A" w:rsidRPr="0030337A" w:rsidRDefault="0030337A" w:rsidP="0030337A">
      <w:pPr>
        <w:jc w:val="center"/>
        <w:rPr>
          <w:rFonts w:asciiTheme="majorHAnsi" w:eastAsiaTheme="majorEastAsia" w:hAnsiTheme="majorHAnsi" w:cstheme="majorBidi"/>
          <w:color w:val="365F91" w:themeColor="accent1" w:themeShade="BF"/>
          <w:sz w:val="32"/>
          <w:szCs w:val="32"/>
        </w:rPr>
      </w:pPr>
      <w:r w:rsidRPr="0030337A">
        <w:rPr>
          <w:rFonts w:asciiTheme="majorHAnsi" w:eastAsiaTheme="majorEastAsia" w:hAnsiTheme="majorHAnsi" w:cstheme="majorBidi"/>
          <w:color w:val="365F91" w:themeColor="accent1" w:themeShade="BF"/>
          <w:sz w:val="32"/>
          <w:szCs w:val="32"/>
        </w:rPr>
        <w:br w:type="page"/>
      </w:r>
    </w:p>
    <w:sdt>
      <w:sdtPr>
        <w:rPr>
          <w:rFonts w:asciiTheme="minorHAnsi" w:eastAsiaTheme="minorHAnsi" w:hAnsiTheme="minorHAnsi" w:cstheme="minorBidi"/>
          <w:color w:val="auto"/>
          <w:sz w:val="22"/>
          <w:szCs w:val="22"/>
        </w:rPr>
        <w:id w:val="1718926890"/>
        <w:docPartObj>
          <w:docPartGallery w:val="Table of Contents"/>
          <w:docPartUnique/>
        </w:docPartObj>
      </w:sdtPr>
      <w:sdtEndPr>
        <w:rPr>
          <w:b/>
          <w:bCs/>
          <w:noProof/>
        </w:rPr>
      </w:sdtEndPr>
      <w:sdtContent>
        <w:p w:rsidR="0030337A" w:rsidRPr="0030337A" w:rsidRDefault="0030337A">
          <w:pPr>
            <w:pStyle w:val="TOCHeading"/>
            <w:rPr>
              <w:rStyle w:val="Heading1Char"/>
              <w:rFonts w:ascii="Verdana" w:hAnsi="Verdana"/>
              <w:color w:val="auto"/>
              <w:sz w:val="22"/>
              <w:szCs w:val="22"/>
            </w:rPr>
          </w:pPr>
          <w:r w:rsidRPr="0030337A">
            <w:rPr>
              <w:rStyle w:val="Heading1Char"/>
              <w:rFonts w:ascii="Verdana" w:hAnsi="Verdana"/>
              <w:color w:val="auto"/>
              <w:sz w:val="22"/>
              <w:szCs w:val="22"/>
            </w:rPr>
            <w:t>Contents</w:t>
          </w:r>
        </w:p>
        <w:p w:rsidR="0030337A" w:rsidRDefault="0030337A">
          <w:pPr>
            <w:pStyle w:val="TOC1"/>
            <w:tabs>
              <w:tab w:val="right" w:leader="dot" w:pos="9350"/>
            </w:tabs>
            <w:rPr>
              <w:noProof/>
            </w:rPr>
          </w:pPr>
          <w:r>
            <w:fldChar w:fldCharType="begin"/>
          </w:r>
          <w:r>
            <w:instrText xml:space="preserve"> TOC \o "1-3" \h \z \u </w:instrText>
          </w:r>
          <w:r>
            <w:fldChar w:fldCharType="separate"/>
          </w:r>
          <w:hyperlink w:anchor="_Toc405572245" w:history="1">
            <w:r w:rsidRPr="001F6DA0">
              <w:rPr>
                <w:rStyle w:val="Hyperlink"/>
                <w:noProof/>
              </w:rPr>
              <w:t>Design the Benefits into 3 Level Membership Systems: Survey Data Viewpoint (Q1 &amp; Q4)</w:t>
            </w:r>
            <w:r>
              <w:rPr>
                <w:noProof/>
                <w:webHidden/>
              </w:rPr>
              <w:tab/>
            </w:r>
            <w:r>
              <w:rPr>
                <w:noProof/>
                <w:webHidden/>
              </w:rPr>
              <w:fldChar w:fldCharType="begin"/>
            </w:r>
            <w:r>
              <w:rPr>
                <w:noProof/>
                <w:webHidden/>
              </w:rPr>
              <w:instrText xml:space="preserve"> PAGEREF _Toc405572245 \h </w:instrText>
            </w:r>
            <w:r>
              <w:rPr>
                <w:noProof/>
                <w:webHidden/>
              </w:rPr>
            </w:r>
            <w:r>
              <w:rPr>
                <w:noProof/>
                <w:webHidden/>
              </w:rPr>
              <w:fldChar w:fldCharType="separate"/>
            </w:r>
            <w:r>
              <w:rPr>
                <w:noProof/>
                <w:webHidden/>
              </w:rPr>
              <w:t>2</w:t>
            </w:r>
            <w:r>
              <w:rPr>
                <w:noProof/>
                <w:webHidden/>
              </w:rPr>
              <w:fldChar w:fldCharType="end"/>
            </w:r>
          </w:hyperlink>
        </w:p>
        <w:p w:rsidR="0030337A" w:rsidRDefault="004751B2">
          <w:pPr>
            <w:pStyle w:val="TOC1"/>
            <w:tabs>
              <w:tab w:val="right" w:leader="dot" w:pos="9350"/>
            </w:tabs>
            <w:rPr>
              <w:noProof/>
            </w:rPr>
          </w:pPr>
          <w:hyperlink w:anchor="_Toc405572246" w:history="1">
            <w:r w:rsidR="0030337A" w:rsidRPr="001F6DA0">
              <w:rPr>
                <w:rStyle w:val="Hyperlink"/>
                <w:noProof/>
              </w:rPr>
              <w:t>Design the Benefits into 3 Level Membership Systems: Secondary Data (Q1 &amp; Q4)</w:t>
            </w:r>
            <w:r w:rsidR="0030337A">
              <w:rPr>
                <w:noProof/>
                <w:webHidden/>
              </w:rPr>
              <w:tab/>
            </w:r>
            <w:r w:rsidR="0030337A">
              <w:rPr>
                <w:noProof/>
                <w:webHidden/>
              </w:rPr>
              <w:fldChar w:fldCharType="begin"/>
            </w:r>
            <w:r w:rsidR="0030337A">
              <w:rPr>
                <w:noProof/>
                <w:webHidden/>
              </w:rPr>
              <w:instrText xml:space="preserve"> PAGEREF _Toc405572246 \h </w:instrText>
            </w:r>
            <w:r w:rsidR="0030337A">
              <w:rPr>
                <w:noProof/>
                <w:webHidden/>
              </w:rPr>
            </w:r>
            <w:r w:rsidR="0030337A">
              <w:rPr>
                <w:noProof/>
                <w:webHidden/>
              </w:rPr>
              <w:fldChar w:fldCharType="separate"/>
            </w:r>
            <w:r w:rsidR="0030337A">
              <w:rPr>
                <w:noProof/>
                <w:webHidden/>
              </w:rPr>
              <w:t>6</w:t>
            </w:r>
            <w:r w:rsidR="0030337A">
              <w:rPr>
                <w:noProof/>
                <w:webHidden/>
              </w:rPr>
              <w:fldChar w:fldCharType="end"/>
            </w:r>
          </w:hyperlink>
        </w:p>
        <w:p w:rsidR="0030337A" w:rsidRDefault="004751B2">
          <w:pPr>
            <w:pStyle w:val="TOC2"/>
            <w:tabs>
              <w:tab w:val="right" w:leader="dot" w:pos="9350"/>
            </w:tabs>
            <w:rPr>
              <w:noProof/>
            </w:rPr>
          </w:pPr>
          <w:hyperlink w:anchor="_Toc405572247" w:history="1">
            <w:r w:rsidR="0030337A" w:rsidRPr="001F6DA0">
              <w:rPr>
                <w:rStyle w:val="Hyperlink"/>
                <w:noProof/>
              </w:rPr>
              <w:t>Millennials</w:t>
            </w:r>
            <w:r w:rsidR="0030337A">
              <w:rPr>
                <w:noProof/>
                <w:webHidden/>
              </w:rPr>
              <w:tab/>
            </w:r>
            <w:r w:rsidR="0030337A">
              <w:rPr>
                <w:noProof/>
                <w:webHidden/>
              </w:rPr>
              <w:fldChar w:fldCharType="begin"/>
            </w:r>
            <w:r w:rsidR="0030337A">
              <w:rPr>
                <w:noProof/>
                <w:webHidden/>
              </w:rPr>
              <w:instrText xml:space="preserve"> PAGEREF _Toc405572247 \h </w:instrText>
            </w:r>
            <w:r w:rsidR="0030337A">
              <w:rPr>
                <w:noProof/>
                <w:webHidden/>
              </w:rPr>
            </w:r>
            <w:r w:rsidR="0030337A">
              <w:rPr>
                <w:noProof/>
                <w:webHidden/>
              </w:rPr>
              <w:fldChar w:fldCharType="separate"/>
            </w:r>
            <w:r w:rsidR="0030337A">
              <w:rPr>
                <w:noProof/>
                <w:webHidden/>
              </w:rPr>
              <w:t>6</w:t>
            </w:r>
            <w:r w:rsidR="0030337A">
              <w:rPr>
                <w:noProof/>
                <w:webHidden/>
              </w:rPr>
              <w:fldChar w:fldCharType="end"/>
            </w:r>
          </w:hyperlink>
        </w:p>
        <w:p w:rsidR="0030337A" w:rsidRDefault="004751B2">
          <w:pPr>
            <w:pStyle w:val="TOC2"/>
            <w:tabs>
              <w:tab w:val="right" w:leader="dot" w:pos="9350"/>
            </w:tabs>
            <w:rPr>
              <w:noProof/>
            </w:rPr>
          </w:pPr>
          <w:hyperlink w:anchor="_Toc405572248" w:history="1">
            <w:r w:rsidR="0030337A" w:rsidRPr="001F6DA0">
              <w:rPr>
                <w:rStyle w:val="Hyperlink"/>
                <w:noProof/>
              </w:rPr>
              <w:t>Gen X</w:t>
            </w:r>
            <w:r w:rsidR="0030337A">
              <w:rPr>
                <w:noProof/>
                <w:webHidden/>
              </w:rPr>
              <w:tab/>
            </w:r>
            <w:r w:rsidR="0030337A">
              <w:rPr>
                <w:noProof/>
                <w:webHidden/>
              </w:rPr>
              <w:fldChar w:fldCharType="begin"/>
            </w:r>
            <w:r w:rsidR="0030337A">
              <w:rPr>
                <w:noProof/>
                <w:webHidden/>
              </w:rPr>
              <w:instrText xml:space="preserve"> PAGEREF _Toc405572248 \h </w:instrText>
            </w:r>
            <w:r w:rsidR="0030337A">
              <w:rPr>
                <w:noProof/>
                <w:webHidden/>
              </w:rPr>
            </w:r>
            <w:r w:rsidR="0030337A">
              <w:rPr>
                <w:noProof/>
                <w:webHidden/>
              </w:rPr>
              <w:fldChar w:fldCharType="separate"/>
            </w:r>
            <w:r w:rsidR="0030337A">
              <w:rPr>
                <w:noProof/>
                <w:webHidden/>
              </w:rPr>
              <w:t>7</w:t>
            </w:r>
            <w:r w:rsidR="0030337A">
              <w:rPr>
                <w:noProof/>
                <w:webHidden/>
              </w:rPr>
              <w:fldChar w:fldCharType="end"/>
            </w:r>
          </w:hyperlink>
        </w:p>
        <w:p w:rsidR="0030337A" w:rsidRDefault="004751B2">
          <w:pPr>
            <w:pStyle w:val="TOC2"/>
            <w:tabs>
              <w:tab w:val="right" w:leader="dot" w:pos="9350"/>
            </w:tabs>
            <w:rPr>
              <w:noProof/>
            </w:rPr>
          </w:pPr>
          <w:hyperlink w:anchor="_Toc405572249" w:history="1">
            <w:r w:rsidR="0030337A" w:rsidRPr="001F6DA0">
              <w:rPr>
                <w:rStyle w:val="Hyperlink"/>
                <w:noProof/>
              </w:rPr>
              <w:t>Baby Boomers and up</w:t>
            </w:r>
            <w:r w:rsidR="0030337A">
              <w:rPr>
                <w:noProof/>
                <w:webHidden/>
              </w:rPr>
              <w:tab/>
            </w:r>
            <w:r w:rsidR="0030337A">
              <w:rPr>
                <w:noProof/>
                <w:webHidden/>
              </w:rPr>
              <w:fldChar w:fldCharType="begin"/>
            </w:r>
            <w:r w:rsidR="0030337A">
              <w:rPr>
                <w:noProof/>
                <w:webHidden/>
              </w:rPr>
              <w:instrText xml:space="preserve"> PAGEREF _Toc405572249 \h </w:instrText>
            </w:r>
            <w:r w:rsidR="0030337A">
              <w:rPr>
                <w:noProof/>
                <w:webHidden/>
              </w:rPr>
            </w:r>
            <w:r w:rsidR="0030337A">
              <w:rPr>
                <w:noProof/>
                <w:webHidden/>
              </w:rPr>
              <w:fldChar w:fldCharType="separate"/>
            </w:r>
            <w:r w:rsidR="0030337A">
              <w:rPr>
                <w:noProof/>
                <w:webHidden/>
              </w:rPr>
              <w:t>8</w:t>
            </w:r>
            <w:r w:rsidR="0030337A">
              <w:rPr>
                <w:noProof/>
                <w:webHidden/>
              </w:rPr>
              <w:fldChar w:fldCharType="end"/>
            </w:r>
          </w:hyperlink>
        </w:p>
        <w:p w:rsidR="0030337A" w:rsidRDefault="004751B2">
          <w:pPr>
            <w:pStyle w:val="TOC1"/>
            <w:tabs>
              <w:tab w:val="right" w:leader="dot" w:pos="9350"/>
            </w:tabs>
            <w:rPr>
              <w:noProof/>
            </w:rPr>
          </w:pPr>
          <w:hyperlink w:anchor="_Toc405572250" w:history="1">
            <w:r w:rsidR="0030337A" w:rsidRPr="001F6DA0">
              <w:rPr>
                <w:rStyle w:val="Hyperlink"/>
                <w:noProof/>
              </w:rPr>
              <w:t>Design the Benefits into 3 Level Membership Systems: Comparisons (Q1 &amp; Q4)</w:t>
            </w:r>
            <w:r w:rsidR="0030337A">
              <w:rPr>
                <w:noProof/>
                <w:webHidden/>
              </w:rPr>
              <w:tab/>
            </w:r>
            <w:r w:rsidR="0030337A">
              <w:rPr>
                <w:noProof/>
                <w:webHidden/>
              </w:rPr>
              <w:fldChar w:fldCharType="begin"/>
            </w:r>
            <w:r w:rsidR="0030337A">
              <w:rPr>
                <w:noProof/>
                <w:webHidden/>
              </w:rPr>
              <w:instrText xml:space="preserve"> PAGEREF _Toc405572250 \h </w:instrText>
            </w:r>
            <w:r w:rsidR="0030337A">
              <w:rPr>
                <w:noProof/>
                <w:webHidden/>
              </w:rPr>
            </w:r>
            <w:r w:rsidR="0030337A">
              <w:rPr>
                <w:noProof/>
                <w:webHidden/>
              </w:rPr>
              <w:fldChar w:fldCharType="separate"/>
            </w:r>
            <w:r w:rsidR="0030337A">
              <w:rPr>
                <w:noProof/>
                <w:webHidden/>
              </w:rPr>
              <w:t>8</w:t>
            </w:r>
            <w:r w:rsidR="0030337A">
              <w:rPr>
                <w:noProof/>
                <w:webHidden/>
              </w:rPr>
              <w:fldChar w:fldCharType="end"/>
            </w:r>
          </w:hyperlink>
        </w:p>
        <w:p w:rsidR="0030337A" w:rsidRDefault="004751B2">
          <w:pPr>
            <w:pStyle w:val="TOC2"/>
            <w:tabs>
              <w:tab w:val="right" w:leader="dot" w:pos="9350"/>
            </w:tabs>
            <w:rPr>
              <w:noProof/>
            </w:rPr>
          </w:pPr>
          <w:hyperlink w:anchor="_Toc405572251" w:history="1">
            <w:r w:rsidR="0030337A" w:rsidRPr="001F6DA0">
              <w:rPr>
                <w:rStyle w:val="Hyperlink"/>
                <w:noProof/>
              </w:rPr>
              <w:t>High Donators</w:t>
            </w:r>
            <w:r w:rsidR="0030337A">
              <w:rPr>
                <w:noProof/>
                <w:webHidden/>
              </w:rPr>
              <w:tab/>
            </w:r>
            <w:r w:rsidR="0030337A">
              <w:rPr>
                <w:noProof/>
                <w:webHidden/>
              </w:rPr>
              <w:fldChar w:fldCharType="begin"/>
            </w:r>
            <w:r w:rsidR="0030337A">
              <w:rPr>
                <w:noProof/>
                <w:webHidden/>
              </w:rPr>
              <w:instrText xml:space="preserve"> PAGEREF _Toc405572251 \h </w:instrText>
            </w:r>
            <w:r w:rsidR="0030337A">
              <w:rPr>
                <w:noProof/>
                <w:webHidden/>
              </w:rPr>
            </w:r>
            <w:r w:rsidR="0030337A">
              <w:rPr>
                <w:noProof/>
                <w:webHidden/>
              </w:rPr>
              <w:fldChar w:fldCharType="separate"/>
            </w:r>
            <w:r w:rsidR="0030337A">
              <w:rPr>
                <w:noProof/>
                <w:webHidden/>
              </w:rPr>
              <w:t>9</w:t>
            </w:r>
            <w:r w:rsidR="0030337A">
              <w:rPr>
                <w:noProof/>
                <w:webHidden/>
              </w:rPr>
              <w:fldChar w:fldCharType="end"/>
            </w:r>
          </w:hyperlink>
        </w:p>
        <w:p w:rsidR="0030337A" w:rsidRDefault="004751B2">
          <w:pPr>
            <w:pStyle w:val="TOC2"/>
            <w:tabs>
              <w:tab w:val="right" w:leader="dot" w:pos="9350"/>
            </w:tabs>
            <w:rPr>
              <w:noProof/>
            </w:rPr>
          </w:pPr>
          <w:hyperlink w:anchor="_Toc405572252" w:history="1">
            <w:r w:rsidR="0030337A" w:rsidRPr="001F6DA0">
              <w:rPr>
                <w:rStyle w:val="Hyperlink"/>
                <w:noProof/>
              </w:rPr>
              <w:t>Benefits that Ranked High for All</w:t>
            </w:r>
            <w:r w:rsidR="0030337A">
              <w:rPr>
                <w:noProof/>
                <w:webHidden/>
              </w:rPr>
              <w:tab/>
            </w:r>
            <w:r w:rsidR="0030337A">
              <w:rPr>
                <w:noProof/>
                <w:webHidden/>
              </w:rPr>
              <w:fldChar w:fldCharType="begin"/>
            </w:r>
            <w:r w:rsidR="0030337A">
              <w:rPr>
                <w:noProof/>
                <w:webHidden/>
              </w:rPr>
              <w:instrText xml:space="preserve"> PAGEREF _Toc405572252 \h </w:instrText>
            </w:r>
            <w:r w:rsidR="0030337A">
              <w:rPr>
                <w:noProof/>
                <w:webHidden/>
              </w:rPr>
            </w:r>
            <w:r w:rsidR="0030337A">
              <w:rPr>
                <w:noProof/>
                <w:webHidden/>
              </w:rPr>
              <w:fldChar w:fldCharType="separate"/>
            </w:r>
            <w:r w:rsidR="0030337A">
              <w:rPr>
                <w:noProof/>
                <w:webHidden/>
              </w:rPr>
              <w:t>9</w:t>
            </w:r>
            <w:r w:rsidR="0030337A">
              <w:rPr>
                <w:noProof/>
                <w:webHidden/>
              </w:rPr>
              <w:fldChar w:fldCharType="end"/>
            </w:r>
          </w:hyperlink>
        </w:p>
        <w:p w:rsidR="0030337A" w:rsidRDefault="004751B2">
          <w:pPr>
            <w:pStyle w:val="TOC1"/>
            <w:tabs>
              <w:tab w:val="right" w:leader="dot" w:pos="9350"/>
            </w:tabs>
            <w:rPr>
              <w:noProof/>
            </w:rPr>
          </w:pPr>
          <w:hyperlink w:anchor="_Toc405572253" w:history="1">
            <w:r w:rsidR="0030337A" w:rsidRPr="001F6DA0">
              <w:rPr>
                <w:rStyle w:val="Hyperlink"/>
                <w:noProof/>
              </w:rPr>
              <w:t>Design the Benefits into 3 Level Membership Systems: Financial Model – Editorial Content (Q1 &amp; Q4)</w:t>
            </w:r>
            <w:r w:rsidR="0030337A">
              <w:rPr>
                <w:noProof/>
                <w:webHidden/>
              </w:rPr>
              <w:tab/>
            </w:r>
            <w:r w:rsidR="0030337A">
              <w:rPr>
                <w:noProof/>
                <w:webHidden/>
              </w:rPr>
              <w:fldChar w:fldCharType="begin"/>
            </w:r>
            <w:r w:rsidR="0030337A">
              <w:rPr>
                <w:noProof/>
                <w:webHidden/>
              </w:rPr>
              <w:instrText xml:space="preserve"> PAGEREF _Toc405572253 \h </w:instrText>
            </w:r>
            <w:r w:rsidR="0030337A">
              <w:rPr>
                <w:noProof/>
                <w:webHidden/>
              </w:rPr>
            </w:r>
            <w:r w:rsidR="0030337A">
              <w:rPr>
                <w:noProof/>
                <w:webHidden/>
              </w:rPr>
              <w:fldChar w:fldCharType="separate"/>
            </w:r>
            <w:r w:rsidR="0030337A">
              <w:rPr>
                <w:noProof/>
                <w:webHidden/>
              </w:rPr>
              <w:t>10</w:t>
            </w:r>
            <w:r w:rsidR="0030337A">
              <w:rPr>
                <w:noProof/>
                <w:webHidden/>
              </w:rPr>
              <w:fldChar w:fldCharType="end"/>
            </w:r>
          </w:hyperlink>
        </w:p>
        <w:p w:rsidR="0030337A" w:rsidRDefault="004751B2">
          <w:pPr>
            <w:pStyle w:val="TOC2"/>
            <w:tabs>
              <w:tab w:val="right" w:leader="dot" w:pos="9350"/>
            </w:tabs>
            <w:rPr>
              <w:noProof/>
            </w:rPr>
          </w:pPr>
          <w:hyperlink w:anchor="_Toc405572254" w:history="1">
            <w:r w:rsidR="0030337A" w:rsidRPr="001F6DA0">
              <w:rPr>
                <w:rStyle w:val="Hyperlink"/>
                <w:noProof/>
              </w:rPr>
              <w:t>Model</w:t>
            </w:r>
            <w:r w:rsidR="0030337A">
              <w:rPr>
                <w:noProof/>
                <w:webHidden/>
              </w:rPr>
              <w:tab/>
            </w:r>
            <w:r w:rsidR="0030337A">
              <w:rPr>
                <w:noProof/>
                <w:webHidden/>
              </w:rPr>
              <w:fldChar w:fldCharType="begin"/>
            </w:r>
            <w:r w:rsidR="0030337A">
              <w:rPr>
                <w:noProof/>
                <w:webHidden/>
              </w:rPr>
              <w:instrText xml:space="preserve"> PAGEREF _Toc405572254 \h </w:instrText>
            </w:r>
            <w:r w:rsidR="0030337A">
              <w:rPr>
                <w:noProof/>
                <w:webHidden/>
              </w:rPr>
            </w:r>
            <w:r w:rsidR="0030337A">
              <w:rPr>
                <w:noProof/>
                <w:webHidden/>
              </w:rPr>
              <w:fldChar w:fldCharType="separate"/>
            </w:r>
            <w:r w:rsidR="0030337A">
              <w:rPr>
                <w:noProof/>
                <w:webHidden/>
              </w:rPr>
              <w:t>11</w:t>
            </w:r>
            <w:r w:rsidR="0030337A">
              <w:rPr>
                <w:noProof/>
                <w:webHidden/>
              </w:rPr>
              <w:fldChar w:fldCharType="end"/>
            </w:r>
          </w:hyperlink>
        </w:p>
        <w:p w:rsidR="0030337A" w:rsidRDefault="004751B2">
          <w:pPr>
            <w:pStyle w:val="TOC2"/>
            <w:tabs>
              <w:tab w:val="right" w:leader="dot" w:pos="9350"/>
            </w:tabs>
            <w:rPr>
              <w:noProof/>
            </w:rPr>
          </w:pPr>
          <w:hyperlink w:anchor="_Toc405572255" w:history="1">
            <w:r w:rsidR="0030337A" w:rsidRPr="001F6DA0">
              <w:rPr>
                <w:rStyle w:val="Hyperlink"/>
                <w:noProof/>
              </w:rPr>
              <w:t>Sensitivity – What If</w:t>
            </w:r>
            <w:r w:rsidR="0030337A">
              <w:rPr>
                <w:noProof/>
                <w:webHidden/>
              </w:rPr>
              <w:tab/>
            </w:r>
            <w:r w:rsidR="0030337A">
              <w:rPr>
                <w:noProof/>
                <w:webHidden/>
              </w:rPr>
              <w:fldChar w:fldCharType="begin"/>
            </w:r>
            <w:r w:rsidR="0030337A">
              <w:rPr>
                <w:noProof/>
                <w:webHidden/>
              </w:rPr>
              <w:instrText xml:space="preserve"> PAGEREF _Toc405572255 \h </w:instrText>
            </w:r>
            <w:r w:rsidR="0030337A">
              <w:rPr>
                <w:noProof/>
                <w:webHidden/>
              </w:rPr>
            </w:r>
            <w:r w:rsidR="0030337A">
              <w:rPr>
                <w:noProof/>
                <w:webHidden/>
              </w:rPr>
              <w:fldChar w:fldCharType="separate"/>
            </w:r>
            <w:r w:rsidR="0030337A">
              <w:rPr>
                <w:noProof/>
                <w:webHidden/>
              </w:rPr>
              <w:t>12</w:t>
            </w:r>
            <w:r w:rsidR="0030337A">
              <w:rPr>
                <w:noProof/>
                <w:webHidden/>
              </w:rPr>
              <w:fldChar w:fldCharType="end"/>
            </w:r>
          </w:hyperlink>
        </w:p>
        <w:p w:rsidR="0030337A" w:rsidRDefault="004751B2">
          <w:pPr>
            <w:pStyle w:val="TOC1"/>
            <w:tabs>
              <w:tab w:val="right" w:leader="dot" w:pos="9350"/>
            </w:tabs>
            <w:rPr>
              <w:noProof/>
            </w:rPr>
          </w:pPr>
          <w:hyperlink w:anchor="_Toc405572256" w:history="1">
            <w:r w:rsidR="0030337A" w:rsidRPr="001F6DA0">
              <w:rPr>
                <w:rStyle w:val="Hyperlink"/>
                <w:noProof/>
              </w:rPr>
              <w:t>Design the Benefits into 3 Level Membership Systems: Action Plan Summary (Q1 &amp; Q4)</w:t>
            </w:r>
            <w:r w:rsidR="0030337A">
              <w:rPr>
                <w:noProof/>
                <w:webHidden/>
              </w:rPr>
              <w:tab/>
            </w:r>
            <w:r w:rsidR="0030337A">
              <w:rPr>
                <w:noProof/>
                <w:webHidden/>
              </w:rPr>
              <w:fldChar w:fldCharType="begin"/>
            </w:r>
            <w:r w:rsidR="0030337A">
              <w:rPr>
                <w:noProof/>
                <w:webHidden/>
              </w:rPr>
              <w:instrText xml:space="preserve"> PAGEREF _Toc405572256 \h </w:instrText>
            </w:r>
            <w:r w:rsidR="0030337A">
              <w:rPr>
                <w:noProof/>
                <w:webHidden/>
              </w:rPr>
            </w:r>
            <w:r w:rsidR="0030337A">
              <w:rPr>
                <w:noProof/>
                <w:webHidden/>
              </w:rPr>
              <w:fldChar w:fldCharType="separate"/>
            </w:r>
            <w:r w:rsidR="0030337A">
              <w:rPr>
                <w:noProof/>
                <w:webHidden/>
              </w:rPr>
              <w:t>12</w:t>
            </w:r>
            <w:r w:rsidR="0030337A">
              <w:rPr>
                <w:noProof/>
                <w:webHidden/>
              </w:rPr>
              <w:fldChar w:fldCharType="end"/>
            </w:r>
          </w:hyperlink>
        </w:p>
        <w:p w:rsidR="0030337A" w:rsidRDefault="004751B2">
          <w:pPr>
            <w:pStyle w:val="TOC2"/>
            <w:tabs>
              <w:tab w:val="right" w:leader="dot" w:pos="9350"/>
            </w:tabs>
            <w:rPr>
              <w:noProof/>
            </w:rPr>
          </w:pPr>
          <w:hyperlink w:anchor="_Toc405572257" w:history="1">
            <w:r w:rsidR="0030337A" w:rsidRPr="001F6DA0">
              <w:rPr>
                <w:rStyle w:val="Hyperlink"/>
                <w:noProof/>
              </w:rPr>
              <w:t>None</w:t>
            </w:r>
            <w:r w:rsidR="0030337A">
              <w:rPr>
                <w:noProof/>
                <w:webHidden/>
              </w:rPr>
              <w:tab/>
            </w:r>
            <w:r w:rsidR="0030337A">
              <w:rPr>
                <w:noProof/>
                <w:webHidden/>
              </w:rPr>
              <w:fldChar w:fldCharType="begin"/>
            </w:r>
            <w:r w:rsidR="0030337A">
              <w:rPr>
                <w:noProof/>
                <w:webHidden/>
              </w:rPr>
              <w:instrText xml:space="preserve"> PAGEREF _Toc405572257 \h </w:instrText>
            </w:r>
            <w:r w:rsidR="0030337A">
              <w:rPr>
                <w:noProof/>
                <w:webHidden/>
              </w:rPr>
            </w:r>
            <w:r w:rsidR="0030337A">
              <w:rPr>
                <w:noProof/>
                <w:webHidden/>
              </w:rPr>
              <w:fldChar w:fldCharType="separate"/>
            </w:r>
            <w:r w:rsidR="0030337A">
              <w:rPr>
                <w:noProof/>
                <w:webHidden/>
              </w:rPr>
              <w:t>12</w:t>
            </w:r>
            <w:r w:rsidR="0030337A">
              <w:rPr>
                <w:noProof/>
                <w:webHidden/>
              </w:rPr>
              <w:fldChar w:fldCharType="end"/>
            </w:r>
          </w:hyperlink>
        </w:p>
        <w:p w:rsidR="0030337A" w:rsidRDefault="004751B2">
          <w:pPr>
            <w:pStyle w:val="TOC2"/>
            <w:tabs>
              <w:tab w:val="right" w:leader="dot" w:pos="9350"/>
            </w:tabs>
            <w:rPr>
              <w:noProof/>
            </w:rPr>
          </w:pPr>
          <w:hyperlink w:anchor="_Toc405572258" w:history="1">
            <w:r w:rsidR="0030337A" w:rsidRPr="001F6DA0">
              <w:rPr>
                <w:rStyle w:val="Hyperlink"/>
                <w:noProof/>
              </w:rPr>
              <w:t>Bronze</w:t>
            </w:r>
            <w:r w:rsidR="0030337A">
              <w:rPr>
                <w:noProof/>
                <w:webHidden/>
              </w:rPr>
              <w:tab/>
            </w:r>
            <w:r w:rsidR="0030337A">
              <w:rPr>
                <w:noProof/>
                <w:webHidden/>
              </w:rPr>
              <w:fldChar w:fldCharType="begin"/>
            </w:r>
            <w:r w:rsidR="0030337A">
              <w:rPr>
                <w:noProof/>
                <w:webHidden/>
              </w:rPr>
              <w:instrText xml:space="preserve"> PAGEREF _Toc405572258 \h </w:instrText>
            </w:r>
            <w:r w:rsidR="0030337A">
              <w:rPr>
                <w:noProof/>
                <w:webHidden/>
              </w:rPr>
            </w:r>
            <w:r w:rsidR="0030337A">
              <w:rPr>
                <w:noProof/>
                <w:webHidden/>
              </w:rPr>
              <w:fldChar w:fldCharType="separate"/>
            </w:r>
            <w:r w:rsidR="0030337A">
              <w:rPr>
                <w:noProof/>
                <w:webHidden/>
              </w:rPr>
              <w:t>12</w:t>
            </w:r>
            <w:r w:rsidR="0030337A">
              <w:rPr>
                <w:noProof/>
                <w:webHidden/>
              </w:rPr>
              <w:fldChar w:fldCharType="end"/>
            </w:r>
          </w:hyperlink>
        </w:p>
        <w:p w:rsidR="0030337A" w:rsidRDefault="004751B2">
          <w:pPr>
            <w:pStyle w:val="TOC2"/>
            <w:tabs>
              <w:tab w:val="right" w:leader="dot" w:pos="9350"/>
            </w:tabs>
            <w:rPr>
              <w:noProof/>
            </w:rPr>
          </w:pPr>
          <w:hyperlink w:anchor="_Toc405572259" w:history="1">
            <w:r w:rsidR="0030337A" w:rsidRPr="001F6DA0">
              <w:rPr>
                <w:rStyle w:val="Hyperlink"/>
                <w:noProof/>
              </w:rPr>
              <w:t>Silver</w:t>
            </w:r>
            <w:r w:rsidR="0030337A">
              <w:rPr>
                <w:noProof/>
                <w:webHidden/>
              </w:rPr>
              <w:tab/>
            </w:r>
            <w:r w:rsidR="0030337A">
              <w:rPr>
                <w:noProof/>
                <w:webHidden/>
              </w:rPr>
              <w:fldChar w:fldCharType="begin"/>
            </w:r>
            <w:r w:rsidR="0030337A">
              <w:rPr>
                <w:noProof/>
                <w:webHidden/>
              </w:rPr>
              <w:instrText xml:space="preserve"> PAGEREF _Toc405572259 \h </w:instrText>
            </w:r>
            <w:r w:rsidR="0030337A">
              <w:rPr>
                <w:noProof/>
                <w:webHidden/>
              </w:rPr>
            </w:r>
            <w:r w:rsidR="0030337A">
              <w:rPr>
                <w:noProof/>
                <w:webHidden/>
              </w:rPr>
              <w:fldChar w:fldCharType="separate"/>
            </w:r>
            <w:r w:rsidR="0030337A">
              <w:rPr>
                <w:noProof/>
                <w:webHidden/>
              </w:rPr>
              <w:t>13</w:t>
            </w:r>
            <w:r w:rsidR="0030337A">
              <w:rPr>
                <w:noProof/>
                <w:webHidden/>
              </w:rPr>
              <w:fldChar w:fldCharType="end"/>
            </w:r>
          </w:hyperlink>
        </w:p>
        <w:p w:rsidR="0030337A" w:rsidRDefault="004751B2">
          <w:pPr>
            <w:pStyle w:val="TOC2"/>
            <w:tabs>
              <w:tab w:val="right" w:leader="dot" w:pos="9350"/>
            </w:tabs>
            <w:rPr>
              <w:noProof/>
            </w:rPr>
          </w:pPr>
          <w:hyperlink w:anchor="_Toc405572260" w:history="1">
            <w:r w:rsidR="0030337A" w:rsidRPr="001F6DA0">
              <w:rPr>
                <w:rStyle w:val="Hyperlink"/>
                <w:noProof/>
              </w:rPr>
              <w:t>Gold</w:t>
            </w:r>
            <w:r w:rsidR="0030337A">
              <w:rPr>
                <w:noProof/>
                <w:webHidden/>
              </w:rPr>
              <w:tab/>
            </w:r>
            <w:r w:rsidR="0030337A">
              <w:rPr>
                <w:noProof/>
                <w:webHidden/>
              </w:rPr>
              <w:fldChar w:fldCharType="begin"/>
            </w:r>
            <w:r w:rsidR="0030337A">
              <w:rPr>
                <w:noProof/>
                <w:webHidden/>
              </w:rPr>
              <w:instrText xml:space="preserve"> PAGEREF _Toc405572260 \h </w:instrText>
            </w:r>
            <w:r w:rsidR="0030337A">
              <w:rPr>
                <w:noProof/>
                <w:webHidden/>
              </w:rPr>
            </w:r>
            <w:r w:rsidR="0030337A">
              <w:rPr>
                <w:noProof/>
                <w:webHidden/>
              </w:rPr>
              <w:fldChar w:fldCharType="separate"/>
            </w:r>
            <w:r w:rsidR="0030337A">
              <w:rPr>
                <w:noProof/>
                <w:webHidden/>
              </w:rPr>
              <w:t>13</w:t>
            </w:r>
            <w:r w:rsidR="0030337A">
              <w:rPr>
                <w:noProof/>
                <w:webHidden/>
              </w:rPr>
              <w:fldChar w:fldCharType="end"/>
            </w:r>
          </w:hyperlink>
        </w:p>
        <w:p w:rsidR="0030337A" w:rsidRDefault="004751B2">
          <w:pPr>
            <w:pStyle w:val="TOC2"/>
            <w:tabs>
              <w:tab w:val="right" w:leader="dot" w:pos="9350"/>
            </w:tabs>
            <w:rPr>
              <w:noProof/>
            </w:rPr>
          </w:pPr>
          <w:hyperlink w:anchor="_Toc405572261" w:history="1">
            <w:r w:rsidR="0030337A" w:rsidRPr="001F6DA0">
              <w:rPr>
                <w:rStyle w:val="Hyperlink"/>
                <w:noProof/>
              </w:rPr>
              <w:t>Platinum</w:t>
            </w:r>
            <w:r w:rsidR="0030337A">
              <w:rPr>
                <w:noProof/>
                <w:webHidden/>
              </w:rPr>
              <w:tab/>
            </w:r>
            <w:r w:rsidR="0030337A">
              <w:rPr>
                <w:noProof/>
                <w:webHidden/>
              </w:rPr>
              <w:fldChar w:fldCharType="begin"/>
            </w:r>
            <w:r w:rsidR="0030337A">
              <w:rPr>
                <w:noProof/>
                <w:webHidden/>
              </w:rPr>
              <w:instrText xml:space="preserve"> PAGEREF _Toc405572261 \h </w:instrText>
            </w:r>
            <w:r w:rsidR="0030337A">
              <w:rPr>
                <w:noProof/>
                <w:webHidden/>
              </w:rPr>
            </w:r>
            <w:r w:rsidR="0030337A">
              <w:rPr>
                <w:noProof/>
                <w:webHidden/>
              </w:rPr>
              <w:fldChar w:fldCharType="separate"/>
            </w:r>
            <w:r w:rsidR="0030337A">
              <w:rPr>
                <w:noProof/>
                <w:webHidden/>
              </w:rPr>
              <w:t>13</w:t>
            </w:r>
            <w:r w:rsidR="0030337A">
              <w:rPr>
                <w:noProof/>
                <w:webHidden/>
              </w:rPr>
              <w:fldChar w:fldCharType="end"/>
            </w:r>
          </w:hyperlink>
        </w:p>
        <w:p w:rsidR="0030337A" w:rsidRDefault="004751B2">
          <w:pPr>
            <w:pStyle w:val="TOC2"/>
            <w:tabs>
              <w:tab w:val="right" w:leader="dot" w:pos="9350"/>
            </w:tabs>
            <w:rPr>
              <w:noProof/>
            </w:rPr>
          </w:pPr>
          <w:hyperlink w:anchor="_Toc405572262" w:history="1">
            <w:r w:rsidR="0030337A" w:rsidRPr="001F6DA0">
              <w:rPr>
                <w:rStyle w:val="Hyperlink"/>
                <w:noProof/>
              </w:rPr>
              <w:t>Elite</w:t>
            </w:r>
            <w:r w:rsidR="0030337A">
              <w:rPr>
                <w:noProof/>
                <w:webHidden/>
              </w:rPr>
              <w:tab/>
            </w:r>
            <w:r w:rsidR="0030337A">
              <w:rPr>
                <w:noProof/>
                <w:webHidden/>
              </w:rPr>
              <w:fldChar w:fldCharType="begin"/>
            </w:r>
            <w:r w:rsidR="0030337A">
              <w:rPr>
                <w:noProof/>
                <w:webHidden/>
              </w:rPr>
              <w:instrText xml:space="preserve"> PAGEREF _Toc405572262 \h </w:instrText>
            </w:r>
            <w:r w:rsidR="0030337A">
              <w:rPr>
                <w:noProof/>
                <w:webHidden/>
              </w:rPr>
            </w:r>
            <w:r w:rsidR="0030337A">
              <w:rPr>
                <w:noProof/>
                <w:webHidden/>
              </w:rPr>
              <w:fldChar w:fldCharType="separate"/>
            </w:r>
            <w:r w:rsidR="0030337A">
              <w:rPr>
                <w:noProof/>
                <w:webHidden/>
              </w:rPr>
              <w:t>13</w:t>
            </w:r>
            <w:r w:rsidR="0030337A">
              <w:rPr>
                <w:noProof/>
                <w:webHidden/>
              </w:rPr>
              <w:fldChar w:fldCharType="end"/>
            </w:r>
          </w:hyperlink>
        </w:p>
        <w:p w:rsidR="0030337A" w:rsidRDefault="004751B2">
          <w:pPr>
            <w:pStyle w:val="TOC1"/>
            <w:tabs>
              <w:tab w:val="right" w:leader="dot" w:pos="9350"/>
            </w:tabs>
            <w:rPr>
              <w:noProof/>
            </w:rPr>
          </w:pPr>
          <w:hyperlink w:anchor="_Toc405572263" w:history="1">
            <w:r w:rsidR="0030337A" w:rsidRPr="001F6DA0">
              <w:rPr>
                <w:rStyle w:val="Hyperlink"/>
                <w:noProof/>
              </w:rPr>
              <w:t>If your conjoint analysis provides you the following results, what do you learn from the results in terms of how much you charged for the benefit levels? Over-priced in any level? Not charging enough for any level? (Q2)</w:t>
            </w:r>
            <w:r w:rsidR="0030337A">
              <w:rPr>
                <w:noProof/>
                <w:webHidden/>
              </w:rPr>
              <w:tab/>
            </w:r>
            <w:r w:rsidR="0030337A">
              <w:rPr>
                <w:noProof/>
                <w:webHidden/>
              </w:rPr>
              <w:fldChar w:fldCharType="begin"/>
            </w:r>
            <w:r w:rsidR="0030337A">
              <w:rPr>
                <w:noProof/>
                <w:webHidden/>
              </w:rPr>
              <w:instrText xml:space="preserve"> PAGEREF _Toc405572263 \h </w:instrText>
            </w:r>
            <w:r w:rsidR="0030337A">
              <w:rPr>
                <w:noProof/>
                <w:webHidden/>
              </w:rPr>
            </w:r>
            <w:r w:rsidR="0030337A">
              <w:rPr>
                <w:noProof/>
                <w:webHidden/>
              </w:rPr>
              <w:fldChar w:fldCharType="separate"/>
            </w:r>
            <w:r w:rsidR="0030337A">
              <w:rPr>
                <w:noProof/>
                <w:webHidden/>
              </w:rPr>
              <w:t>14</w:t>
            </w:r>
            <w:r w:rsidR="0030337A">
              <w:rPr>
                <w:noProof/>
                <w:webHidden/>
              </w:rPr>
              <w:fldChar w:fldCharType="end"/>
            </w:r>
          </w:hyperlink>
        </w:p>
        <w:p w:rsidR="0030337A" w:rsidRDefault="004751B2">
          <w:pPr>
            <w:pStyle w:val="TOC1"/>
            <w:tabs>
              <w:tab w:val="right" w:leader="dot" w:pos="9350"/>
            </w:tabs>
            <w:rPr>
              <w:noProof/>
            </w:rPr>
          </w:pPr>
          <w:hyperlink w:anchor="_Toc405572264" w:history="1">
            <w:r w:rsidR="0030337A" w:rsidRPr="001F6DA0">
              <w:rPr>
                <w:rStyle w:val="Hyperlink"/>
                <w:noProof/>
              </w:rPr>
              <w:t>When we get some idea about the over-price vs. under-price cases, we can use our advertisement to help the over-price case, or highlight the under-price cases, etc. Any suggestions for these strategies? (Q3)</w:t>
            </w:r>
            <w:r w:rsidR="0030337A">
              <w:rPr>
                <w:noProof/>
                <w:webHidden/>
              </w:rPr>
              <w:tab/>
            </w:r>
            <w:r w:rsidR="0030337A">
              <w:rPr>
                <w:noProof/>
                <w:webHidden/>
              </w:rPr>
              <w:fldChar w:fldCharType="begin"/>
            </w:r>
            <w:r w:rsidR="0030337A">
              <w:rPr>
                <w:noProof/>
                <w:webHidden/>
              </w:rPr>
              <w:instrText xml:space="preserve"> PAGEREF _Toc405572264 \h </w:instrText>
            </w:r>
            <w:r w:rsidR="0030337A">
              <w:rPr>
                <w:noProof/>
                <w:webHidden/>
              </w:rPr>
            </w:r>
            <w:r w:rsidR="0030337A">
              <w:rPr>
                <w:noProof/>
                <w:webHidden/>
              </w:rPr>
              <w:fldChar w:fldCharType="separate"/>
            </w:r>
            <w:r w:rsidR="0030337A">
              <w:rPr>
                <w:noProof/>
                <w:webHidden/>
              </w:rPr>
              <w:t>17</w:t>
            </w:r>
            <w:r w:rsidR="0030337A">
              <w:rPr>
                <w:noProof/>
                <w:webHidden/>
              </w:rPr>
              <w:fldChar w:fldCharType="end"/>
            </w:r>
          </w:hyperlink>
        </w:p>
        <w:p w:rsidR="0030337A" w:rsidRDefault="004751B2">
          <w:pPr>
            <w:pStyle w:val="TOC1"/>
            <w:tabs>
              <w:tab w:val="right" w:leader="dot" w:pos="9350"/>
            </w:tabs>
            <w:rPr>
              <w:noProof/>
            </w:rPr>
          </w:pPr>
          <w:hyperlink w:anchor="_Toc405572265" w:history="1">
            <w:r w:rsidR="0030337A" w:rsidRPr="001F6DA0">
              <w:rPr>
                <w:rStyle w:val="Hyperlink"/>
                <w:noProof/>
              </w:rPr>
              <w:t>When we run the previous analysis, all respondents are treated as the same, but different “groups” or “segments” might value the benefits very differently. Based on your previous analysis (Group activity 1, related analysis on segmentation, etc.) how do you adjust for your conjoint analysis (just proposal is enough) (Q4)</w:t>
            </w:r>
            <w:r w:rsidR="0030337A">
              <w:rPr>
                <w:noProof/>
                <w:webHidden/>
              </w:rPr>
              <w:tab/>
            </w:r>
            <w:r w:rsidR="0030337A">
              <w:rPr>
                <w:noProof/>
                <w:webHidden/>
              </w:rPr>
              <w:fldChar w:fldCharType="begin"/>
            </w:r>
            <w:r w:rsidR="0030337A">
              <w:rPr>
                <w:noProof/>
                <w:webHidden/>
              </w:rPr>
              <w:instrText xml:space="preserve"> PAGEREF _Toc405572265 \h </w:instrText>
            </w:r>
            <w:r w:rsidR="0030337A">
              <w:rPr>
                <w:noProof/>
                <w:webHidden/>
              </w:rPr>
            </w:r>
            <w:r w:rsidR="0030337A">
              <w:rPr>
                <w:noProof/>
                <w:webHidden/>
              </w:rPr>
              <w:fldChar w:fldCharType="separate"/>
            </w:r>
            <w:r w:rsidR="0030337A">
              <w:rPr>
                <w:noProof/>
                <w:webHidden/>
              </w:rPr>
              <w:t>18</w:t>
            </w:r>
            <w:r w:rsidR="0030337A">
              <w:rPr>
                <w:noProof/>
                <w:webHidden/>
              </w:rPr>
              <w:fldChar w:fldCharType="end"/>
            </w:r>
          </w:hyperlink>
        </w:p>
        <w:p w:rsidR="0030337A" w:rsidRDefault="0030337A">
          <w:r>
            <w:rPr>
              <w:b/>
              <w:bCs/>
              <w:noProof/>
            </w:rPr>
            <w:fldChar w:fldCharType="end"/>
          </w:r>
        </w:p>
      </w:sdtContent>
    </w:sdt>
    <w:p w:rsidR="0030337A" w:rsidRDefault="0030337A">
      <w:pPr>
        <w:rPr>
          <w:b/>
        </w:rPr>
      </w:pPr>
      <w:r>
        <w:br w:type="page"/>
      </w:r>
    </w:p>
    <w:p w:rsidR="00450AFC" w:rsidRPr="0030337A" w:rsidRDefault="00924483" w:rsidP="0030337A">
      <w:pPr>
        <w:pStyle w:val="Heading1"/>
      </w:pPr>
      <w:bookmarkStart w:id="1" w:name="_Toc405572245"/>
      <w:r w:rsidRPr="0030337A">
        <w:lastRenderedPageBreak/>
        <w:t>Design the B</w:t>
      </w:r>
      <w:r w:rsidR="00CC053D" w:rsidRPr="0030337A">
        <w:t>ene</w:t>
      </w:r>
      <w:r w:rsidRPr="0030337A">
        <w:t>fits into 3 Level Membership Systems</w:t>
      </w:r>
      <w:r w:rsidR="00846DB3" w:rsidRPr="0030337A">
        <w:t>: Survey Data Viewpoint</w:t>
      </w:r>
      <w:r w:rsidR="00740428" w:rsidRPr="0030337A">
        <w:t xml:space="preserve"> (Q1 &amp; Q4)</w:t>
      </w:r>
      <w:bookmarkEnd w:id="1"/>
    </w:p>
    <w:p w:rsidR="00B252D9" w:rsidRDefault="00E92539" w:rsidP="00BE67B7">
      <w:pPr>
        <w:spacing w:after="0"/>
      </w:pPr>
      <w:r>
        <w:t xml:space="preserve">Our packages are going to reflect what will bring us optimal donations. With that said, we need to </w:t>
      </w:r>
      <w:r w:rsidR="00924483">
        <w:t>segment</w:t>
      </w:r>
      <w:r>
        <w:t xml:space="preserve"> markets and corresponding services that will reflect </w:t>
      </w:r>
      <w:r w:rsidR="00924483">
        <w:t>the highest</w:t>
      </w:r>
      <w:r>
        <w:t xml:space="preserve"> p</w:t>
      </w:r>
      <w:r w:rsidR="00B252D9">
        <w:t>otential to increase donations.</w:t>
      </w:r>
      <w:r w:rsidR="00BE67B7">
        <w:t xml:space="preserve"> Some of the data below will be re-iterated from part one, but emphasizes the importance of our membership tiers.</w:t>
      </w:r>
    </w:p>
    <w:p w:rsidR="00B252D9" w:rsidRDefault="00B252D9" w:rsidP="00BE67B7">
      <w:pPr>
        <w:spacing w:after="0"/>
      </w:pPr>
    </w:p>
    <w:p w:rsidR="00B252D9" w:rsidRDefault="00A860C5" w:rsidP="00BE67B7">
      <w:pPr>
        <w:spacing w:after="0"/>
      </w:pPr>
      <w:r>
        <w:rPr>
          <w:noProof/>
        </w:rPr>
        <mc:AlternateContent>
          <mc:Choice Requires="wps">
            <w:drawing>
              <wp:anchor distT="0" distB="0" distL="114300" distR="114300" simplePos="0" relativeHeight="251658752" behindDoc="0" locked="0" layoutInCell="1" allowOverlap="1" wp14:anchorId="01E848C8" wp14:editId="473CD46E">
                <wp:simplePos x="0" y="0"/>
                <wp:positionH relativeFrom="column">
                  <wp:posOffset>4183811</wp:posOffset>
                </wp:positionH>
                <wp:positionV relativeFrom="paragraph">
                  <wp:posOffset>1592424</wp:posOffset>
                </wp:positionV>
                <wp:extent cx="314325" cy="211707"/>
                <wp:effectExtent l="0" t="0" r="66675" b="55245"/>
                <wp:wrapNone/>
                <wp:docPr id="20" name="Straight Arrow Connector 2"/>
                <wp:cNvGraphicFramePr/>
                <a:graphic xmlns:a="http://schemas.openxmlformats.org/drawingml/2006/main">
                  <a:graphicData uri="http://schemas.microsoft.com/office/word/2010/wordprocessingShape">
                    <wps:wsp>
                      <wps:cNvCnPr/>
                      <wps:spPr>
                        <a:xfrm>
                          <a:off x="0" y="0"/>
                          <a:ext cx="314325" cy="211707"/>
                        </a:xfrm>
                        <a:prstGeom prst="straightConnector1">
                          <a:avLst/>
                        </a:prstGeom>
                        <a:ln w="25400">
                          <a:solidFill>
                            <a:srgbClr val="FFC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C4CD9" id="_x0000_t32" coordsize="21600,21600" o:spt="32" o:oned="t" path="m,l21600,21600e" filled="f">
                <v:path arrowok="t" fillok="f" o:connecttype="none"/>
                <o:lock v:ext="edit" shapetype="t"/>
              </v:shapetype>
              <v:shape id="Straight Arrow Connector 2" o:spid="_x0000_s1026" type="#_x0000_t32" style="position:absolute;margin-left:329.45pt;margin-top:125.4pt;width:24.75pt;height:16.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" strokecolor="#ffc000" strokeweight="2pt">
                <v:stroke endarrow="open"/>
              </v:shape>
            </w:pict>
          </mc:Fallback>
        </mc:AlternateContent>
      </w:r>
      <w:r w:rsidR="00924483">
        <w:t>O</w:t>
      </w:r>
      <w:r w:rsidR="00924483" w:rsidRPr="00BA2D92">
        <w:t>n just the basis of age and those who do donate, we see ages 60-64</w:t>
      </w:r>
      <w:r w:rsidR="00924483">
        <w:t xml:space="preserve"> as </w:t>
      </w:r>
      <w:r w:rsidR="00D219F9">
        <w:t>receiving</w:t>
      </w:r>
      <w:r w:rsidR="00924483">
        <w:t xml:space="preserve"> </w:t>
      </w:r>
      <w:r w:rsidR="00D219F9">
        <w:t>the highest</w:t>
      </w:r>
      <w:r w:rsidR="00924483">
        <w:t xml:space="preserve"> “score”.  This “score” indicates that o</w:t>
      </w:r>
      <w:r w:rsidR="00924483" w:rsidRPr="00BA2D92">
        <w:t>verall, combining the average donation level and the population</w:t>
      </w:r>
      <w:r w:rsidR="00924483">
        <w:t>,</w:t>
      </w:r>
      <w:r w:rsidR="00924483" w:rsidRPr="00BA2D92">
        <w:t xml:space="preserve"> we come to our best age group of donators. </w:t>
      </w:r>
      <w:r w:rsidR="00BA697C">
        <w:t xml:space="preserve">Given the current offerings of </w:t>
      </w:r>
      <w:r w:rsidR="004751B2">
        <w:t>Company</w:t>
      </w:r>
      <w:r w:rsidR="00F1798F">
        <w:t xml:space="preserve"> and no added benefits</w:t>
      </w:r>
      <w:r w:rsidR="00BA697C">
        <w:t xml:space="preserve">, we could </w:t>
      </w:r>
      <w:r w:rsidR="00F1798F">
        <w:t>assume</w:t>
      </w:r>
      <w:r w:rsidR="00BA697C">
        <w:t xml:space="preserve"> that people wi</w:t>
      </w:r>
      <w:r w:rsidR="00F1798F">
        <w:t xml:space="preserve">thin this age group are more likely to remain a donator regardless of any additional benefits. With that said, </w:t>
      </w:r>
      <w:r w:rsidR="00B252D9">
        <w:t>they are the</w:t>
      </w:r>
      <w:r w:rsidR="00B806F6">
        <w:t xml:space="preserve"> ones with the highest volume of donators and give a high donation level; </w:t>
      </w:r>
      <w:r w:rsidR="00B252D9">
        <w:t>therefore it is important to appeal to this group.</w:t>
      </w:r>
      <w:r w:rsidR="00F1798F">
        <w:t xml:space="preserve"> </w:t>
      </w:r>
      <w:r>
        <w:rPr>
          <w:noProof/>
        </w:rPr>
        <w:drawing>
          <wp:inline distT="0" distB="0" distL="0" distR="0" wp14:anchorId="651724B8" wp14:editId="43E8A087">
            <wp:extent cx="5943600" cy="2790190"/>
            <wp:effectExtent l="0" t="0" r="19050" b="1016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A860C5" w:rsidRDefault="00A860C5" w:rsidP="00BE67B7">
      <w:pPr>
        <w:spacing w:after="0"/>
      </w:pPr>
    </w:p>
    <w:p w:rsidR="00F1798F" w:rsidRDefault="00A860C5" w:rsidP="00BE67B7">
      <w:pPr>
        <w:spacing w:after="0"/>
      </w:pPr>
      <w:r>
        <w:rPr>
          <w:noProof/>
        </w:rPr>
        <w:drawing>
          <wp:anchor distT="0" distB="0" distL="114300" distR="114300" simplePos="0" relativeHeight="251648512" behindDoc="0" locked="0" layoutInCell="1" allowOverlap="1" wp14:anchorId="0B9D6326" wp14:editId="2FF164F9">
            <wp:simplePos x="0" y="0"/>
            <wp:positionH relativeFrom="margin">
              <wp:posOffset>3355340</wp:posOffset>
            </wp:positionH>
            <wp:positionV relativeFrom="paragraph">
              <wp:posOffset>248285</wp:posOffset>
            </wp:positionV>
            <wp:extent cx="2342515" cy="1353820"/>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6009" t="56586" r="76923" b="18187"/>
                    <a:stretch/>
                  </pic:blipFill>
                  <pic:spPr bwMode="auto">
                    <a:xfrm>
                      <a:off x="0" y="0"/>
                      <a:ext cx="2342515"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8578ABD" wp14:editId="1B793C4F">
            <wp:extent cx="2863969" cy="1759789"/>
            <wp:effectExtent l="76200" t="76200" r="127000"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391" t="26615" r="57437" b="33850"/>
                    <a:stretch/>
                  </pic:blipFill>
                  <pic:spPr bwMode="auto">
                    <a:xfrm>
                      <a:off x="0" y="0"/>
                      <a:ext cx="2866497" cy="1761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860C5" w:rsidRDefault="00A860C5" w:rsidP="00BE67B7">
      <w:pPr>
        <w:spacing w:after="0"/>
      </w:pPr>
    </w:p>
    <w:p w:rsidR="00924483" w:rsidRDefault="00924483" w:rsidP="00BE67B7">
      <w:pPr>
        <w:spacing w:after="0"/>
      </w:pPr>
      <w:r>
        <w:t xml:space="preserve">In general, we see that within the age groups of 50-74, we get </w:t>
      </w:r>
      <w:r w:rsidR="00FC41E6">
        <w:t>much higher</w:t>
      </w:r>
      <w:r w:rsidR="00E325E4">
        <w:t xml:space="preserve"> scores; </w:t>
      </w:r>
      <w:r>
        <w:t xml:space="preserve">we see higher volumes of donators as well as higher donation levels. </w:t>
      </w:r>
      <w:r w:rsidR="00FC41E6">
        <w:t xml:space="preserve">This is only part of the equation though, looking at our weighted average score of household income per age group, we can see more potential on the </w:t>
      </w:r>
      <w:r w:rsidR="00FC41E6">
        <w:lastRenderedPageBreak/>
        <w:t xml:space="preserve">horizon and an ideology to have different price </w:t>
      </w:r>
      <w:r w:rsidR="00E325E4">
        <w:t>tiers</w:t>
      </w:r>
      <w:r w:rsidR="00FC41E6">
        <w:t xml:space="preserve"> to attract different ages</w:t>
      </w:r>
      <w:r w:rsidR="00321E59">
        <w:t xml:space="preserve"> with different benefits. For instance, we see a big leap in household income from 25-29 to 30-34. While our current </w:t>
      </w:r>
      <w:r w:rsidR="00E325E4">
        <w:t xml:space="preserve">donation </w:t>
      </w:r>
      <w:r w:rsidR="00321E59">
        <w:t>score</w:t>
      </w:r>
      <w:r w:rsidR="00E325E4">
        <w:t>s</w:t>
      </w:r>
      <w:r w:rsidR="00321E59">
        <w:t xml:space="preserve"> </w:t>
      </w:r>
      <w:r w:rsidR="00E325E4">
        <w:t>indicate</w:t>
      </w:r>
      <w:r w:rsidR="00321E59">
        <w:t xml:space="preserve"> lower “scores” for younger demographics, this should not be reflected as a lost cause, but an opportunity to grab that segment and engage and retain at a younger age, so that when that age group goes from 25-29 to 30-34, they will have more skin in the game and</w:t>
      </w:r>
      <w:r w:rsidR="00E325E4">
        <w:t xml:space="preserve"> more </w:t>
      </w:r>
      <w:r w:rsidR="00321E59">
        <w:t xml:space="preserve">initiative to support </w:t>
      </w:r>
      <w:r w:rsidR="004751B2">
        <w:t>Company</w:t>
      </w:r>
      <w:r w:rsidR="00321E59">
        <w:t xml:space="preserve">. </w:t>
      </w:r>
    </w:p>
    <w:p w:rsidR="00A860C5" w:rsidRPr="00924483" w:rsidRDefault="00A860C5" w:rsidP="00BE67B7">
      <w:pPr>
        <w:spacing w:after="0"/>
      </w:pPr>
    </w:p>
    <w:p w:rsidR="00E92539" w:rsidRDefault="00E325E4" w:rsidP="00BE67B7">
      <w:pPr>
        <w:spacing w:after="0"/>
        <w:jc w:val="center"/>
      </w:pPr>
      <w:r>
        <w:rPr>
          <w:noProof/>
        </w:rPr>
        <w:drawing>
          <wp:inline distT="0" distB="0" distL="0" distR="0" wp14:anchorId="1E25AF0F" wp14:editId="26B9858D">
            <wp:extent cx="4572000" cy="27432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325E4" w:rsidRPr="00E92539" w:rsidRDefault="00E325E4" w:rsidP="00BE67B7">
      <w:pPr>
        <w:spacing w:after="0"/>
        <w:jc w:val="center"/>
      </w:pPr>
      <w:r>
        <w:rPr>
          <w:noProof/>
        </w:rPr>
        <w:drawing>
          <wp:anchor distT="0" distB="0" distL="114300" distR="114300" simplePos="0" relativeHeight="251647488" behindDoc="0" locked="0" layoutInCell="1" allowOverlap="1" wp14:anchorId="3645476B" wp14:editId="1AD19B81">
            <wp:simplePos x="0" y="0"/>
            <wp:positionH relativeFrom="column">
              <wp:posOffset>3274060</wp:posOffset>
            </wp:positionH>
            <wp:positionV relativeFrom="paragraph">
              <wp:posOffset>201930</wp:posOffset>
            </wp:positionV>
            <wp:extent cx="2423795" cy="21177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908" t="25796" r="76810" b="47347"/>
                    <a:stretch/>
                  </pic:blipFill>
                  <pic:spPr bwMode="auto">
                    <a:xfrm>
                      <a:off x="0" y="0"/>
                      <a:ext cx="2423795" cy="211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2539" w:rsidRPr="00E92539" w:rsidRDefault="00E92539" w:rsidP="00BE67B7">
      <w:pPr>
        <w:spacing w:after="0"/>
        <w:rPr>
          <w:u w:val="single"/>
        </w:rPr>
      </w:pPr>
      <w:r>
        <w:rPr>
          <w:noProof/>
        </w:rPr>
        <w:drawing>
          <wp:inline distT="0" distB="0" distL="0" distR="0" wp14:anchorId="76477036" wp14:editId="2DA8CB58">
            <wp:extent cx="2913321" cy="231876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489" t="26114" r="23193" b="36624"/>
                    <a:stretch/>
                  </pic:blipFill>
                  <pic:spPr bwMode="auto">
                    <a:xfrm>
                      <a:off x="0" y="0"/>
                      <a:ext cx="2915719" cy="2320676"/>
                    </a:xfrm>
                    <a:prstGeom prst="rect">
                      <a:avLst/>
                    </a:prstGeom>
                    <a:ln>
                      <a:noFill/>
                    </a:ln>
                    <a:extLst>
                      <a:ext uri="{53640926-AAD7-44D8-BBD7-CCE9431645EC}">
                        <a14:shadowObscured xmlns:a14="http://schemas.microsoft.com/office/drawing/2010/main"/>
                      </a:ext>
                    </a:extLst>
                  </pic:spPr>
                </pic:pic>
              </a:graphicData>
            </a:graphic>
          </wp:inline>
        </w:drawing>
      </w:r>
    </w:p>
    <w:p w:rsidR="0050259D" w:rsidRDefault="0050259D" w:rsidP="00BE67B7">
      <w:pPr>
        <w:spacing w:after="0"/>
      </w:pPr>
    </w:p>
    <w:p w:rsidR="00321E59" w:rsidRDefault="00B806F6" w:rsidP="00BE67B7">
      <w:pPr>
        <w:spacing w:after="0"/>
      </w:pPr>
      <w:r>
        <w:t xml:space="preserve">Furthermore, we need to look at what factors drive or could drive </w:t>
      </w:r>
      <w:r w:rsidR="00E325E4">
        <w:t>donations</w:t>
      </w:r>
      <w:r w:rsidR="00FC41E6">
        <w:t xml:space="preserve">. Within our data we can view this in a couple ways: (1) by using our </w:t>
      </w:r>
      <w:r>
        <w:t xml:space="preserve">survey </w:t>
      </w:r>
      <w:r w:rsidR="00FC41E6">
        <w:t>score</w:t>
      </w:r>
      <w:r>
        <w:t>s</w:t>
      </w:r>
      <w:r w:rsidR="00FC41E6">
        <w:t xml:space="preserve"> from 1 to 10</w:t>
      </w:r>
      <w:r w:rsidR="00D219F9">
        <w:t xml:space="preserve"> and creating </w:t>
      </w:r>
      <w:r>
        <w:t>our weighted averages</w:t>
      </w:r>
      <w:r w:rsidR="00FC41E6">
        <w:t xml:space="preserve"> and analyzing per age group </w:t>
      </w:r>
      <w:r w:rsidR="00321E59">
        <w:t>and/or (2) dissecting our</w:t>
      </w:r>
      <w:r w:rsidR="00D219F9">
        <w:t xml:space="preserve"> data and corresponding</w:t>
      </w:r>
      <w:r w:rsidR="00321E59">
        <w:t xml:space="preserve"> age groups by the “top 3” benefits selected. </w:t>
      </w:r>
    </w:p>
    <w:p w:rsidR="00A860C5" w:rsidRDefault="00A860C5" w:rsidP="00BE67B7">
      <w:pPr>
        <w:spacing w:after="0"/>
      </w:pPr>
    </w:p>
    <w:p w:rsidR="007F559C" w:rsidRDefault="00321E59" w:rsidP="00BE67B7">
      <w:pPr>
        <w:spacing w:after="0"/>
      </w:pPr>
      <w:r>
        <w:t xml:space="preserve">First, let’s take a look at </w:t>
      </w:r>
      <w:r w:rsidR="00E325E4">
        <w:t>the data the first way.</w:t>
      </w:r>
      <w:r w:rsidR="004D3265">
        <w:t xml:space="preserve"> From the table below, we have highlighted per age group the top 3 means of scores for each age group per benefit. From this data, we can see that there is a </w:t>
      </w:r>
      <w:r w:rsidR="004D3265">
        <w:lastRenderedPageBreak/>
        <w:t>much higher emphasis</w:t>
      </w:r>
      <w:r w:rsidR="00B806F6">
        <w:t xml:space="preserve"> at a younger age</w:t>
      </w:r>
      <w:r w:rsidR="004D3265">
        <w:t xml:space="preserve"> on partner offerings and </w:t>
      </w:r>
      <w:r w:rsidR="004751B2">
        <w:t>Company</w:t>
      </w:r>
      <w:r w:rsidR="00DA0F4C">
        <w:t xml:space="preserve"> events and experiences. This shifts at the age group of 45-49, with partner offerings still being very important, but less of an emphasis on events and experiences.</w:t>
      </w:r>
      <w:r w:rsidR="007F559C">
        <w:t xml:space="preserve"> Overall, across all age groups, partner offerings takes the cake, while new editorial content and an enhanced user experience comes at a close second and third.</w:t>
      </w:r>
      <w:r w:rsidR="00B806F6">
        <w:t xml:space="preserve"> From those three, </w:t>
      </w:r>
      <w:r w:rsidR="004751B2">
        <w:rPr>
          <w:noProof/>
        </w:rPr>
        <mc:AlternateContent>
          <mc:Choice Requires="wpi">
            <w:drawing>
              <wp:anchor distT="0" distB="0" distL="114300" distR="114300" simplePos="0" relativeHeight="251675136" behindDoc="0" locked="0" layoutInCell="1" allowOverlap="1">
                <wp:simplePos x="0" y="0"/>
                <wp:positionH relativeFrom="column">
                  <wp:posOffset>34290</wp:posOffset>
                </wp:positionH>
                <wp:positionV relativeFrom="paragraph">
                  <wp:posOffset>1741170</wp:posOffset>
                </wp:positionV>
                <wp:extent cx="528320" cy="93980"/>
                <wp:effectExtent l="38100" t="38100" r="43180" b="58420"/>
                <wp:wrapNone/>
                <wp:docPr id="33" name="Ink 33"/>
                <wp:cNvGraphicFramePr/>
                <a:graphic xmlns:a="http://schemas.openxmlformats.org/drawingml/2006/main">
                  <a:graphicData uri="http://schemas.microsoft.com/office/word/2010/wordprocessingInk">
                    <w14:contentPart bwMode="auto" r:id="rId12">
                      <w14:nvContentPartPr>
                        <w14:cNvContentPartPr/>
                      </w14:nvContentPartPr>
                      <w14:xfrm>
                        <a:off x="0" y="0"/>
                        <a:ext cx="528320" cy="93980"/>
                      </w14:xfrm>
                    </w14:contentPart>
                  </a:graphicData>
                </a:graphic>
              </wp:anchor>
            </w:drawing>
          </mc:Choice>
          <mc:Fallback>
            <w:pict>
              <v:shapetype w14:anchorId="42048B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pt;margin-top:136.4pt;width:43pt;height:8.8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">
                <v:imagedata r:id="rId13" o:title=""/>
              </v:shape>
            </w:pict>
          </mc:Fallback>
        </mc:AlternateContent>
      </w:r>
      <w:r w:rsidR="004751B2">
        <w:rPr>
          <w:noProof/>
        </w:rPr>
        <mc:AlternateContent>
          <mc:Choice Requires="wpi">
            <w:drawing>
              <wp:anchor distT="0" distB="0" distL="114300" distR="114300" simplePos="0" relativeHeight="251673088" behindDoc="0" locked="0" layoutInCell="1" allowOverlap="1">
                <wp:simplePos x="0" y="0"/>
                <wp:positionH relativeFrom="column">
                  <wp:posOffset>2163600</wp:posOffset>
                </wp:positionH>
                <wp:positionV relativeFrom="paragraph">
                  <wp:posOffset>1907580</wp:posOffset>
                </wp:positionV>
                <wp:extent cx="374760" cy="40320"/>
                <wp:effectExtent l="38100" t="57150" r="44450" b="55245"/>
                <wp:wrapNone/>
                <wp:docPr id="27" name="Ink 27"/>
                <wp:cNvGraphicFramePr/>
                <a:graphic xmlns:a="http://schemas.openxmlformats.org/drawingml/2006/main">
                  <a:graphicData uri="http://schemas.microsoft.com/office/word/2010/wordprocessingInk">
                    <w14:contentPart bwMode="auto" r:id="rId14">
                      <w14:nvContentPartPr>
                        <w14:cNvContentPartPr/>
                      </w14:nvContentPartPr>
                      <w14:xfrm>
                        <a:off x="0" y="0"/>
                        <a:ext cx="374760" cy="40320"/>
                      </w14:xfrm>
                    </w14:contentPart>
                  </a:graphicData>
                </a:graphic>
              </wp:anchor>
            </w:drawing>
          </mc:Choice>
          <mc:Fallback>
            <w:pict>
              <v:shape w14:anchorId="7B13249E" id="Ink 27" o:spid="_x0000_s1026" type="#_x0000_t75" style="position:absolute;margin-left:169.65pt;margin-top:149.5pt;width:30.9pt;height:4.5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">
                <v:imagedata r:id="rId15" o:title=""/>
              </v:shape>
            </w:pict>
          </mc:Fallback>
        </mc:AlternateContent>
      </w:r>
      <w:r w:rsidR="004751B2">
        <w:rPr>
          <w:noProof/>
        </w:rPr>
        <mc:AlternateContent>
          <mc:Choice Requires="wpi">
            <w:drawing>
              <wp:anchor distT="0" distB="0" distL="114300" distR="114300" simplePos="0" relativeHeight="251672064" behindDoc="0" locked="0" layoutInCell="1" allowOverlap="1">
                <wp:simplePos x="0" y="0"/>
                <wp:positionH relativeFrom="column">
                  <wp:posOffset>849240</wp:posOffset>
                </wp:positionH>
                <wp:positionV relativeFrom="paragraph">
                  <wp:posOffset>1645860</wp:posOffset>
                </wp:positionV>
                <wp:extent cx="390240" cy="42840"/>
                <wp:effectExtent l="57150" t="57150" r="48260" b="52705"/>
                <wp:wrapNone/>
                <wp:docPr id="25"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390240" cy="42840"/>
                      </w14:xfrm>
                    </w14:contentPart>
                  </a:graphicData>
                </a:graphic>
              </wp:anchor>
            </w:drawing>
          </mc:Choice>
          <mc:Fallback>
            <w:pict>
              <v:shape w14:anchorId="119B1374" id="Ink 25" o:spid="_x0000_s1026" type="#_x0000_t75" style="position:absolute;margin-left:66.15pt;margin-top:128.9pt;width:32.15pt;height:4.7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">
                <v:imagedata r:id="rId17" o:title=""/>
              </v:shape>
            </w:pict>
          </mc:Fallback>
        </mc:AlternateContent>
      </w:r>
      <w:r w:rsidR="00B806F6">
        <w:t>nothing else scores above average given our distribution of weighted averages.</w:t>
      </w:r>
    </w:p>
    <w:p w:rsidR="00B806F6" w:rsidRDefault="00B806F6" w:rsidP="00BE67B7">
      <w:pPr>
        <w:spacing w:after="0"/>
      </w:pPr>
      <w:r>
        <w:rPr>
          <w:noProof/>
        </w:rPr>
        <w:drawing>
          <wp:anchor distT="0" distB="0" distL="114300" distR="114300" simplePos="0" relativeHeight="251649536" behindDoc="0" locked="0" layoutInCell="1" allowOverlap="1" wp14:anchorId="0F4015A0" wp14:editId="288A6096">
            <wp:simplePos x="0" y="0"/>
            <wp:positionH relativeFrom="margin">
              <wp:posOffset>-488315</wp:posOffset>
            </wp:positionH>
            <wp:positionV relativeFrom="paragraph">
              <wp:posOffset>90170</wp:posOffset>
            </wp:positionV>
            <wp:extent cx="6943725" cy="2620645"/>
            <wp:effectExtent l="0" t="0" r="9525"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4808" t="25940" r="18269" b="20752"/>
                    <a:stretch/>
                  </pic:blipFill>
                  <pic:spPr bwMode="auto">
                    <a:xfrm>
                      <a:off x="0" y="0"/>
                      <a:ext cx="6943725" cy="262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F559C" w:rsidRDefault="00B806F6" w:rsidP="00BE67B7">
      <w:pPr>
        <w:spacing w:after="0"/>
      </w:pPr>
      <w:r>
        <w:rPr>
          <w:noProof/>
        </w:rPr>
        <w:drawing>
          <wp:anchor distT="0" distB="0" distL="114300" distR="114300" simplePos="0" relativeHeight="251650560" behindDoc="0" locked="0" layoutInCell="1" allowOverlap="1" wp14:anchorId="03C6022C" wp14:editId="5E4E0CF4">
            <wp:simplePos x="0" y="0"/>
            <wp:positionH relativeFrom="column">
              <wp:posOffset>-448945</wp:posOffset>
            </wp:positionH>
            <wp:positionV relativeFrom="paragraph">
              <wp:posOffset>973455</wp:posOffset>
            </wp:positionV>
            <wp:extent cx="6702425" cy="2035175"/>
            <wp:effectExtent l="0" t="0" r="317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9812" t="34013" r="12272" b="23888"/>
                    <a:stretch/>
                  </pic:blipFill>
                  <pic:spPr bwMode="auto">
                    <a:xfrm>
                      <a:off x="0" y="0"/>
                      <a:ext cx="670242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559C">
        <w:t xml:space="preserve">If we look at it </w:t>
      </w:r>
      <w:r w:rsidR="001E1EE3">
        <w:t>assigning scores to top three picks</w:t>
      </w:r>
      <w:r w:rsidR="007F559C">
        <w:t>, there are slight differences</w:t>
      </w:r>
      <w:r>
        <w:t xml:space="preserve"> though</w:t>
      </w:r>
      <w:r w:rsidR="007F559C">
        <w:t xml:space="preserve">. </w:t>
      </w:r>
      <w:r w:rsidR="001E1EE3">
        <w:t>For these scores we assigned weighted scores based on a ranking of 1 getting a score of 3, ranking of 2 getting a score of 2, and ranking of 3 getting a score of 1. We then tim</w:t>
      </w:r>
      <w:r>
        <w:t xml:space="preserve">ed it by the percentage per </w:t>
      </w:r>
      <w:r w:rsidR="00C47C63">
        <w:t xml:space="preserve">sample age group </w:t>
      </w:r>
      <w:r w:rsidR="001E1EE3">
        <w:t xml:space="preserve">to get our weighted average scores. </w:t>
      </w:r>
    </w:p>
    <w:p w:rsidR="001E1EE3" w:rsidRDefault="004751B2" w:rsidP="00BE67B7">
      <w:pPr>
        <w:spacing w:after="0"/>
      </w:pPr>
      <w:r>
        <w:rPr>
          <w:noProof/>
        </w:rPr>
        <mc:AlternateContent>
          <mc:Choice Requires="wpi">
            <w:drawing>
              <wp:anchor distT="0" distB="0" distL="114300" distR="114300" simplePos="0" relativeHeight="251681280" behindDoc="0" locked="0" layoutInCell="1" allowOverlap="1">
                <wp:simplePos x="0" y="0"/>
                <wp:positionH relativeFrom="column">
                  <wp:posOffset>5577840</wp:posOffset>
                </wp:positionH>
                <wp:positionV relativeFrom="paragraph">
                  <wp:posOffset>593090</wp:posOffset>
                </wp:positionV>
                <wp:extent cx="345440" cy="79375"/>
                <wp:effectExtent l="57150" t="57150" r="35560" b="53975"/>
                <wp:wrapNone/>
                <wp:docPr id="39" name="Ink 39"/>
                <wp:cNvGraphicFramePr/>
                <a:graphic xmlns:a="http://schemas.openxmlformats.org/drawingml/2006/main">
                  <a:graphicData uri="http://schemas.microsoft.com/office/word/2010/wordprocessingInk">
                    <w14:contentPart bwMode="auto" r:id="rId20">
                      <w14:nvContentPartPr>
                        <w14:cNvContentPartPr/>
                      </w14:nvContentPartPr>
                      <w14:xfrm>
                        <a:off x="0" y="0"/>
                        <a:ext cx="345440" cy="79375"/>
                      </w14:xfrm>
                    </w14:contentPart>
                  </a:graphicData>
                </a:graphic>
              </wp:anchor>
            </w:drawing>
          </mc:Choice>
          <mc:Fallback>
            <w:pict>
              <v:shape w14:anchorId="41AD53B2" id="Ink 39" o:spid="_x0000_s1026" type="#_x0000_t75" style="position:absolute;margin-left:438.5pt;margin-top:46pt;width:28.6pt;height:7.65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">
                <v:imagedata r:id="rId21" o:title=""/>
              </v:shape>
            </w:pict>
          </mc:Fallback>
        </mc:AlternateContent>
      </w:r>
      <w:r>
        <w:rPr>
          <w:noProof/>
        </w:rPr>
        <mc:AlternateContent>
          <mc:Choice Requires="wpi">
            <w:drawing>
              <wp:anchor distT="0" distB="0" distL="114300" distR="114300" simplePos="0" relativeHeight="251678208" behindDoc="0" locked="0" layoutInCell="1" allowOverlap="1">
                <wp:simplePos x="0" y="0"/>
                <wp:positionH relativeFrom="column">
                  <wp:posOffset>4202640</wp:posOffset>
                </wp:positionH>
                <wp:positionV relativeFrom="paragraph">
                  <wp:posOffset>352190</wp:posOffset>
                </wp:positionV>
                <wp:extent cx="361440" cy="77760"/>
                <wp:effectExtent l="38100" t="57150" r="19685" b="55880"/>
                <wp:wrapNone/>
                <wp:docPr id="36" name="Ink 36"/>
                <wp:cNvGraphicFramePr/>
                <a:graphic xmlns:a="http://schemas.openxmlformats.org/drawingml/2006/main">
                  <a:graphicData uri="http://schemas.microsoft.com/office/word/2010/wordprocessingInk">
                    <w14:contentPart bwMode="auto" r:id="rId22">
                      <w14:nvContentPartPr>
                        <w14:cNvContentPartPr/>
                      </w14:nvContentPartPr>
                      <w14:xfrm>
                        <a:off x="0" y="0"/>
                        <a:ext cx="361440" cy="77760"/>
                      </w14:xfrm>
                    </w14:contentPart>
                  </a:graphicData>
                </a:graphic>
              </wp:anchor>
            </w:drawing>
          </mc:Choice>
          <mc:Fallback>
            <w:pict>
              <v:shape w14:anchorId="0B75A754" id="Ink 36" o:spid="_x0000_s1026" type="#_x0000_t75" style="position:absolute;margin-left:330.2pt;margin-top:27.05pt;width:29.85pt;height:7.5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">
                <v:imagedata r:id="rId23" o:title=""/>
              </v:shape>
            </w:pict>
          </mc:Fallback>
        </mc:AlternateContent>
      </w:r>
      <w:r>
        <w:rPr>
          <w:noProof/>
        </w:rPr>
        <mc:AlternateContent>
          <mc:Choice Requires="wpi">
            <w:drawing>
              <wp:anchor distT="0" distB="0" distL="114300" distR="114300" simplePos="0" relativeHeight="251677184" behindDoc="0" locked="0" layoutInCell="1" allowOverlap="1">
                <wp:simplePos x="0" y="0"/>
                <wp:positionH relativeFrom="column">
                  <wp:posOffset>2824560</wp:posOffset>
                </wp:positionH>
                <wp:positionV relativeFrom="paragraph">
                  <wp:posOffset>497270</wp:posOffset>
                </wp:positionV>
                <wp:extent cx="359280" cy="42480"/>
                <wp:effectExtent l="38100" t="57150" r="41275" b="53340"/>
                <wp:wrapNone/>
                <wp:docPr id="35" name="Ink 35"/>
                <wp:cNvGraphicFramePr/>
                <a:graphic xmlns:a="http://schemas.openxmlformats.org/drawingml/2006/main">
                  <a:graphicData uri="http://schemas.microsoft.com/office/word/2010/wordprocessingInk">
                    <w14:contentPart bwMode="auto" r:id="rId24">
                      <w14:nvContentPartPr>
                        <w14:cNvContentPartPr/>
                      </w14:nvContentPartPr>
                      <w14:xfrm>
                        <a:off x="0" y="0"/>
                        <a:ext cx="359280" cy="42480"/>
                      </w14:xfrm>
                    </w14:contentPart>
                  </a:graphicData>
                </a:graphic>
              </wp:anchor>
            </w:drawing>
          </mc:Choice>
          <mc:Fallback>
            <w:pict>
              <v:shape w14:anchorId="62959F93" id="Ink 35" o:spid="_x0000_s1026" type="#_x0000_t75" style="position:absolute;margin-left:221.7pt;margin-top:38.45pt;width:29.75pt;height:4.8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">
                <v:imagedata r:id="rId25" o:title=""/>
              </v:shape>
            </w:pict>
          </mc:Fallback>
        </mc:AlternateContent>
      </w:r>
      <w:r>
        <w:rPr>
          <w:noProof/>
        </w:rPr>
        <mc:AlternateContent>
          <mc:Choice Requires="wpi">
            <w:drawing>
              <wp:anchor distT="0" distB="0" distL="114300" distR="114300" simplePos="0" relativeHeight="251676160" behindDoc="0" locked="0" layoutInCell="1" allowOverlap="1">
                <wp:simplePos x="0" y="0"/>
                <wp:positionH relativeFrom="column">
                  <wp:posOffset>1423440</wp:posOffset>
                </wp:positionH>
                <wp:positionV relativeFrom="paragraph">
                  <wp:posOffset>455150</wp:posOffset>
                </wp:positionV>
                <wp:extent cx="434520" cy="89280"/>
                <wp:effectExtent l="38100" t="38100" r="22860" b="44450"/>
                <wp:wrapNone/>
                <wp:docPr id="34" name="Ink 34"/>
                <wp:cNvGraphicFramePr/>
                <a:graphic xmlns:a="http://schemas.openxmlformats.org/drawingml/2006/main">
                  <a:graphicData uri="http://schemas.microsoft.com/office/word/2010/wordprocessingInk">
                    <w14:contentPart bwMode="auto" r:id="rId26">
                      <w14:nvContentPartPr>
                        <w14:cNvContentPartPr/>
                      </w14:nvContentPartPr>
                      <w14:xfrm>
                        <a:off x="0" y="0"/>
                        <a:ext cx="434520" cy="89280"/>
                      </w14:xfrm>
                    </w14:contentPart>
                  </a:graphicData>
                </a:graphic>
              </wp:anchor>
            </w:drawing>
          </mc:Choice>
          <mc:Fallback>
            <w:pict>
              <v:shape w14:anchorId="0604DC50" id="Ink 34" o:spid="_x0000_s1026" type="#_x0000_t75" style="position:absolute;margin-left:111.4pt;margin-top:35.15pt;width:35.6pt;height:8.4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">
                <v:imagedata r:id="rId27" o:title=""/>
              </v:shape>
            </w:pict>
          </mc:Fallback>
        </mc:AlternateContent>
      </w:r>
    </w:p>
    <w:p w:rsidR="007F559C" w:rsidRDefault="001E1EE3" w:rsidP="00BE67B7">
      <w:pPr>
        <w:spacing w:after="0"/>
      </w:pPr>
      <w:r>
        <w:t xml:space="preserve">Why does this matter? It makes our data less skewed and </w:t>
      </w:r>
      <w:r w:rsidR="005A2172">
        <w:t xml:space="preserve">less </w:t>
      </w:r>
      <w:r>
        <w:t>bias as it eliminates extreme</w:t>
      </w:r>
      <w:r w:rsidR="00B806F6">
        <w:t xml:space="preserve"> scores</w:t>
      </w:r>
      <w:r>
        <w:t xml:space="preserve"> </w:t>
      </w:r>
      <w:r w:rsidR="00B806F6">
        <w:t>by attributing a top three rather than</w:t>
      </w:r>
      <w:r>
        <w:t xml:space="preserve"> assigning scores from 1 to 10. </w:t>
      </w:r>
      <w:r w:rsidR="0058185A">
        <w:t>With that stated</w:t>
      </w:r>
      <w:r>
        <w:t xml:space="preserve">, we </w:t>
      </w:r>
      <w:r w:rsidR="0058185A">
        <w:t xml:space="preserve">still </w:t>
      </w:r>
      <w:r>
        <w:t xml:space="preserve">see common trends as events and experiences are more important to a younger demographic than an older demographic </w:t>
      </w:r>
      <w:r w:rsidR="0058185A">
        <w:t>and</w:t>
      </w:r>
      <w:r>
        <w:t xml:space="preserve"> editorial content </w:t>
      </w:r>
      <w:r w:rsidR="0058185A">
        <w:t>remains</w:t>
      </w:r>
      <w:r>
        <w:t xml:space="preserve"> important </w:t>
      </w:r>
      <w:r w:rsidR="0058185A">
        <w:t>across</w:t>
      </w:r>
      <w:r>
        <w:t xml:space="preserve"> most age groups. What changes is a different perception of the degree of importance. Partner offerings are not as important as previously noted given the top 3 ranking system</w:t>
      </w:r>
      <w:r w:rsidR="00F413B6">
        <w:t xml:space="preserve"> as new editorial content becomes</w:t>
      </w:r>
      <w:r w:rsidR="0058185A">
        <w:t xml:space="preserve"> now</w:t>
      </w:r>
      <w:r w:rsidR="00F413B6">
        <w:t xml:space="preserve"> the top benefit.</w:t>
      </w:r>
    </w:p>
    <w:p w:rsidR="001E1EE3" w:rsidRDefault="001E1EE3" w:rsidP="00BE67B7">
      <w:pPr>
        <w:spacing w:after="0"/>
      </w:pPr>
    </w:p>
    <w:p w:rsidR="001E1EE3" w:rsidRDefault="001E1EE3" w:rsidP="00BE67B7">
      <w:pPr>
        <w:spacing w:after="0"/>
      </w:pPr>
      <w:r>
        <w:t>Finally, we want to look at income.</w:t>
      </w:r>
      <w:r w:rsidR="00801BFC">
        <w:t xml:space="preserve"> We dissect</w:t>
      </w:r>
      <w:r w:rsidR="00133249">
        <w:t>ed</w:t>
      </w:r>
      <w:r w:rsidR="00801BFC">
        <w:t xml:space="preserve"> per income groups and what they find important.</w:t>
      </w:r>
    </w:p>
    <w:p w:rsidR="0082227B" w:rsidRDefault="0082227B" w:rsidP="00BE67B7">
      <w:pPr>
        <w:spacing w:after="0"/>
      </w:pPr>
      <w:r w:rsidRPr="00BA2D92">
        <w:t>Using weighted average</w:t>
      </w:r>
      <w:r>
        <w:t>s</w:t>
      </w:r>
      <w:r w:rsidRPr="00BA2D92">
        <w:t xml:space="preserve">, we can determine what is most important to each income tier. For example, people who make $150K or more have a high emphasis on partner offerings, a component which seems to not be offered at </w:t>
      </w:r>
      <w:r w:rsidR="004751B2">
        <w:t>Company</w:t>
      </w:r>
      <w:r w:rsidRPr="00BA2D92">
        <w:t>, or at least is not very visible to the person that visits their site. In each table, you will notice the conditional formatting highlighting anything that is above neutral. The tables also indicate the highest ranking score in each group, non-donator, $1 to $50, $50 to $99, etc. From these charts, we can see patterns and general consensus on which items are most important.</w:t>
      </w:r>
    </w:p>
    <w:p w:rsidR="00801BFC" w:rsidRDefault="00100955" w:rsidP="00BE67B7">
      <w:pPr>
        <w:spacing w:after="0"/>
      </w:pPr>
      <w:r>
        <w:rPr>
          <w:noProof/>
        </w:rPr>
        <w:drawing>
          <wp:anchor distT="0" distB="0" distL="114300" distR="114300" simplePos="0" relativeHeight="251651584" behindDoc="0" locked="0" layoutInCell="1" allowOverlap="1" wp14:anchorId="02DD7307" wp14:editId="04927304">
            <wp:simplePos x="0" y="0"/>
            <wp:positionH relativeFrom="margin">
              <wp:posOffset>-54610</wp:posOffset>
            </wp:positionH>
            <wp:positionV relativeFrom="paragraph">
              <wp:posOffset>3132455</wp:posOffset>
            </wp:positionV>
            <wp:extent cx="6391275" cy="2611755"/>
            <wp:effectExtent l="76200" t="76200" r="142875" b="131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443" t="22805" r="7371" b="11061"/>
                    <a:stretch/>
                  </pic:blipFill>
                  <pic:spPr bwMode="auto">
                    <a:xfrm>
                      <a:off x="0" y="0"/>
                      <a:ext cx="6391275" cy="2611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01531F06" wp14:editId="6CD9E6FD">
            <wp:simplePos x="0" y="0"/>
            <wp:positionH relativeFrom="margin">
              <wp:posOffset>-635</wp:posOffset>
            </wp:positionH>
            <wp:positionV relativeFrom="paragraph">
              <wp:posOffset>102235</wp:posOffset>
            </wp:positionV>
            <wp:extent cx="6352540" cy="2485390"/>
            <wp:effectExtent l="76200" t="76200" r="124460" b="12446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603" t="23375" r="6249" b="12486"/>
                    <a:stretch/>
                  </pic:blipFill>
                  <pic:spPr bwMode="auto">
                    <a:xfrm>
                      <a:off x="0" y="0"/>
                      <a:ext cx="6352540" cy="2485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67B7" w:rsidRDefault="00BE67B7" w:rsidP="00BE67B7">
      <w:pPr>
        <w:spacing w:after="0"/>
      </w:pPr>
    </w:p>
    <w:p w:rsidR="00100955" w:rsidRDefault="00100955" w:rsidP="00BE67B7">
      <w:pPr>
        <w:spacing w:after="0"/>
      </w:pPr>
      <w:r w:rsidRPr="00BA2D92">
        <w:t xml:space="preserve">In the end, we can use our weighted averages and get an ultimate weighted average. What is interesting is how very uniform interests are. The rankings between donators and non-donators are </w:t>
      </w:r>
      <w:r w:rsidR="00BE67B7">
        <w:t>very</w:t>
      </w:r>
      <w:r w:rsidRPr="00BA2D92">
        <w:t xml:space="preserve"> </w:t>
      </w:r>
      <w:r w:rsidR="00BE67B7">
        <w:t>similar.</w:t>
      </w:r>
      <w:r>
        <w:rPr>
          <w:noProof/>
        </w:rPr>
        <w:t xml:space="preserve"> </w:t>
      </w:r>
    </w:p>
    <w:p w:rsidR="00100955" w:rsidRDefault="00100955" w:rsidP="00BE67B7">
      <w:pPr>
        <w:spacing w:after="0"/>
      </w:pPr>
      <w:r>
        <w:rPr>
          <w:noProof/>
        </w:rPr>
        <w:lastRenderedPageBreak/>
        <w:drawing>
          <wp:anchor distT="0" distB="0" distL="114300" distR="114300" simplePos="0" relativeHeight="251653632" behindDoc="0" locked="0" layoutInCell="1" allowOverlap="1" wp14:anchorId="7E7F6ADD" wp14:editId="79338E80">
            <wp:simplePos x="0" y="0"/>
            <wp:positionH relativeFrom="margin">
              <wp:posOffset>181610</wp:posOffset>
            </wp:positionH>
            <wp:positionV relativeFrom="paragraph">
              <wp:posOffset>100330</wp:posOffset>
            </wp:positionV>
            <wp:extent cx="5133975" cy="1683385"/>
            <wp:effectExtent l="76200" t="76200" r="142875" b="12636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1602" t="51596" r="49039" b="19612"/>
                    <a:stretch/>
                  </pic:blipFill>
                  <pic:spPr bwMode="auto">
                    <a:xfrm>
                      <a:off x="0" y="0"/>
                      <a:ext cx="5133975" cy="1683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100955" w:rsidRDefault="00100955" w:rsidP="00BE67B7">
      <w:pPr>
        <w:spacing w:after="0"/>
      </w:pPr>
    </w:p>
    <w:p w:rsidR="00100955" w:rsidRDefault="00100955" w:rsidP="00BE67B7">
      <w:pPr>
        <w:spacing w:after="0"/>
      </w:pPr>
    </w:p>
    <w:p w:rsidR="00BE67B7" w:rsidRDefault="00BE67B7" w:rsidP="00BE67B7">
      <w:pPr>
        <w:spacing w:after="0"/>
      </w:pPr>
    </w:p>
    <w:p w:rsidR="00BE67B7" w:rsidRDefault="00BE67B7" w:rsidP="00BE67B7">
      <w:pPr>
        <w:spacing w:after="0"/>
      </w:pPr>
    </w:p>
    <w:p w:rsidR="00BE67B7" w:rsidRDefault="00BE67B7" w:rsidP="00BE67B7">
      <w:pPr>
        <w:spacing w:after="0"/>
      </w:pPr>
    </w:p>
    <w:p w:rsidR="00BE67B7" w:rsidRDefault="00BE67B7" w:rsidP="00BE67B7">
      <w:pPr>
        <w:spacing w:after="0"/>
      </w:pPr>
    </w:p>
    <w:p w:rsidR="00BE67B7" w:rsidRDefault="00BE67B7" w:rsidP="00BE67B7">
      <w:pPr>
        <w:spacing w:after="0"/>
        <w:rPr>
          <w:u w:val="single"/>
        </w:rPr>
      </w:pPr>
      <w:r>
        <w:rPr>
          <w:u w:val="single"/>
        </w:rPr>
        <w:t xml:space="preserve"> </w:t>
      </w:r>
    </w:p>
    <w:p w:rsidR="00740428" w:rsidRDefault="00740428" w:rsidP="00BE67B7">
      <w:pPr>
        <w:spacing w:after="0"/>
        <w:rPr>
          <w:u w:val="single"/>
        </w:rPr>
      </w:pPr>
    </w:p>
    <w:p w:rsidR="00740428" w:rsidRDefault="00740428" w:rsidP="00BE67B7">
      <w:pPr>
        <w:spacing w:after="0"/>
        <w:rPr>
          <w:u w:val="single"/>
        </w:rPr>
      </w:pPr>
    </w:p>
    <w:p w:rsidR="00740428" w:rsidRDefault="00740428" w:rsidP="00BE67B7">
      <w:pPr>
        <w:spacing w:after="0"/>
        <w:rPr>
          <w:u w:val="single"/>
        </w:rPr>
      </w:pPr>
    </w:p>
    <w:p w:rsidR="00740428" w:rsidRDefault="00740428" w:rsidP="0030337A">
      <w:pPr>
        <w:pStyle w:val="Heading1"/>
      </w:pPr>
      <w:bookmarkStart w:id="2" w:name="_Toc405572246"/>
      <w:r>
        <w:t>Design the B</w:t>
      </w:r>
      <w:r w:rsidRPr="00924483">
        <w:t>ene</w:t>
      </w:r>
      <w:r>
        <w:t>fits into 3 Level Membership S</w:t>
      </w:r>
      <w:r w:rsidRPr="00924483">
        <w:t>ystems</w:t>
      </w:r>
      <w:r>
        <w:t>: Secondary Data (Q1 &amp; Q4)</w:t>
      </w:r>
      <w:bookmarkEnd w:id="2"/>
    </w:p>
    <w:p w:rsidR="00F4672A" w:rsidRPr="0030337A" w:rsidRDefault="00F4672A" w:rsidP="0030337A">
      <w:pPr>
        <w:pStyle w:val="Heading2"/>
      </w:pPr>
      <w:bookmarkStart w:id="3" w:name="_Toc405572247"/>
      <w:r w:rsidRPr="0030337A">
        <w:t>Millennials</w:t>
      </w:r>
      <w:bookmarkEnd w:id="3"/>
    </w:p>
    <w:p w:rsidR="00F4672A" w:rsidRDefault="00F4672A" w:rsidP="00F4672A">
      <w:pPr>
        <w:spacing w:after="0"/>
      </w:pPr>
      <w:r>
        <w:t xml:space="preserve">Considered the ages of 19-34, </w:t>
      </w:r>
      <w:r w:rsidR="00AB04A4">
        <w:t>it is important</w:t>
      </w:r>
      <w:r>
        <w:t xml:space="preserve"> to segment out this population and market differently to them. Not only </w:t>
      </w:r>
      <w:r w:rsidR="00AB04A4">
        <w:t>does primary data support it</w:t>
      </w:r>
      <w:r>
        <w:t>, but second</w:t>
      </w:r>
      <w:r w:rsidR="00AB04A4">
        <w:t>ary data supports this as well.</w:t>
      </w:r>
    </w:p>
    <w:p w:rsidR="00F4672A" w:rsidRDefault="00F4672A" w:rsidP="00F4672A">
      <w:pPr>
        <w:spacing w:after="0"/>
      </w:pPr>
      <w:r>
        <w:rPr>
          <w:noProof/>
        </w:rPr>
        <w:drawing>
          <wp:inline distT="0" distB="0" distL="0" distR="0" wp14:anchorId="12856E64" wp14:editId="23E8ADD3">
            <wp:extent cx="5762445" cy="2836986"/>
            <wp:effectExtent l="76200" t="76200" r="124460" b="135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5968" t="33850" r="24424" b="22706"/>
                    <a:stretch/>
                  </pic:blipFill>
                  <pic:spPr bwMode="auto">
                    <a:xfrm>
                      <a:off x="0" y="0"/>
                      <a:ext cx="5792973" cy="28520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672A" w:rsidRPr="00F4672A" w:rsidRDefault="00F4672A" w:rsidP="00F4672A">
      <w:pPr>
        <w:spacing w:after="0"/>
        <w:rPr>
          <w:i/>
          <w:sz w:val="16"/>
          <w:szCs w:val="16"/>
        </w:rPr>
      </w:pPr>
      <w:r w:rsidRPr="00F4672A">
        <w:rPr>
          <w:i/>
          <w:sz w:val="16"/>
          <w:szCs w:val="16"/>
        </w:rPr>
        <w:t>www.forbes.com/sites/patrickspenner/2014/04/16/inside-the-millennial-mind-the-dos-donts-of-marketing-to-this-powerful-generation-3/2/</w:t>
      </w:r>
    </w:p>
    <w:p w:rsidR="00F4672A" w:rsidRDefault="00F4672A" w:rsidP="00740428">
      <w:pPr>
        <w:spacing w:after="0"/>
      </w:pPr>
    </w:p>
    <w:p w:rsidR="00AB04A4" w:rsidRDefault="00AB04A4" w:rsidP="00AB04A4">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Not only are millennials the current largest population in the U.S., but they are due to a huge change in lifestyle. In the</w:t>
      </w:r>
      <w:r w:rsidRPr="00AB04A4">
        <w:rPr>
          <w:rFonts w:asciiTheme="minorHAnsi" w:eastAsiaTheme="minorHAnsi" w:hAnsiTheme="minorHAnsi" w:cstheme="minorBidi"/>
          <w:sz w:val="22"/>
          <w:szCs w:val="22"/>
        </w:rPr>
        <w:t xml:space="preserve"> next five years Millennials </w:t>
      </w:r>
      <w:r>
        <w:rPr>
          <w:rFonts w:asciiTheme="minorHAnsi" w:eastAsiaTheme="minorHAnsi" w:hAnsiTheme="minorHAnsi" w:cstheme="minorBidi"/>
          <w:sz w:val="22"/>
          <w:szCs w:val="22"/>
        </w:rPr>
        <w:t>purchasing power will increase and their roles will change as we see more millennials become parents and more millennials making bigger moves in the workforce</w:t>
      </w:r>
      <w:r w:rsidRPr="00AB04A4">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By</w:t>
      </w:r>
      <w:r w:rsidRPr="00AB04A4">
        <w:rPr>
          <w:rFonts w:asciiTheme="minorHAnsi" w:eastAsiaTheme="minorHAnsi" w:hAnsiTheme="minorHAnsi" w:cstheme="minorBidi"/>
          <w:sz w:val="22"/>
          <w:szCs w:val="22"/>
        </w:rPr>
        <w:t xml:space="preserve"> 2015, they’ll make up ha</w:t>
      </w:r>
      <w:r>
        <w:rPr>
          <w:rFonts w:asciiTheme="minorHAnsi" w:eastAsiaTheme="minorHAnsi" w:hAnsiTheme="minorHAnsi" w:cstheme="minorBidi"/>
          <w:sz w:val="22"/>
          <w:szCs w:val="22"/>
        </w:rPr>
        <w:t>lf of the workforce and by 2020</w:t>
      </w:r>
      <w:r w:rsidRPr="00AB04A4">
        <w:rPr>
          <w:rFonts w:asciiTheme="minorHAnsi" w:eastAsiaTheme="minorHAnsi" w:hAnsiTheme="minorHAnsi" w:cstheme="minorBidi"/>
          <w:sz w:val="22"/>
          <w:szCs w:val="22"/>
        </w:rPr>
        <w:t xml:space="preserve"> they’ll make up 75%</w:t>
      </w:r>
      <w:r>
        <w:rPr>
          <w:rFonts w:asciiTheme="minorHAnsi" w:eastAsiaTheme="minorHAnsi" w:hAnsiTheme="minorHAnsi" w:cstheme="minorBidi"/>
          <w:sz w:val="22"/>
          <w:szCs w:val="22"/>
        </w:rPr>
        <w:t xml:space="preserve"> meaning a</w:t>
      </w:r>
      <w:r w:rsidR="00B5151D">
        <w:rPr>
          <w:rFonts w:asciiTheme="minorHAnsi" w:eastAsiaTheme="minorHAnsi" w:hAnsiTheme="minorHAnsi" w:cstheme="minorBidi"/>
          <w:sz w:val="22"/>
          <w:szCs w:val="22"/>
        </w:rPr>
        <w:t>n</w:t>
      </w:r>
      <w:r>
        <w:rPr>
          <w:rFonts w:asciiTheme="minorHAnsi" w:eastAsiaTheme="minorHAnsi" w:hAnsiTheme="minorHAnsi" w:cstheme="minorBidi"/>
          <w:sz w:val="22"/>
          <w:szCs w:val="22"/>
        </w:rPr>
        <w:t xml:space="preserve"> increase in purchase power</w:t>
      </w:r>
      <w:r w:rsidRPr="00AB04A4">
        <w:rPr>
          <w:rFonts w:asciiTheme="minorHAnsi" w:eastAsiaTheme="minorHAnsi" w:hAnsiTheme="minorHAnsi" w:cstheme="minorBidi"/>
          <w:sz w:val="22"/>
          <w:szCs w:val="22"/>
        </w:rPr>
        <w:t xml:space="preserve">. </w:t>
      </w:r>
    </w:p>
    <w:p w:rsidR="00AB04A4" w:rsidRDefault="00AB04A4" w:rsidP="00AB04A4">
      <w:pPr>
        <w:pStyle w:val="NormalWeb"/>
        <w:spacing w:before="0" w:beforeAutospacing="0" w:after="0" w:afterAutospacing="0"/>
        <w:rPr>
          <w:rFonts w:asciiTheme="minorHAnsi" w:eastAsiaTheme="minorHAnsi" w:hAnsiTheme="minorHAnsi" w:cstheme="minorBidi"/>
          <w:sz w:val="22"/>
          <w:szCs w:val="22"/>
        </w:rPr>
      </w:pPr>
    </w:p>
    <w:p w:rsidR="00F4672A" w:rsidRDefault="00AB04A4" w:rsidP="00AB04A4">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In general, Millennials are focused on amassing life experiences rather than tangible objects. As noted above, the tagline YOLO (You Only Live Once)</w:t>
      </w:r>
      <w:r w:rsidR="0042348E">
        <w:rPr>
          <w:rFonts w:asciiTheme="minorHAnsi" w:eastAsiaTheme="minorHAnsi" w:hAnsiTheme="minorHAnsi" w:cstheme="minorBidi"/>
          <w:sz w:val="22"/>
          <w:szCs w:val="22"/>
        </w:rPr>
        <w:t xml:space="preserve"> along with our primary data</w:t>
      </w:r>
      <w:r>
        <w:rPr>
          <w:rFonts w:asciiTheme="minorHAnsi" w:eastAsiaTheme="minorHAnsi" w:hAnsiTheme="minorHAnsi" w:cstheme="minorBidi"/>
          <w:sz w:val="22"/>
          <w:szCs w:val="22"/>
        </w:rPr>
        <w:t xml:space="preserve"> reflects </w:t>
      </w:r>
      <w:r w:rsidR="0042348E">
        <w:rPr>
          <w:rFonts w:asciiTheme="minorHAnsi" w:eastAsiaTheme="minorHAnsi" w:hAnsiTheme="minorHAnsi" w:cstheme="minorBidi"/>
          <w:sz w:val="22"/>
          <w:szCs w:val="22"/>
        </w:rPr>
        <w:t>that and drives the notion of promoting unique events and experiences to this age group.</w:t>
      </w:r>
    </w:p>
    <w:p w:rsidR="0042348E" w:rsidRDefault="0042348E" w:rsidP="00AB04A4">
      <w:pPr>
        <w:pStyle w:val="NormalWeb"/>
        <w:spacing w:before="0" w:beforeAutospacing="0" w:after="0" w:afterAutospacing="0"/>
        <w:rPr>
          <w:rFonts w:asciiTheme="minorHAnsi" w:eastAsiaTheme="minorHAnsi" w:hAnsiTheme="minorHAnsi" w:cstheme="minorBidi"/>
          <w:sz w:val="22"/>
          <w:szCs w:val="22"/>
        </w:rPr>
      </w:pPr>
    </w:p>
    <w:p w:rsidR="0042348E" w:rsidRPr="0042348E" w:rsidRDefault="0042348E" w:rsidP="0042348E">
      <w:pPr>
        <w:pStyle w:val="Heading2Body"/>
        <w:ind w:left="0"/>
        <w:rPr>
          <w:rFonts w:eastAsiaTheme="minorHAnsi"/>
          <w:szCs w:val="22"/>
        </w:rPr>
      </w:pPr>
      <w:r w:rsidRPr="0042348E">
        <w:rPr>
          <w:rFonts w:eastAsiaTheme="minorHAnsi"/>
          <w:szCs w:val="22"/>
        </w:rPr>
        <w:lastRenderedPageBreak/>
        <w:t>Minneapolis is one of the fastest growing cities in the US for Millennials. Some reasons include its lower unemployment rates, higher college graduation rates, and less income inequality. In fact, Millennials are the largest generational demographic in Minnesota. In 2012, they acco</w:t>
      </w:r>
      <w:r>
        <w:rPr>
          <w:rFonts w:eastAsiaTheme="minorHAnsi"/>
          <w:szCs w:val="22"/>
        </w:rPr>
        <w:t>unted for 28% of the population.</w:t>
      </w:r>
    </w:p>
    <w:p w:rsidR="0042348E" w:rsidRDefault="0042348E" w:rsidP="0042348E">
      <w:pPr>
        <w:shd w:val="clear" w:color="auto" w:fill="FFFFFF"/>
        <w:spacing w:after="0" w:line="240" w:lineRule="atLeast"/>
        <w:jc w:val="center"/>
        <w:rPr>
          <w:rFonts w:ascii="Arial" w:eastAsia="Times New Roman" w:hAnsi="Arial" w:cs="Arial"/>
          <w:color w:val="000000"/>
          <w:sz w:val="20"/>
          <w:szCs w:val="20"/>
        </w:rPr>
      </w:pPr>
      <w:r>
        <w:rPr>
          <w:noProof/>
        </w:rPr>
        <w:drawing>
          <wp:inline distT="0" distB="0" distL="0" distR="0" wp14:anchorId="793CC820" wp14:editId="2BD67960">
            <wp:extent cx="4359349" cy="2406725"/>
            <wp:effectExtent l="19050" t="19050" r="2222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1100" t="49045" r="54524" b="17198"/>
                    <a:stretch/>
                  </pic:blipFill>
                  <pic:spPr bwMode="auto">
                    <a:xfrm>
                      <a:off x="0" y="0"/>
                      <a:ext cx="4362938" cy="24087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2348E" w:rsidRPr="0042348E" w:rsidRDefault="0042348E" w:rsidP="0042348E">
      <w:pPr>
        <w:shd w:val="clear" w:color="auto" w:fill="FFFFFF"/>
        <w:spacing w:after="0" w:line="240" w:lineRule="atLeast"/>
        <w:jc w:val="center"/>
        <w:rPr>
          <w:i/>
          <w:sz w:val="16"/>
          <w:szCs w:val="16"/>
        </w:rPr>
      </w:pPr>
      <w:r w:rsidRPr="0042348E">
        <w:rPr>
          <w:i/>
          <w:sz w:val="16"/>
          <w:szCs w:val="16"/>
        </w:rPr>
        <w:t>http://www.mncompass.org/trends/insights/2014-03-01-minnesota-millennial-trends</w:t>
      </w:r>
    </w:p>
    <w:p w:rsidR="0042348E" w:rsidRPr="00AB04A4" w:rsidRDefault="0042348E" w:rsidP="00AB04A4">
      <w:pPr>
        <w:pStyle w:val="NormalWeb"/>
        <w:spacing w:before="0" w:beforeAutospacing="0" w:after="0" w:afterAutospacing="0"/>
        <w:rPr>
          <w:rFonts w:asciiTheme="minorHAnsi" w:eastAsiaTheme="minorHAnsi" w:hAnsiTheme="minorHAnsi" w:cstheme="minorBidi"/>
          <w:sz w:val="22"/>
          <w:szCs w:val="22"/>
        </w:rPr>
      </w:pPr>
    </w:p>
    <w:p w:rsidR="00F4672A" w:rsidRDefault="00992015" w:rsidP="0030337A">
      <w:pPr>
        <w:pStyle w:val="Heading2"/>
      </w:pPr>
      <w:bookmarkStart w:id="4" w:name="_Toc405572248"/>
      <w:r>
        <w:t>Gen X</w:t>
      </w:r>
      <w:bookmarkEnd w:id="4"/>
    </w:p>
    <w:p w:rsidR="00992015" w:rsidRDefault="00F368CF" w:rsidP="00740428">
      <w:pPr>
        <w:spacing w:after="0"/>
      </w:pPr>
      <w:r>
        <w:rPr>
          <w:noProof/>
        </w:rPr>
        <w:drawing>
          <wp:anchor distT="0" distB="0" distL="114300" distR="114300" simplePos="0" relativeHeight="251654656" behindDoc="0" locked="0" layoutInCell="1" allowOverlap="1" wp14:anchorId="1B49FA5E" wp14:editId="0016A465">
            <wp:simplePos x="0" y="0"/>
            <wp:positionH relativeFrom="column">
              <wp:posOffset>3497580</wp:posOffset>
            </wp:positionH>
            <wp:positionV relativeFrom="paragraph">
              <wp:posOffset>17145</wp:posOffset>
            </wp:positionV>
            <wp:extent cx="2341245" cy="1863090"/>
            <wp:effectExtent l="0" t="0" r="190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50489" t="26114" r="23193" b="36624"/>
                    <a:stretch/>
                  </pic:blipFill>
                  <pic:spPr bwMode="auto">
                    <a:xfrm>
                      <a:off x="0" y="0"/>
                      <a:ext cx="2341245" cy="1863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015">
        <w:t xml:space="preserve">Considered the age group from approximately 35 to 50, </w:t>
      </w:r>
      <w:r w:rsidR="00950EFF">
        <w:t xml:space="preserve">Gen X </w:t>
      </w:r>
      <w:r w:rsidR="00CE47DD">
        <w:t>make around 16-18</w:t>
      </w:r>
      <w:r w:rsidR="008965E4">
        <w:t>% of the U.S. population (depending</w:t>
      </w:r>
      <w:r w:rsidR="00CE47DD">
        <w:t xml:space="preserve"> on how you slice the age group</w:t>
      </w:r>
      <w:r w:rsidR="008965E4">
        <w:t xml:space="preserve">). In Minnesota, they make around 21% of the population. The most important thing to note, is that Gen X is entering or has entered into their peak earnings and spending years. This is </w:t>
      </w:r>
      <w:r>
        <w:t>also backed up by the survey. T</w:t>
      </w:r>
      <w:r w:rsidR="008965E4">
        <w:t xml:space="preserve">he </w:t>
      </w:r>
      <w:r>
        <w:t>weighted average income scores as shown having the highest income is from the age group of 40 to 45 years old.</w:t>
      </w:r>
    </w:p>
    <w:p w:rsidR="00F368CF" w:rsidRDefault="00F368CF" w:rsidP="00740428">
      <w:pPr>
        <w:spacing w:after="0"/>
      </w:pPr>
    </w:p>
    <w:p w:rsidR="00F368CF" w:rsidRDefault="00F368CF" w:rsidP="00740428">
      <w:pPr>
        <w:spacing w:after="0"/>
      </w:pPr>
    </w:p>
    <w:p w:rsidR="00F368CF" w:rsidRDefault="00F368CF" w:rsidP="00740428">
      <w:pPr>
        <w:spacing w:after="0"/>
      </w:pPr>
      <w:r>
        <w:t>Gen X has a strong memory and desire to return to pre-recession life</w:t>
      </w:r>
      <w:r w:rsidR="00CE47DD">
        <w:t>,</w:t>
      </w:r>
      <w:r>
        <w:t xml:space="preserve"> and want to recapture their wealth. </w:t>
      </w:r>
      <w:r w:rsidR="00A01C1D">
        <w:t>Gen X faces</w:t>
      </w:r>
      <w:r>
        <w:t xml:space="preserve"> many economi</w:t>
      </w:r>
      <w:r w:rsidR="00A01C1D">
        <w:t>c challenges to fulfill this desire</w:t>
      </w:r>
      <w:r>
        <w:t>.</w:t>
      </w:r>
      <w:r w:rsidR="00A01C1D">
        <w:t xml:space="preserve"> The focus is to provide a product that is seen as a necessity. With that said, according to Nielson in a 2010 study (American Generations: Who They Are and How They Live), they spend 27% more on entertainment than </w:t>
      </w:r>
      <w:r w:rsidR="00CE47DD">
        <w:t xml:space="preserve">the </w:t>
      </w:r>
      <w:r w:rsidR="00A01C1D">
        <w:t>average</w:t>
      </w:r>
      <w:r w:rsidR="00CE47DD">
        <w:t xml:space="preserve"> consumer</w:t>
      </w:r>
      <w:r w:rsidR="00A01C1D">
        <w:t>. This supports the survey results of setting a higher importa</w:t>
      </w:r>
      <w:r w:rsidR="00CE47DD">
        <w:t xml:space="preserve">nce for events and experiences as well as having a high </w:t>
      </w:r>
      <w:r w:rsidR="00A01C1D">
        <w:t xml:space="preserve">importance on </w:t>
      </w:r>
      <w:r w:rsidR="00CE47DD">
        <w:t>partner offerings</w:t>
      </w:r>
      <w:r w:rsidR="00A563E4">
        <w:t>. They might not be as extreme as the tagline YOLO, but they do want to live a balanced life, and offering the option of partaking</w:t>
      </w:r>
      <w:r w:rsidR="004173E2">
        <w:t xml:space="preserve"> in</w:t>
      </w:r>
      <w:r w:rsidR="00A563E4">
        <w:t xml:space="preserve"> events </w:t>
      </w:r>
      <w:r w:rsidR="009A2253">
        <w:t>is appealing to this age group.</w:t>
      </w:r>
      <w:r w:rsidR="00A563E4">
        <w:t xml:space="preserve"> </w:t>
      </w:r>
    </w:p>
    <w:p w:rsidR="002E52C6" w:rsidRDefault="002E52C6" w:rsidP="00740428">
      <w:pPr>
        <w:spacing w:after="0"/>
      </w:pPr>
    </w:p>
    <w:p w:rsidR="00B31912" w:rsidRDefault="00B31912" w:rsidP="0030337A">
      <w:pPr>
        <w:pStyle w:val="Heading2"/>
      </w:pPr>
      <w:bookmarkStart w:id="5" w:name="_Toc405572249"/>
      <w:r>
        <w:t>Baby Boomers</w:t>
      </w:r>
      <w:r w:rsidR="008F7B7D">
        <w:t xml:space="preserve"> and up</w:t>
      </w:r>
      <w:bookmarkEnd w:id="5"/>
    </w:p>
    <w:p w:rsidR="008F7B7D" w:rsidRDefault="00D171EF" w:rsidP="00D171EF">
      <w:pPr>
        <w:spacing w:after="0"/>
        <w:rPr>
          <w:sz w:val="21"/>
          <w:szCs w:val="21"/>
          <w:lang w:val="en"/>
        </w:rPr>
      </w:pPr>
      <w:r>
        <w:t>In</w:t>
      </w:r>
      <w:r w:rsidR="00F97D5C">
        <w:t xml:space="preserve"> our data we see that the </w:t>
      </w:r>
      <w:r>
        <w:t>top three</w:t>
      </w:r>
      <w:r w:rsidR="00F97D5C">
        <w:t xml:space="preserve"> donat</w:t>
      </w:r>
      <w:r>
        <w:t>ing groups fall within 60-7</w:t>
      </w:r>
      <w:r w:rsidR="00F97D5C">
        <w:t xml:space="preserve">4 year </w:t>
      </w:r>
      <w:proofErr w:type="spellStart"/>
      <w:r w:rsidR="00F97D5C">
        <w:t>olds</w:t>
      </w:r>
      <w:proofErr w:type="spellEnd"/>
      <w:r w:rsidR="00F97D5C">
        <w:t xml:space="preserve">. </w:t>
      </w:r>
      <w:r>
        <w:t>They also</w:t>
      </w:r>
      <w:r w:rsidR="008F7B7D">
        <w:t xml:space="preserve"> compose 37% of the Minnesota population.</w:t>
      </w:r>
      <w:r w:rsidR="00FE0F82">
        <w:t xml:space="preserve"> Baby boomers are considered to have the highest purchasing power. </w:t>
      </w:r>
      <w:r w:rsidR="00FE0F82">
        <w:lastRenderedPageBreak/>
        <w:t>This means that for the time being, it is most likely that 50+ should be able to contribute the highest dollar amount as well as highest volume of donators.</w:t>
      </w:r>
    </w:p>
    <w:p w:rsidR="008F7B7D" w:rsidRDefault="008F7B7D" w:rsidP="00D171EF">
      <w:pPr>
        <w:spacing w:after="0"/>
        <w:rPr>
          <w:sz w:val="21"/>
          <w:szCs w:val="21"/>
          <w:lang w:val="en"/>
        </w:rPr>
      </w:pPr>
    </w:p>
    <w:p w:rsidR="008F7B7D" w:rsidRPr="008F7B7D" w:rsidRDefault="00D171EF" w:rsidP="00D171EF">
      <w:pPr>
        <w:spacing w:after="0"/>
        <w:rPr>
          <w:sz w:val="21"/>
          <w:szCs w:val="21"/>
          <w:lang w:val="en"/>
        </w:rPr>
      </w:pPr>
      <w:r>
        <w:t>In a study by</w:t>
      </w:r>
      <w:r w:rsidR="008F7B7D" w:rsidRPr="008F7B7D">
        <w:t xml:space="preserve"> Hartford Financial Services Group </w:t>
      </w:r>
      <w:r>
        <w:t>for the 50+ age group, it found the following:</w:t>
      </w:r>
      <w:r w:rsidR="008F7B7D" w:rsidRPr="008F7B7D">
        <w:t xml:space="preserve"> </w:t>
      </w:r>
    </w:p>
    <w:p w:rsidR="008F7B7D" w:rsidRPr="008F7B7D" w:rsidRDefault="00D171EF" w:rsidP="00D171EF">
      <w:pPr>
        <w:numPr>
          <w:ilvl w:val="0"/>
          <w:numId w:val="12"/>
        </w:numPr>
        <w:spacing w:after="0" w:line="240" w:lineRule="auto"/>
      </w:pPr>
      <w:r>
        <w:t xml:space="preserve">67% </w:t>
      </w:r>
      <w:r w:rsidR="008F7B7D" w:rsidRPr="008F7B7D">
        <w:t xml:space="preserve">of people over 50 donate to causes they support. Of those surveyed age 49 and younger, </w:t>
      </w:r>
      <w:r>
        <w:t xml:space="preserve">approximately 60% </w:t>
      </w:r>
      <w:r w:rsidR="008F7B7D" w:rsidRPr="008F7B7D">
        <w:t xml:space="preserve">donate money to charities. </w:t>
      </w:r>
    </w:p>
    <w:p w:rsidR="00D171EF" w:rsidRDefault="00D171EF" w:rsidP="00D171EF">
      <w:pPr>
        <w:spacing w:after="0"/>
      </w:pPr>
    </w:p>
    <w:p w:rsidR="008F7B7D" w:rsidRDefault="00D171EF" w:rsidP="00740428">
      <w:pPr>
        <w:spacing w:after="0"/>
        <w:rPr>
          <w:sz w:val="21"/>
          <w:szCs w:val="21"/>
          <w:lang w:val="en"/>
        </w:rPr>
      </w:pPr>
      <w:r>
        <w:t xml:space="preserve">In the end, </w:t>
      </w:r>
      <w:r w:rsidR="00FE0F82">
        <w:t>50+</w:t>
      </w:r>
      <w:r>
        <w:t xml:space="preserve"> care more about value than brand name.</w:t>
      </w:r>
      <w:r>
        <w:rPr>
          <w:sz w:val="21"/>
          <w:szCs w:val="21"/>
          <w:lang w:val="en"/>
        </w:rPr>
        <w:t xml:space="preserve"> This makes sense as the older generation places higher emphasis for </w:t>
      </w:r>
      <w:r w:rsidR="00FE0F82">
        <w:rPr>
          <w:sz w:val="21"/>
          <w:szCs w:val="21"/>
          <w:lang w:val="en"/>
        </w:rPr>
        <w:t>editorial content.</w:t>
      </w:r>
    </w:p>
    <w:p w:rsidR="00227B09" w:rsidRPr="00227B09" w:rsidRDefault="00227B09" w:rsidP="00740428">
      <w:pPr>
        <w:spacing w:after="0"/>
        <w:rPr>
          <w:sz w:val="21"/>
          <w:szCs w:val="21"/>
          <w:lang w:val="en"/>
        </w:rPr>
      </w:pPr>
    </w:p>
    <w:p w:rsidR="007639AF" w:rsidRPr="00A93A12" w:rsidRDefault="00BB6C04" w:rsidP="0030337A">
      <w:pPr>
        <w:pStyle w:val="Heading1"/>
      </w:pPr>
      <w:bookmarkStart w:id="6" w:name="_Toc405572250"/>
      <w:r>
        <w:t>Design the B</w:t>
      </w:r>
      <w:r w:rsidRPr="00924483">
        <w:t>ene</w:t>
      </w:r>
      <w:r>
        <w:t>fits into 3 Level Membership S</w:t>
      </w:r>
      <w:r w:rsidRPr="00924483">
        <w:t>ystems</w:t>
      </w:r>
      <w:r>
        <w:t xml:space="preserve">: </w:t>
      </w:r>
      <w:r w:rsidR="00F97D5C">
        <w:t>Comparisons</w:t>
      </w:r>
      <w:r w:rsidR="000B3993">
        <w:t xml:space="preserve"> (Q1 &amp; Q4)</w:t>
      </w:r>
      <w:bookmarkEnd w:id="6"/>
    </w:p>
    <w:p w:rsidR="00A8242C" w:rsidRDefault="00B90643" w:rsidP="00740428">
      <w:pPr>
        <w:spacing w:after="0"/>
      </w:pPr>
      <w:r>
        <w:t xml:space="preserve">Events and experiences for Gen X and Millennials show significance when compared to </w:t>
      </w:r>
      <w:r w:rsidR="00227B09">
        <w:t>the 50+ age group</w:t>
      </w:r>
      <w:r>
        <w:t>.</w:t>
      </w:r>
    </w:p>
    <w:p w:rsidR="00A8242C" w:rsidRDefault="00A8242C" w:rsidP="00740428">
      <w:pPr>
        <w:spacing w:after="0"/>
      </w:pPr>
      <w:r>
        <w:rPr>
          <w:noProof/>
        </w:rPr>
        <w:drawing>
          <wp:inline distT="0" distB="0" distL="0" distR="0" wp14:anchorId="740EE0CF" wp14:editId="79D35DE8">
            <wp:extent cx="5943600" cy="2041525"/>
            <wp:effectExtent l="0" t="0" r="19050" b="1587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8242C" w:rsidRDefault="00A8242C" w:rsidP="00740428">
      <w:pPr>
        <w:spacing w:after="0"/>
      </w:pPr>
    </w:p>
    <w:p w:rsidR="00A8242C" w:rsidRDefault="00A8242C" w:rsidP="00740428">
      <w:pPr>
        <w:spacing w:after="0"/>
      </w:pPr>
      <w:r>
        <w:t>Now, notice the higher score</w:t>
      </w:r>
      <w:r w:rsidR="00B90643">
        <w:t>s</w:t>
      </w:r>
      <w:r>
        <w:t xml:space="preserve"> when diving into the subsections for partner offerings. The mention of state parks, artistic performances,</w:t>
      </w:r>
      <w:r w:rsidR="00B90643">
        <w:t xml:space="preserve"> discounts to restaurants seems to back up the theory of the need for Millennials to experience life to its fullest.</w:t>
      </w:r>
    </w:p>
    <w:p w:rsidR="002E52C6" w:rsidRDefault="00080290" w:rsidP="00740428">
      <w:pPr>
        <w:spacing w:after="0"/>
      </w:pPr>
      <w:r>
        <w:rPr>
          <w:noProof/>
        </w:rPr>
        <w:drawing>
          <wp:inline distT="0" distB="0" distL="0" distR="0" wp14:anchorId="08E69FE1" wp14:editId="5F6FC286">
            <wp:extent cx="5943600" cy="2041525"/>
            <wp:effectExtent l="0" t="0" r="19050" b="1587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97D5C" w:rsidRPr="00F97D5C" w:rsidRDefault="00F97D5C" w:rsidP="00740428">
      <w:pPr>
        <w:spacing w:after="0"/>
      </w:pPr>
    </w:p>
    <w:p w:rsidR="00F97D5C" w:rsidRDefault="00F97D5C" w:rsidP="0030337A">
      <w:pPr>
        <w:pStyle w:val="Heading2"/>
      </w:pPr>
      <w:bookmarkStart w:id="7" w:name="_Toc405572251"/>
      <w:r>
        <w:t>High Donators</w:t>
      </w:r>
      <w:bookmarkEnd w:id="7"/>
    </w:p>
    <w:p w:rsidR="00F97D5C" w:rsidRDefault="00F97D5C" w:rsidP="00740428">
      <w:pPr>
        <w:spacing w:after="0"/>
      </w:pPr>
      <w:r>
        <w:t xml:space="preserve">High Donators, while much of their preferences were in line with much of the other population. The one thing that did stand out was access and input to staff. </w:t>
      </w:r>
    </w:p>
    <w:p w:rsidR="00F97D5C" w:rsidRPr="00F97D5C" w:rsidRDefault="00F97D5C" w:rsidP="00740428">
      <w:pPr>
        <w:spacing w:after="0"/>
      </w:pPr>
      <w:r>
        <w:rPr>
          <w:noProof/>
        </w:rPr>
        <w:lastRenderedPageBreak/>
        <w:drawing>
          <wp:inline distT="0" distB="0" distL="0" distR="0" wp14:anchorId="0C3EB65A" wp14:editId="0ADFFD31">
            <wp:extent cx="5943600" cy="2729865"/>
            <wp:effectExtent l="0" t="0" r="19050" b="1333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E0F82" w:rsidRDefault="00FE0F82" w:rsidP="00502ED4">
      <w:pPr>
        <w:spacing w:after="0"/>
        <w:rPr>
          <w:u w:val="single"/>
        </w:rPr>
      </w:pPr>
    </w:p>
    <w:p w:rsidR="00502ED4" w:rsidRDefault="00502ED4" w:rsidP="0030337A">
      <w:pPr>
        <w:pStyle w:val="Heading2"/>
      </w:pPr>
      <w:bookmarkStart w:id="8" w:name="_Toc405572252"/>
      <w:r>
        <w:t>Benefits that Ranked High for All</w:t>
      </w:r>
      <w:bookmarkEnd w:id="8"/>
    </w:p>
    <w:p w:rsidR="00FE0F82" w:rsidRDefault="00502ED4" w:rsidP="00502ED4">
      <w:pPr>
        <w:spacing w:after="0"/>
      </w:pPr>
      <w:r>
        <w:t>Two things that seemed pretty consistent were the need for new editorial content and an enhanced user experience.</w:t>
      </w:r>
    </w:p>
    <w:p w:rsidR="00FE0F82" w:rsidRDefault="00FE0F82" w:rsidP="00502ED4">
      <w:pPr>
        <w:spacing w:after="0"/>
      </w:pPr>
    </w:p>
    <w:p w:rsidR="00FE0F82" w:rsidRDefault="00FE0F82" w:rsidP="00502ED4">
      <w:pPr>
        <w:spacing w:after="0"/>
      </w:pPr>
      <w:r>
        <w:t xml:space="preserve">For editorial content, users just want more content and longer, more in-depth articles. </w:t>
      </w:r>
    </w:p>
    <w:p w:rsidR="00F97D5C" w:rsidRDefault="00FE0F82" w:rsidP="00502ED4">
      <w:pPr>
        <w:spacing w:after="0"/>
      </w:pPr>
      <w:r>
        <w:rPr>
          <w:noProof/>
        </w:rPr>
        <w:drawing>
          <wp:inline distT="0" distB="0" distL="0" distR="0" wp14:anchorId="6CB0EE6B" wp14:editId="5AB763CC">
            <wp:extent cx="5779698" cy="2294627"/>
            <wp:effectExtent l="0" t="0" r="12065" b="1079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E0F82" w:rsidRDefault="00FE0F82" w:rsidP="00502ED4">
      <w:pPr>
        <w:spacing w:after="0"/>
      </w:pPr>
    </w:p>
    <w:p w:rsidR="00FE0F82" w:rsidRDefault="00FE0F82" w:rsidP="00502ED4">
      <w:pPr>
        <w:spacing w:after="0"/>
      </w:pPr>
      <w:r>
        <w:t>For Enhanced User Experience the top three were as follows:</w:t>
      </w:r>
    </w:p>
    <w:p w:rsidR="00FE0F82" w:rsidRDefault="00FE0F82" w:rsidP="00FE0F82">
      <w:pPr>
        <w:pStyle w:val="ListParagraph"/>
        <w:numPr>
          <w:ilvl w:val="0"/>
          <w:numId w:val="13"/>
        </w:numPr>
        <w:spacing w:after="0"/>
      </w:pPr>
      <w:r w:rsidRPr="00FE0F82">
        <w:t>Improved site search bar, with ability to sort and filter search results by relevance, auth</w:t>
      </w:r>
      <w:r w:rsidR="003D577F">
        <w:t>or, section</w:t>
      </w:r>
      <w:r>
        <w:t>, publish date, etc.</w:t>
      </w:r>
    </w:p>
    <w:p w:rsidR="00FE0F82" w:rsidRDefault="00FE0F82" w:rsidP="00FE0F82">
      <w:pPr>
        <w:pStyle w:val="ListParagraph"/>
        <w:numPr>
          <w:ilvl w:val="0"/>
          <w:numId w:val="13"/>
        </w:numPr>
        <w:spacing w:after="0"/>
      </w:pPr>
      <w:r w:rsidRPr="00FE0F82">
        <w:t xml:space="preserve">Save-to-read-later functionality (like a Netflix queue for </w:t>
      </w:r>
      <w:r w:rsidR="004751B2">
        <w:t>Company</w:t>
      </w:r>
      <w:r w:rsidRPr="00FE0F82">
        <w:t xml:space="preserve"> stories)</w:t>
      </w:r>
    </w:p>
    <w:p w:rsidR="00FE0F82" w:rsidRDefault="00FE0F82" w:rsidP="00FE0F82">
      <w:pPr>
        <w:pStyle w:val="ListParagraph"/>
        <w:numPr>
          <w:ilvl w:val="0"/>
          <w:numId w:val="13"/>
        </w:numPr>
        <w:spacing w:after="0"/>
      </w:pPr>
      <w:r w:rsidRPr="00FE0F82">
        <w:t>"You might have missed..." list that recommends recently published stories that you haven't read on topics of interest to you</w:t>
      </w:r>
      <w:r>
        <w:t>.</w:t>
      </w:r>
    </w:p>
    <w:p w:rsidR="00FE0F82" w:rsidRDefault="00FE0F82" w:rsidP="00502ED4">
      <w:pPr>
        <w:spacing w:after="0"/>
      </w:pPr>
      <w:r>
        <w:rPr>
          <w:noProof/>
        </w:rPr>
        <w:lastRenderedPageBreak/>
        <w:drawing>
          <wp:inline distT="0" distB="0" distL="0" distR="0" wp14:anchorId="32EBD70E" wp14:editId="12BDA002">
            <wp:extent cx="5943600" cy="2921635"/>
            <wp:effectExtent l="0" t="0" r="19050" b="1206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97D5C" w:rsidRDefault="00F97D5C" w:rsidP="00502ED4">
      <w:pPr>
        <w:spacing w:after="0"/>
      </w:pPr>
    </w:p>
    <w:p w:rsidR="00076236" w:rsidRPr="00FE0F82" w:rsidRDefault="00FE0F82" w:rsidP="00740428">
      <w:pPr>
        <w:spacing w:after="0"/>
      </w:pPr>
      <w:r>
        <w:t xml:space="preserve">In the end, we see </w:t>
      </w:r>
      <w:r w:rsidR="00AD38F9">
        <w:t>a trend that continues to become more and more apparent. People of all ages want customization.</w:t>
      </w:r>
      <w:r>
        <w:t xml:space="preserve"> </w:t>
      </w:r>
      <w:r w:rsidR="00BE3E37">
        <w:t>Mass customization is becoming more and more prevalent and will be even more so in the future.</w:t>
      </w:r>
    </w:p>
    <w:p w:rsidR="008965E4" w:rsidRDefault="008965E4" w:rsidP="00740428">
      <w:pPr>
        <w:spacing w:after="0"/>
        <w:rPr>
          <w:b/>
        </w:rPr>
      </w:pPr>
    </w:p>
    <w:p w:rsidR="0092620A" w:rsidRDefault="0092620A" w:rsidP="0030337A">
      <w:pPr>
        <w:pStyle w:val="Heading1"/>
      </w:pPr>
      <w:bookmarkStart w:id="9" w:name="_Toc405572253"/>
      <w:r>
        <w:t>Design the B</w:t>
      </w:r>
      <w:r w:rsidRPr="00924483">
        <w:t>ene</w:t>
      </w:r>
      <w:r>
        <w:t>fits into 3 Level Membership S</w:t>
      </w:r>
      <w:r w:rsidRPr="00924483">
        <w:t>ystems</w:t>
      </w:r>
      <w:r>
        <w:t xml:space="preserve">: </w:t>
      </w:r>
      <w:r w:rsidR="00BE3E37">
        <w:t>Financial Model –</w:t>
      </w:r>
      <w:r w:rsidR="000B3993">
        <w:t xml:space="preserve"> </w:t>
      </w:r>
      <w:r w:rsidR="00BE3E37">
        <w:t>Editorial Content</w:t>
      </w:r>
      <w:r w:rsidR="000B3993">
        <w:t xml:space="preserve"> (Q1 &amp; Q4)</w:t>
      </w:r>
      <w:bookmarkEnd w:id="9"/>
    </w:p>
    <w:p w:rsidR="001421E2" w:rsidRDefault="001421E2" w:rsidP="0092620A">
      <w:pPr>
        <w:spacing w:after="0"/>
      </w:pPr>
      <w:r>
        <w:t>In order to further our analysis, we wanted to run a simple financial model on the gains of new editorial content. Everyone wants more editorial content</w:t>
      </w:r>
      <w:r w:rsidR="00BE3E37">
        <w:t xml:space="preserve"> and this is something we can provide both more in the long-term as well as the short-term. T</w:t>
      </w:r>
      <w:r>
        <w:t>he question becomes</w:t>
      </w:r>
      <w:r w:rsidR="00BE3E37">
        <w:t xml:space="preserve"> though,</w:t>
      </w:r>
      <w:r>
        <w:t xml:space="preserve"> how much </w:t>
      </w:r>
      <w:r w:rsidR="003D577F">
        <w:t xml:space="preserve">do </w:t>
      </w:r>
      <w:r w:rsidR="006D0595">
        <w:t>we</w:t>
      </w:r>
      <w:r w:rsidR="00BE3E37">
        <w:t xml:space="preserve"> supply per the donation levels?</w:t>
      </w:r>
    </w:p>
    <w:p w:rsidR="003D577F" w:rsidRDefault="003D577F" w:rsidP="0092620A">
      <w:pPr>
        <w:spacing w:after="0"/>
      </w:pPr>
    </w:p>
    <w:p w:rsidR="006D0595" w:rsidRDefault="006D0595" w:rsidP="0092620A">
      <w:pPr>
        <w:spacing w:after="0"/>
        <w:rPr>
          <w:u w:val="single"/>
        </w:rPr>
      </w:pPr>
      <w:r>
        <w:rPr>
          <w:u w:val="single"/>
        </w:rPr>
        <w:t>Assumptions</w:t>
      </w:r>
      <w:r w:rsidR="003D577F">
        <w:rPr>
          <w:u w:val="single"/>
        </w:rPr>
        <w:t xml:space="preserve"> (Provided by Andy </w:t>
      </w:r>
      <w:proofErr w:type="spellStart"/>
      <w:r w:rsidR="003D577F">
        <w:rPr>
          <w:u w:val="single"/>
        </w:rPr>
        <w:t>Wallmeyer</w:t>
      </w:r>
      <w:proofErr w:type="spellEnd"/>
      <w:r w:rsidR="003D577F">
        <w:rPr>
          <w:u w:val="single"/>
        </w:rPr>
        <w:t>)</w:t>
      </w:r>
    </w:p>
    <w:p w:rsidR="006D0595" w:rsidRPr="003D577F" w:rsidRDefault="003D577F" w:rsidP="003D577F">
      <w:pPr>
        <w:pStyle w:val="ListParagraph"/>
        <w:numPr>
          <w:ilvl w:val="0"/>
          <w:numId w:val="14"/>
        </w:numPr>
        <w:spacing w:after="0"/>
        <w:rPr>
          <w:u w:val="single"/>
        </w:rPr>
      </w:pPr>
      <w:r>
        <w:t>The average article online is on average 650 words</w:t>
      </w:r>
      <w:r w:rsidR="001264DD">
        <w:t>.</w:t>
      </w:r>
    </w:p>
    <w:p w:rsidR="003D577F" w:rsidRPr="00E858D4" w:rsidRDefault="003D577F" w:rsidP="003D577F">
      <w:pPr>
        <w:pStyle w:val="ListParagraph"/>
        <w:numPr>
          <w:ilvl w:val="0"/>
          <w:numId w:val="14"/>
        </w:numPr>
        <w:spacing w:after="0"/>
        <w:rPr>
          <w:u w:val="single"/>
        </w:rPr>
      </w:pPr>
      <w:r>
        <w:t>The averag</w:t>
      </w:r>
      <w:r w:rsidR="00E858D4">
        <w:t>e cost of an article is $200</w:t>
      </w:r>
      <w:r w:rsidR="001264DD">
        <w:t>.</w:t>
      </w:r>
    </w:p>
    <w:p w:rsidR="00E858D4" w:rsidRPr="00E858D4" w:rsidRDefault="00E858D4" w:rsidP="00E858D4">
      <w:pPr>
        <w:pStyle w:val="ListParagraph"/>
        <w:numPr>
          <w:ilvl w:val="0"/>
          <w:numId w:val="14"/>
        </w:numPr>
        <w:spacing w:after="0"/>
        <w:rPr>
          <w:u w:val="single"/>
        </w:rPr>
      </w:pPr>
      <w:r>
        <w:t>On top of these costs are editorial salaries of $55,000 per year. It currently takes a team of 3 to handle the volume that is currently on site</w:t>
      </w:r>
      <w:r w:rsidR="001264DD">
        <w:t>.</w:t>
      </w:r>
    </w:p>
    <w:p w:rsidR="003D577F" w:rsidRPr="006011E1" w:rsidRDefault="001264DD" w:rsidP="0092620A">
      <w:pPr>
        <w:pStyle w:val="ListParagraph"/>
        <w:numPr>
          <w:ilvl w:val="0"/>
          <w:numId w:val="14"/>
        </w:numPr>
        <w:spacing w:after="0"/>
        <w:rPr>
          <w:u w:val="single"/>
        </w:rPr>
      </w:pPr>
      <w:r>
        <w:t xml:space="preserve">There were </w:t>
      </w:r>
      <w:r w:rsidR="00A634E5">
        <w:t>41 articles from December 1 to December 3,</w:t>
      </w:r>
      <w:r>
        <w:t xml:space="preserve"> meaning if</w:t>
      </w:r>
      <w:r w:rsidR="00A634E5">
        <w:t xml:space="preserve"> we are going to take that number and divide by three and subtract by one to get </w:t>
      </w:r>
      <w:r>
        <w:t>a slightly</w:t>
      </w:r>
      <w:r w:rsidR="00A634E5">
        <w:t xml:space="preserve"> more conservativ</w:t>
      </w:r>
      <w:r>
        <w:t>e number of 12 articles per day which means 4,380 articles per year.</w:t>
      </w:r>
    </w:p>
    <w:p w:rsidR="006011E1" w:rsidRDefault="006011E1"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6011E1" w:rsidRDefault="006011E1" w:rsidP="0030337A">
      <w:pPr>
        <w:pStyle w:val="Heading2"/>
      </w:pPr>
      <w:bookmarkStart w:id="10" w:name="_Toc405572254"/>
      <w:r>
        <w:lastRenderedPageBreak/>
        <w:t>Model</w:t>
      </w:r>
      <w:bookmarkEnd w:id="10"/>
    </w:p>
    <w:p w:rsidR="006011E1" w:rsidRPr="006011E1" w:rsidRDefault="006011E1" w:rsidP="0030337A">
      <w:pPr>
        <w:spacing w:after="0"/>
      </w:pPr>
      <w:r>
        <w:t xml:space="preserve">While the model below isn’t anything too complex, it does provide an idea of the cost of content and the new members needed if new editorial content were to be the only benefit added. The model below shows the break-even of members provided the annual memberships of $60, $200, and $500. </w:t>
      </w:r>
    </w:p>
    <w:p w:rsidR="001264DD" w:rsidRDefault="001264DD" w:rsidP="001264DD">
      <w:pPr>
        <w:spacing w:after="0"/>
        <w:rPr>
          <w:noProof/>
        </w:rPr>
      </w:pPr>
    </w:p>
    <w:p w:rsidR="001264DD" w:rsidRDefault="00BC714E" w:rsidP="001264DD">
      <w:pPr>
        <w:spacing w:after="0"/>
        <w:rPr>
          <w:u w:val="single"/>
        </w:rPr>
      </w:pPr>
      <w:r w:rsidRPr="00BC714E">
        <w:rPr>
          <w:noProof/>
          <w:u w:val="single"/>
        </w:rPr>
        <w:drawing>
          <wp:inline distT="0" distB="0" distL="0" distR="0" wp14:anchorId="2E21375C" wp14:editId="2B8EC594">
            <wp:extent cx="4705350" cy="622935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5350" cy="622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62CD" w:rsidRDefault="001B62CD" w:rsidP="00740428">
      <w:pPr>
        <w:spacing w:after="0"/>
        <w:rPr>
          <w:u w:val="single"/>
        </w:rPr>
      </w:pPr>
    </w:p>
    <w:p w:rsidR="001B62CD" w:rsidRDefault="001B62CD" w:rsidP="00740428">
      <w:pPr>
        <w:spacing w:after="0"/>
        <w:rPr>
          <w:u w:val="single"/>
        </w:rPr>
      </w:pPr>
    </w:p>
    <w:p w:rsidR="0030337A" w:rsidRDefault="0030337A" w:rsidP="00740428">
      <w:pPr>
        <w:spacing w:after="0"/>
        <w:rPr>
          <w:u w:val="single"/>
        </w:rPr>
      </w:pPr>
    </w:p>
    <w:p w:rsidR="006011E1" w:rsidRDefault="006011E1" w:rsidP="0030337A">
      <w:pPr>
        <w:pStyle w:val="Heading2"/>
      </w:pPr>
      <w:bookmarkStart w:id="11" w:name="_Toc405572255"/>
      <w:r>
        <w:lastRenderedPageBreak/>
        <w:t>Sensitivity – What If</w:t>
      </w:r>
      <w:bookmarkEnd w:id="11"/>
    </w:p>
    <w:p w:rsidR="008965E4" w:rsidRDefault="00D33146" w:rsidP="00740428">
      <w:pPr>
        <w:spacing w:after="0"/>
      </w:pPr>
      <w:r w:rsidRPr="00D33146">
        <w:rPr>
          <w:noProof/>
        </w:rPr>
        <w:drawing>
          <wp:anchor distT="0" distB="0" distL="114300" distR="114300" simplePos="0" relativeHeight="251667968" behindDoc="0" locked="0" layoutInCell="1" allowOverlap="1" wp14:anchorId="29139C0B" wp14:editId="70560B9D">
            <wp:simplePos x="0" y="0"/>
            <wp:positionH relativeFrom="column">
              <wp:posOffset>1800225</wp:posOffset>
            </wp:positionH>
            <wp:positionV relativeFrom="paragraph">
              <wp:posOffset>89535</wp:posOffset>
            </wp:positionV>
            <wp:extent cx="4599432" cy="2935224"/>
            <wp:effectExtent l="76200" t="76200" r="125095" b="132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99432" cy="2935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011E1">
        <w:t xml:space="preserve">The sensitivity tables to the right indicate the impact of the change in articles as well as our membership additions. Membership additions are located on the vertical </w:t>
      </w:r>
      <w:r w:rsidR="001B62CD">
        <w:t>axis</w:t>
      </w:r>
      <w:r w:rsidR="006011E1">
        <w:t xml:space="preserve"> and article additions are located on the horizontal </w:t>
      </w:r>
      <w:r w:rsidR="001B62CD">
        <w:t>axis</w:t>
      </w:r>
      <w:r w:rsidR="006011E1">
        <w:t xml:space="preserve">. </w:t>
      </w:r>
      <w:r w:rsidR="006D7DAC">
        <w:t>As you can see by our sensitivity and even by our break-even, our intention is to draw a larger crowd overall. We are aiming for much higher volumes of $60 annual memberships. Provided that new editorial content is something equally desired across age groups, income and donation levels, we thought it would be best to create volumes of memberships. We feel strategically this is also the best way to maximize our gains. We feel that we can still provide even slightly more content to higher donators, bu</w:t>
      </w:r>
      <w:r w:rsidR="001B62CD">
        <w:t>t it would not be as beneficial. For the $500+ donators, we see that access and input to staff is much more important to high donators than any other group.</w:t>
      </w:r>
    </w:p>
    <w:p w:rsidR="006011E1" w:rsidRPr="006011E1" w:rsidRDefault="006011E1" w:rsidP="00740428">
      <w:pPr>
        <w:spacing w:after="0"/>
        <w:rPr>
          <w:u w:val="single"/>
        </w:rPr>
      </w:pPr>
    </w:p>
    <w:p w:rsidR="0092620A" w:rsidRDefault="0092620A" w:rsidP="00536059">
      <w:pPr>
        <w:spacing w:after="0"/>
        <w:rPr>
          <w:b/>
        </w:rPr>
      </w:pPr>
    </w:p>
    <w:p w:rsidR="00536059" w:rsidRDefault="00536059" w:rsidP="0030337A">
      <w:pPr>
        <w:pStyle w:val="Heading1"/>
      </w:pPr>
      <w:bookmarkStart w:id="12" w:name="_Toc405572256"/>
      <w:r>
        <w:t>Design the B</w:t>
      </w:r>
      <w:r w:rsidRPr="00924483">
        <w:t>ene</w:t>
      </w:r>
      <w:r>
        <w:t>fits into 3 Level Membership S</w:t>
      </w:r>
      <w:r w:rsidRPr="00924483">
        <w:t>ystems</w:t>
      </w:r>
      <w:r>
        <w:t xml:space="preserve">: </w:t>
      </w:r>
      <w:r w:rsidR="0092620A">
        <w:t>Action Plan Summary</w:t>
      </w:r>
      <w:r w:rsidR="000B3993">
        <w:t xml:space="preserve"> (Q1 &amp; Q4)</w:t>
      </w:r>
      <w:bookmarkEnd w:id="12"/>
    </w:p>
    <w:p w:rsidR="00FC0DE5" w:rsidRDefault="00F457BA" w:rsidP="00740428">
      <w:pPr>
        <w:spacing w:after="0"/>
      </w:pPr>
      <w:r>
        <w:t xml:space="preserve">While we would like to do further financial analysis, we feel that </w:t>
      </w:r>
      <w:r w:rsidR="007A6B25">
        <w:t xml:space="preserve">the membership groups below reflect the interests that the different demographics and groups can afford that will also maximize revenues for </w:t>
      </w:r>
      <w:r w:rsidR="004751B2">
        <w:t>Company</w:t>
      </w:r>
      <w:r w:rsidR="007A6B25">
        <w:t xml:space="preserve">. While the assignment stated a 3 level membership system, we feel that there are too many variables to limit it to 3 membership levels. Instead, we expanded it to </w:t>
      </w:r>
      <w:r w:rsidR="00A675C7">
        <w:t>5 levels.</w:t>
      </w:r>
    </w:p>
    <w:p w:rsidR="00A675C7" w:rsidRDefault="00A675C7" w:rsidP="00740428">
      <w:pPr>
        <w:spacing w:after="0"/>
      </w:pPr>
    </w:p>
    <w:p w:rsidR="00A675C7" w:rsidRDefault="00A675C7" w:rsidP="0030337A">
      <w:pPr>
        <w:pStyle w:val="Heading2"/>
      </w:pPr>
      <w:bookmarkStart w:id="13" w:name="_Toc405572257"/>
      <w:r>
        <w:t>None</w:t>
      </w:r>
      <w:bookmarkEnd w:id="13"/>
    </w:p>
    <w:p w:rsidR="00F457BA" w:rsidRDefault="00A675C7" w:rsidP="00740428">
      <w:pPr>
        <w:spacing w:after="0"/>
      </w:pPr>
      <w:r>
        <w:t xml:space="preserve">We determined that the goal of this was to increase active users or current donators to donate </w:t>
      </w:r>
      <w:r w:rsidR="003D29CB">
        <w:t xml:space="preserve">or donate </w:t>
      </w:r>
      <w:r>
        <w:t xml:space="preserve">more, so to expand on content while not charging for it, is not in line with the goal of </w:t>
      </w:r>
      <w:r w:rsidR="004751B2">
        <w:t>Company</w:t>
      </w:r>
      <w:r>
        <w:t xml:space="preserve">. </w:t>
      </w:r>
      <w:r w:rsidR="004751B2">
        <w:t>Company</w:t>
      </w:r>
      <w:r>
        <w:t xml:space="preserve"> already grabs 350K unique users a month, so it needs to grab the interest of those u</w:t>
      </w:r>
      <w:r w:rsidR="007F1151">
        <w:t>sers and rope them in to donate by offering membership tiers with benefits.</w:t>
      </w:r>
      <w:r w:rsidR="00891A75">
        <w:t xml:space="preserve"> With that said though, there should be semi-annual “special” events or even possibly monthly happy</w:t>
      </w:r>
      <w:r w:rsidR="00A077F5">
        <w:t xml:space="preserve"> hours to engage the Millennial </w:t>
      </w:r>
      <w:r w:rsidR="00891A75">
        <w:t>generation.</w:t>
      </w:r>
    </w:p>
    <w:p w:rsidR="00E014F5" w:rsidRDefault="00E014F5" w:rsidP="00740428">
      <w:pPr>
        <w:spacing w:after="0"/>
      </w:pPr>
    </w:p>
    <w:p w:rsidR="00E014F5" w:rsidRPr="00E014F5" w:rsidRDefault="00E014F5" w:rsidP="0030337A">
      <w:pPr>
        <w:pStyle w:val="Heading2"/>
      </w:pPr>
      <w:bookmarkStart w:id="14" w:name="_Toc405572258"/>
      <w:r>
        <w:t>Bronze</w:t>
      </w:r>
      <w:bookmarkEnd w:id="14"/>
    </w:p>
    <w:p w:rsidR="00C41470" w:rsidRDefault="00EE1C56" w:rsidP="00740428">
      <w:pPr>
        <w:spacing w:after="0"/>
      </w:pPr>
      <w:r>
        <w:t>Our lowest “scores” on donator age groups are 18-34</w:t>
      </w:r>
      <w:r w:rsidR="000456F8">
        <w:t xml:space="preserve">. </w:t>
      </w:r>
      <w:r w:rsidR="00722AFF">
        <w:t>We need to raise engagement</w:t>
      </w:r>
      <w:r w:rsidR="00D3290C">
        <w:t xml:space="preserve"> and donation levels within that group</w:t>
      </w:r>
      <w:r w:rsidR="00722AFF">
        <w:t>, so by offering a price of $5 per month</w:t>
      </w:r>
      <w:r w:rsidR="00316D0C">
        <w:t xml:space="preserve"> we capture that market. We also know </w:t>
      </w:r>
      <w:r w:rsidR="00316D0C">
        <w:lastRenderedPageBreak/>
        <w:t xml:space="preserve">from our secondary data, that Millennials </w:t>
      </w:r>
      <w:r w:rsidR="00056288">
        <w:t xml:space="preserve">are a significant chunk of the population, and by their increase in purchasing power, they will have a major impact on the market. </w:t>
      </w:r>
      <w:r w:rsidR="00316D0C">
        <w:t xml:space="preserve"> </w:t>
      </w:r>
      <w:r w:rsidR="00056288">
        <w:t>T</w:t>
      </w:r>
      <w:r w:rsidR="00316D0C">
        <w:t>o ignore that potential is not smart, so to offer benefits</w:t>
      </w:r>
      <w:r w:rsidR="00C41470">
        <w:t xml:space="preserve"> at a lower price</w:t>
      </w:r>
      <w:r w:rsidR="00316D0C">
        <w:t xml:space="preserve"> and get them involved at that age </w:t>
      </w:r>
      <w:r w:rsidR="00C41470">
        <w:t>should lead</w:t>
      </w:r>
      <w:r w:rsidR="00316D0C">
        <w:t xml:space="preserve"> to much better donations when they reach their peak income around the age of 40-44.</w:t>
      </w:r>
      <w:r w:rsidR="00C41470">
        <w:t xml:space="preserve"> </w:t>
      </w:r>
      <w:r w:rsidR="009E5B5A">
        <w:t>We also know with this group that they thrive on unique shareable experiences, so to offer partnership offerings and events and experiences within this tier is very important.</w:t>
      </w:r>
      <w:r w:rsidR="00D60CD6">
        <w:t xml:space="preserve"> </w:t>
      </w:r>
      <w:r w:rsidR="009C5799">
        <w:t>In general, p</w:t>
      </w:r>
      <w:r w:rsidR="00D60CD6">
        <w:t xml:space="preserve">artner offerings seem to be one area that all groups seem to enjoy though, so </w:t>
      </w:r>
      <w:r w:rsidR="004751B2">
        <w:t>Company</w:t>
      </w:r>
      <w:r w:rsidR="00D60CD6">
        <w:t xml:space="preserve"> needs to bolster their offerings to all demographics as they currently do not offer any.</w:t>
      </w:r>
    </w:p>
    <w:p w:rsidR="00C41470" w:rsidRDefault="00C41470" w:rsidP="00740428">
      <w:pPr>
        <w:spacing w:after="0"/>
      </w:pPr>
    </w:p>
    <w:p w:rsidR="00722AFF" w:rsidRDefault="009C5799" w:rsidP="00740428">
      <w:pPr>
        <w:spacing w:after="0"/>
      </w:pPr>
      <w:r>
        <w:t>Overall</w:t>
      </w:r>
      <w:r w:rsidR="00C41470">
        <w:t xml:space="preserve">, we want more people to get “skin” in the game, </w:t>
      </w:r>
      <w:r w:rsidR="00D60CD6">
        <w:t>and</w:t>
      </w:r>
      <w:r w:rsidR="00C41470">
        <w:t xml:space="preserve"> one of the short-term solutions is to add content. </w:t>
      </w:r>
      <w:r w:rsidR="00722AFF">
        <w:t>We wanted the biggest spike in content to our lowest membership. From our base to our current content</w:t>
      </w:r>
      <w:r w:rsidR="00D60CD6">
        <w:t xml:space="preserve">, </w:t>
      </w:r>
      <w:r w:rsidR="00722AFF">
        <w:t>we increase our content by 22%.</w:t>
      </w:r>
      <w:r w:rsidR="00D60CD6">
        <w:t xml:space="preserve"> In addition, people want customization. So, with this new content, </w:t>
      </w:r>
      <w:r w:rsidR="004751B2">
        <w:t>Company</w:t>
      </w:r>
      <w:r w:rsidR="00D60CD6">
        <w:t xml:space="preserve"> </w:t>
      </w:r>
      <w:r w:rsidR="00596D33">
        <w:t>should</w:t>
      </w:r>
      <w:r w:rsidR="00D60CD6">
        <w:t xml:space="preserve"> invest in an algorithm that wo</w:t>
      </w:r>
      <w:r w:rsidR="00596D33">
        <w:t>uld recommend reads to the user as well as the save later functionality.</w:t>
      </w:r>
      <w:r w:rsidR="00D60CD6">
        <w:t xml:space="preserve"> </w:t>
      </w:r>
    </w:p>
    <w:p w:rsidR="00596D33" w:rsidRDefault="00596D33" w:rsidP="00740428">
      <w:pPr>
        <w:spacing w:after="0"/>
      </w:pPr>
    </w:p>
    <w:p w:rsidR="00596D33" w:rsidRDefault="00596D33" w:rsidP="0030337A">
      <w:pPr>
        <w:pStyle w:val="Heading2"/>
      </w:pPr>
      <w:bookmarkStart w:id="15" w:name="_Toc405572259"/>
      <w:r>
        <w:t>Silver</w:t>
      </w:r>
      <w:bookmarkEnd w:id="15"/>
    </w:p>
    <w:p w:rsidR="00596D33" w:rsidRDefault="00596D33" w:rsidP="00740428">
      <w:pPr>
        <w:spacing w:after="0"/>
      </w:pPr>
      <w:r>
        <w:t>Silver offers much of the same as bronze. It recognizes the fact the Gen X is currently in a stage of life where their purchasing power has increased substantially from their younger years. They too show high emphasis on partner offerings and events and experiences. With that said, they are donating more in the year, so we would offer the same level of discounts, but more opportunities for pre and post show events</w:t>
      </w:r>
      <w:r w:rsidR="006B132F">
        <w:t xml:space="preserve"> as well as other events and experiences</w:t>
      </w:r>
      <w:r>
        <w:t>. Overall, they would be higher in the pecking or</w:t>
      </w:r>
      <w:r w:rsidR="006B132F">
        <w:t>der and have more opportunities.</w:t>
      </w:r>
    </w:p>
    <w:p w:rsidR="006B132F" w:rsidRDefault="006B132F" w:rsidP="00740428">
      <w:pPr>
        <w:spacing w:after="0"/>
      </w:pPr>
    </w:p>
    <w:p w:rsidR="006B132F" w:rsidRDefault="006B132F" w:rsidP="0030337A">
      <w:pPr>
        <w:pStyle w:val="Heading2"/>
      </w:pPr>
      <w:bookmarkStart w:id="16" w:name="_Toc405572260"/>
      <w:r>
        <w:t>Gold</w:t>
      </w:r>
      <w:bookmarkEnd w:id="16"/>
    </w:p>
    <w:p w:rsidR="00E014F5" w:rsidRDefault="00EF4BDC" w:rsidP="00740428">
      <w:pPr>
        <w:spacing w:after="0"/>
      </w:pPr>
      <w:r>
        <w:t>Going with more content means a happier consumer, we increase the level of content, but at a declining rate.</w:t>
      </w:r>
      <w:r w:rsidR="00B21C3F">
        <w:t xml:space="preserve"> We wanted to capture the bulk of the population, but we still offer so</w:t>
      </w:r>
      <w:r w:rsidR="00C91B80">
        <w:t>me additional content. With that, we provide the opportunity for this group to suggest stories and/or questions they would like to see MP reporters ask newsmakers; hence, some of that new and additional content will be reflective of their suggested stories.</w:t>
      </w:r>
    </w:p>
    <w:p w:rsidR="00C91B80" w:rsidRDefault="00C91B80" w:rsidP="00740428">
      <w:pPr>
        <w:spacing w:after="0"/>
      </w:pPr>
    </w:p>
    <w:p w:rsidR="00C91B80" w:rsidRDefault="00C91B80" w:rsidP="0030337A">
      <w:pPr>
        <w:pStyle w:val="Heading2"/>
      </w:pPr>
      <w:bookmarkStart w:id="17" w:name="_Toc405572261"/>
      <w:r>
        <w:t>Platinum</w:t>
      </w:r>
      <w:bookmarkEnd w:id="17"/>
    </w:p>
    <w:p w:rsidR="00C91B80" w:rsidRDefault="00C91B80" w:rsidP="00740428">
      <w:pPr>
        <w:spacing w:after="0"/>
      </w:pPr>
      <w:r>
        <w:t xml:space="preserve">We see even more content at this level, but as stated before at a </w:t>
      </w:r>
      <w:r w:rsidR="007F774D">
        <w:t>declining rate.</w:t>
      </w:r>
      <w:r w:rsidR="00803950">
        <w:t xml:space="preserve"> </w:t>
      </w:r>
      <w:r w:rsidR="004751B2">
        <w:t>Company</w:t>
      </w:r>
      <w:r w:rsidR="00803950">
        <w:t xml:space="preserve"> should have website recognition for anyone that donates $500 or more a year. We do this because even though it has a much lower ranking, it’s cheap. Also, as a small token, we want to </w:t>
      </w:r>
      <w:r w:rsidR="002D77E3">
        <w:t xml:space="preserve">give added benefits such as a couple free tickets to a performance and/or free </w:t>
      </w:r>
      <w:proofErr w:type="spellStart"/>
      <w:r w:rsidR="002D77E3">
        <w:t>MinnRoast</w:t>
      </w:r>
      <w:proofErr w:type="spellEnd"/>
      <w:r w:rsidR="002D77E3">
        <w:t xml:space="preserve"> Tickets.</w:t>
      </w:r>
    </w:p>
    <w:p w:rsidR="002D77E3" w:rsidRDefault="002D77E3" w:rsidP="00740428">
      <w:pPr>
        <w:spacing w:after="0"/>
      </w:pPr>
    </w:p>
    <w:p w:rsidR="002D77E3" w:rsidRDefault="002D77E3" w:rsidP="0030337A">
      <w:pPr>
        <w:pStyle w:val="Heading2"/>
      </w:pPr>
      <w:bookmarkStart w:id="18" w:name="_Toc405572262"/>
      <w:r>
        <w:t>Elite</w:t>
      </w:r>
      <w:bookmarkEnd w:id="18"/>
    </w:p>
    <w:p w:rsidR="002D77E3" w:rsidRDefault="002D77E3" w:rsidP="00740428">
      <w:pPr>
        <w:spacing w:after="0"/>
      </w:pPr>
      <w:r>
        <w:t xml:space="preserve">At the highest level, we want to give something that is priceless, members-only opportunities to preview and give </w:t>
      </w:r>
      <w:r w:rsidR="004751B2">
        <w:t>Company</w:t>
      </w:r>
      <w:r w:rsidR="00CB49C4">
        <w:t xml:space="preserve"> feedback and behind the scenes coverage. At the highest levels of donating, we saw that access and input to staff ranked high.</w:t>
      </w:r>
      <w:r w:rsidR="00B20EA3">
        <w:t xml:space="preserve"> Also, not only do we want to give free tickets, but we want to give free premium tickets to this group in recognition of their high donations.</w:t>
      </w:r>
    </w:p>
    <w:p w:rsidR="002D77E3" w:rsidRPr="002D77E3" w:rsidRDefault="002D77E3" w:rsidP="00740428">
      <w:pPr>
        <w:spacing w:after="0"/>
      </w:pPr>
    </w:p>
    <w:p w:rsidR="00C91B80" w:rsidRDefault="00C91B80" w:rsidP="00740428">
      <w:pPr>
        <w:spacing w:after="0"/>
      </w:pPr>
    </w:p>
    <w:p w:rsidR="004614E5" w:rsidRDefault="004614E5" w:rsidP="00740428">
      <w:pPr>
        <w:spacing w:after="0"/>
      </w:pPr>
    </w:p>
    <w:p w:rsidR="00D4126B" w:rsidRDefault="00D4126B" w:rsidP="00740428">
      <w:pPr>
        <w:spacing w:after="0"/>
      </w:pPr>
      <w:r>
        <w:t>Here is a summary (</w:t>
      </w:r>
      <w:r w:rsidR="002C1298">
        <w:t>if</w:t>
      </w:r>
      <w:r>
        <w:t xml:space="preserve"> stated in prior level </w:t>
      </w:r>
      <w:r w:rsidR="002C1298">
        <w:t>it</w:t>
      </w:r>
      <w:r w:rsidR="00274284">
        <w:t xml:space="preserve"> then</w:t>
      </w:r>
      <w:r>
        <w:t xml:space="preserve"> carries over into the next level).</w:t>
      </w:r>
    </w:p>
    <w:p w:rsidR="00315CE5" w:rsidRDefault="00315CE5" w:rsidP="00740428">
      <w:pPr>
        <w:spacing w:after="0"/>
      </w:pPr>
    </w:p>
    <w:tbl>
      <w:tblPr>
        <w:tblStyle w:val="LightList"/>
        <w:tblW w:w="0" w:type="auto"/>
        <w:tblLook w:val="04A0" w:firstRow="1" w:lastRow="0" w:firstColumn="1" w:lastColumn="0" w:noHBand="0" w:noVBand="1"/>
      </w:tblPr>
      <w:tblGrid>
        <w:gridCol w:w="1910"/>
        <w:gridCol w:w="1668"/>
        <w:gridCol w:w="5762"/>
      </w:tblGrid>
      <w:tr w:rsidR="00F457BA" w:rsidTr="00F45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F457BA" w:rsidRDefault="00F457BA" w:rsidP="00740428">
            <w:r>
              <w:t>Membership Level</w:t>
            </w:r>
          </w:p>
        </w:tc>
        <w:tc>
          <w:tcPr>
            <w:tcW w:w="1682" w:type="dxa"/>
          </w:tcPr>
          <w:p w:rsidR="00F457BA" w:rsidRDefault="00F457BA" w:rsidP="00740428">
            <w:pPr>
              <w:cnfStyle w:val="100000000000" w:firstRow="1" w:lastRow="0" w:firstColumn="0" w:lastColumn="0" w:oddVBand="0" w:evenVBand="0" w:oddHBand="0" w:evenHBand="0" w:firstRowFirstColumn="0" w:firstRowLastColumn="0" w:lastRowFirstColumn="0" w:lastRowLastColumn="0"/>
            </w:pPr>
            <w:r>
              <w:t>Price</w:t>
            </w:r>
          </w:p>
        </w:tc>
        <w:tc>
          <w:tcPr>
            <w:tcW w:w="5958" w:type="dxa"/>
          </w:tcPr>
          <w:p w:rsidR="00F457BA" w:rsidRDefault="00F457BA" w:rsidP="00740428">
            <w:pPr>
              <w:cnfStyle w:val="100000000000" w:firstRow="1" w:lastRow="0" w:firstColumn="0" w:lastColumn="0" w:oddVBand="0" w:evenVBand="0" w:oddHBand="0" w:evenHBand="0" w:firstRowFirstColumn="0" w:firstRowLastColumn="0" w:lastRowFirstColumn="0" w:lastRowLastColumn="0"/>
            </w:pPr>
            <w:r>
              <w:t>Benefits</w:t>
            </w:r>
            <w:r w:rsidR="00596D33">
              <w:t xml:space="preserve"> (Added Benefits for each Tier)</w:t>
            </w:r>
          </w:p>
        </w:tc>
      </w:tr>
      <w:tr w:rsidR="00F457BA" w:rsidTr="00F45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F457BA" w:rsidRDefault="00F457BA" w:rsidP="00740428">
            <w:r>
              <w:t>None</w:t>
            </w:r>
          </w:p>
        </w:tc>
        <w:tc>
          <w:tcPr>
            <w:tcW w:w="1682" w:type="dxa"/>
          </w:tcPr>
          <w:p w:rsidR="00F457BA" w:rsidRDefault="00757C8D" w:rsidP="00740428">
            <w:pPr>
              <w:cnfStyle w:val="000000100000" w:firstRow="0" w:lastRow="0" w:firstColumn="0" w:lastColumn="0" w:oddVBand="0" w:evenVBand="0" w:oddHBand="1" w:evenHBand="0" w:firstRowFirstColumn="0" w:firstRowLastColumn="0" w:lastRowFirstColumn="0" w:lastRowLastColumn="0"/>
            </w:pPr>
            <w:r>
              <w:t>$0</w:t>
            </w:r>
          </w:p>
        </w:tc>
        <w:tc>
          <w:tcPr>
            <w:tcW w:w="5958" w:type="dxa"/>
          </w:tcPr>
          <w:p w:rsidR="00F457BA" w:rsidRDefault="00F457BA" w:rsidP="00740428">
            <w:pPr>
              <w:cnfStyle w:val="000000100000" w:firstRow="0" w:lastRow="0" w:firstColumn="0" w:lastColumn="0" w:oddVBand="0" w:evenVBand="0" w:oddHBand="1" w:evenHBand="0" w:firstRowFirstColumn="0" w:firstRowLastColumn="0" w:lastRowFirstColumn="0" w:lastRowLastColumn="0"/>
            </w:pPr>
            <w:r>
              <w:t>Current Content on Website</w:t>
            </w:r>
            <w:r w:rsidR="000F6BBD">
              <w:t>, semi-annual special events</w:t>
            </w:r>
          </w:p>
        </w:tc>
      </w:tr>
      <w:tr w:rsidR="00F457BA" w:rsidTr="00F457BA">
        <w:tc>
          <w:tcPr>
            <w:cnfStyle w:val="001000000000" w:firstRow="0" w:lastRow="0" w:firstColumn="1" w:lastColumn="0" w:oddVBand="0" w:evenVBand="0" w:oddHBand="0" w:evenHBand="0" w:firstRowFirstColumn="0" w:firstRowLastColumn="0" w:lastRowFirstColumn="0" w:lastRowLastColumn="0"/>
            <w:tcW w:w="1936" w:type="dxa"/>
          </w:tcPr>
          <w:p w:rsidR="00F457BA" w:rsidRDefault="007A6B25" w:rsidP="00740428">
            <w:r>
              <w:t>Bronze</w:t>
            </w:r>
          </w:p>
        </w:tc>
        <w:tc>
          <w:tcPr>
            <w:tcW w:w="1682" w:type="dxa"/>
          </w:tcPr>
          <w:p w:rsidR="00E6378F" w:rsidRDefault="00F457BA" w:rsidP="00740428">
            <w:pPr>
              <w:cnfStyle w:val="000000000000" w:firstRow="0" w:lastRow="0" w:firstColumn="0" w:lastColumn="0" w:oddVBand="0" w:evenVBand="0" w:oddHBand="0" w:evenHBand="0" w:firstRowFirstColumn="0" w:firstRowLastColumn="0" w:lastRowFirstColumn="0" w:lastRowLastColumn="0"/>
            </w:pPr>
            <w:r>
              <w:t>$60</w:t>
            </w:r>
            <w:r w:rsidR="00E6378F">
              <w:t xml:space="preserve"> </w:t>
            </w:r>
          </w:p>
          <w:p w:rsidR="00F457BA" w:rsidRDefault="00E6378F" w:rsidP="00740428">
            <w:pPr>
              <w:cnfStyle w:val="000000000000" w:firstRow="0" w:lastRow="0" w:firstColumn="0" w:lastColumn="0" w:oddVBand="0" w:evenVBand="0" w:oddHBand="0" w:evenHBand="0" w:firstRowFirstColumn="0" w:firstRowLastColumn="0" w:lastRowFirstColumn="0" w:lastRowLastColumn="0"/>
            </w:pPr>
            <w:r>
              <w:t>($5/mo.)</w:t>
            </w:r>
          </w:p>
        </w:tc>
        <w:tc>
          <w:tcPr>
            <w:tcW w:w="5958" w:type="dxa"/>
          </w:tcPr>
          <w:p w:rsidR="00D4126B" w:rsidRDefault="00F457BA"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 xml:space="preserve">An overall increase of </w:t>
            </w:r>
            <w:r w:rsidR="000C2D62">
              <w:t>27</w:t>
            </w:r>
            <w:r>
              <w:t>% in content</w:t>
            </w:r>
            <w:r w:rsidR="009E5B5A">
              <w:t xml:space="preserve"> </w:t>
            </w:r>
            <w:r w:rsidR="000C2D62">
              <w:t>(1,200 articles per year)</w:t>
            </w:r>
          </w:p>
          <w:p w:rsidR="00D4126B" w:rsidRDefault="009E5B5A"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Discounts to performances, restaurants (foodies), retailers,</w:t>
            </w:r>
            <w:r w:rsidR="000F6BBD">
              <w:t xml:space="preserve"> events,</w:t>
            </w:r>
            <w:r w:rsidR="00D4126B">
              <w:t xml:space="preserve"> etc.</w:t>
            </w:r>
            <w:r>
              <w:t xml:space="preserve"> </w:t>
            </w:r>
          </w:p>
          <w:p w:rsidR="00D4126B" w:rsidRDefault="009E5B5A"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 xml:space="preserve">Ability to purchase </w:t>
            </w:r>
            <w:proofErr w:type="spellStart"/>
            <w:r>
              <w:t>MinnRoast</w:t>
            </w:r>
            <w:proofErr w:type="spellEnd"/>
            <w:r>
              <w:t xml:space="preserve"> tickets before available to none members</w:t>
            </w:r>
            <w:r w:rsidR="000F6BBD">
              <w:t xml:space="preserve"> </w:t>
            </w:r>
          </w:p>
          <w:p w:rsidR="00D4126B" w:rsidRDefault="000F6BBD"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Awareness and ability to get tickets/access before none members for speakers (like TED Talks), happy hours, etc.</w:t>
            </w:r>
            <w:r w:rsidR="00D4126B">
              <w:t xml:space="preserve"> </w:t>
            </w:r>
          </w:p>
          <w:p w:rsidR="002D38EE" w:rsidRDefault="002D38EE"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Netflix-like customization</w:t>
            </w:r>
          </w:p>
          <w:p w:rsidR="00F457BA" w:rsidRDefault="00D4126B"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Email Recognition</w:t>
            </w:r>
          </w:p>
        </w:tc>
      </w:tr>
      <w:tr w:rsidR="007A6B25" w:rsidTr="00F45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7A6B25" w:rsidRDefault="007A6B25" w:rsidP="00740428">
            <w:r>
              <w:t>Silver</w:t>
            </w:r>
          </w:p>
        </w:tc>
        <w:tc>
          <w:tcPr>
            <w:tcW w:w="1682" w:type="dxa"/>
          </w:tcPr>
          <w:p w:rsidR="007A6B25" w:rsidRDefault="007A6B25" w:rsidP="007A6B25">
            <w:pPr>
              <w:cnfStyle w:val="000000100000" w:firstRow="0" w:lastRow="0" w:firstColumn="0" w:lastColumn="0" w:oddVBand="0" w:evenVBand="0" w:oddHBand="1" w:evenHBand="0" w:firstRowFirstColumn="0" w:firstRowLastColumn="0" w:lastRowFirstColumn="0" w:lastRowLastColumn="0"/>
            </w:pPr>
            <w:r>
              <w:t>$120</w:t>
            </w:r>
          </w:p>
          <w:p w:rsidR="00E6378F" w:rsidRDefault="00E6378F" w:rsidP="007A6B25">
            <w:pPr>
              <w:cnfStyle w:val="000000100000" w:firstRow="0" w:lastRow="0" w:firstColumn="0" w:lastColumn="0" w:oddVBand="0" w:evenVBand="0" w:oddHBand="1" w:evenHBand="0" w:firstRowFirstColumn="0" w:firstRowLastColumn="0" w:lastRowFirstColumn="0" w:lastRowLastColumn="0"/>
            </w:pPr>
            <w:r>
              <w:t>($10/mo.)</w:t>
            </w:r>
          </w:p>
        </w:tc>
        <w:tc>
          <w:tcPr>
            <w:tcW w:w="5958" w:type="dxa"/>
          </w:tcPr>
          <w:p w:rsidR="007A6B25" w:rsidRDefault="00274284" w:rsidP="00315CE5">
            <w:pPr>
              <w:pStyle w:val="ListParagraph"/>
              <w:numPr>
                <w:ilvl w:val="0"/>
                <w:numId w:val="16"/>
              </w:numPr>
              <w:ind w:left="342"/>
              <w:cnfStyle w:val="000000100000" w:firstRow="0" w:lastRow="0" w:firstColumn="0" w:lastColumn="0" w:oddVBand="0" w:evenVBand="0" w:oddHBand="1" w:evenHBand="0" w:firstRowFirstColumn="0" w:firstRowLastColumn="0" w:lastRowFirstColumn="0" w:lastRowLastColumn="0"/>
            </w:pPr>
            <w:r>
              <w:t>Higher in pecking order for pre-ticket sales</w:t>
            </w:r>
            <w:r w:rsidR="00BD049B">
              <w:t xml:space="preserve"> (this continues with higher membership)</w:t>
            </w:r>
          </w:p>
          <w:p w:rsidR="00274284" w:rsidRDefault="00274284" w:rsidP="00315CE5">
            <w:pPr>
              <w:pStyle w:val="ListParagraph"/>
              <w:numPr>
                <w:ilvl w:val="0"/>
                <w:numId w:val="16"/>
              </w:numPr>
              <w:ind w:left="342"/>
              <w:cnfStyle w:val="000000100000" w:firstRow="0" w:lastRow="0" w:firstColumn="0" w:lastColumn="0" w:oddVBand="0" w:evenVBand="0" w:oddHBand="1" w:evenHBand="0" w:firstRowFirstColumn="0" w:firstRowLastColumn="0" w:lastRowFirstColumn="0" w:lastRowLastColumn="0"/>
            </w:pPr>
            <w:r>
              <w:t>More Opportunities</w:t>
            </w:r>
            <w:r w:rsidR="00A8643C">
              <w:t xml:space="preserve"> and discounts</w:t>
            </w:r>
            <w:r>
              <w:t xml:space="preserve"> for unique events</w:t>
            </w:r>
          </w:p>
          <w:p w:rsidR="006F3F4E" w:rsidRDefault="006F3F4E" w:rsidP="00315CE5">
            <w:pPr>
              <w:pStyle w:val="ListParagraph"/>
              <w:numPr>
                <w:ilvl w:val="0"/>
                <w:numId w:val="16"/>
              </w:numPr>
              <w:ind w:left="342"/>
              <w:cnfStyle w:val="000000100000" w:firstRow="0" w:lastRow="0" w:firstColumn="0" w:lastColumn="0" w:oddVBand="0" w:evenVBand="0" w:oddHBand="1" w:evenHBand="0" w:firstRowFirstColumn="0" w:firstRowLastColumn="0" w:lastRowFirstColumn="0" w:lastRowLastColumn="0"/>
            </w:pPr>
            <w:r>
              <w:t>Members-only pre and post show</w:t>
            </w:r>
          </w:p>
        </w:tc>
      </w:tr>
      <w:tr w:rsidR="00F457BA" w:rsidTr="00F457BA">
        <w:tc>
          <w:tcPr>
            <w:cnfStyle w:val="001000000000" w:firstRow="0" w:lastRow="0" w:firstColumn="1" w:lastColumn="0" w:oddVBand="0" w:evenVBand="0" w:oddHBand="0" w:evenHBand="0" w:firstRowFirstColumn="0" w:firstRowLastColumn="0" w:lastRowFirstColumn="0" w:lastRowLastColumn="0"/>
            <w:tcW w:w="1936" w:type="dxa"/>
          </w:tcPr>
          <w:p w:rsidR="00F457BA" w:rsidRDefault="00F457BA" w:rsidP="00740428">
            <w:r>
              <w:t>Gold</w:t>
            </w:r>
          </w:p>
        </w:tc>
        <w:tc>
          <w:tcPr>
            <w:tcW w:w="1682" w:type="dxa"/>
          </w:tcPr>
          <w:p w:rsidR="00F457BA" w:rsidRDefault="00F457BA" w:rsidP="00740428">
            <w:pPr>
              <w:cnfStyle w:val="000000000000" w:firstRow="0" w:lastRow="0" w:firstColumn="0" w:lastColumn="0" w:oddVBand="0" w:evenVBand="0" w:oddHBand="0" w:evenHBand="0" w:firstRowFirstColumn="0" w:firstRowLastColumn="0" w:lastRowFirstColumn="0" w:lastRowLastColumn="0"/>
            </w:pPr>
            <w:r>
              <w:t>$300</w:t>
            </w:r>
          </w:p>
          <w:p w:rsidR="00E6378F" w:rsidRDefault="00E6378F" w:rsidP="00740428">
            <w:pPr>
              <w:cnfStyle w:val="000000000000" w:firstRow="0" w:lastRow="0" w:firstColumn="0" w:lastColumn="0" w:oddVBand="0" w:evenVBand="0" w:oddHBand="0" w:evenHBand="0" w:firstRowFirstColumn="0" w:firstRowLastColumn="0" w:lastRowFirstColumn="0" w:lastRowLastColumn="0"/>
            </w:pPr>
            <w:r>
              <w:t>($25/mo.)</w:t>
            </w:r>
          </w:p>
        </w:tc>
        <w:tc>
          <w:tcPr>
            <w:tcW w:w="5958" w:type="dxa"/>
          </w:tcPr>
          <w:p w:rsidR="00F457BA" w:rsidRDefault="00307734" w:rsidP="00315CE5">
            <w:pPr>
              <w:pStyle w:val="ListParagraph"/>
              <w:numPr>
                <w:ilvl w:val="0"/>
                <w:numId w:val="17"/>
              </w:numPr>
              <w:ind w:left="342"/>
              <w:cnfStyle w:val="000000000000" w:firstRow="0" w:lastRow="0" w:firstColumn="0" w:lastColumn="0" w:oddVBand="0" w:evenVBand="0" w:oddHBand="0" w:evenHBand="0" w:firstRowFirstColumn="0" w:firstRowLastColumn="0" w:lastRowFirstColumn="0" w:lastRowLastColumn="0"/>
            </w:pPr>
            <w:r>
              <w:t>An overall increase of 10</w:t>
            </w:r>
            <w:r w:rsidR="00F457BA">
              <w:t>% in content</w:t>
            </w:r>
            <w:r w:rsidR="000C2D62">
              <w:t xml:space="preserve"> from Bronze (550 articles per year)</w:t>
            </w:r>
          </w:p>
          <w:p w:rsidR="00C91B80" w:rsidRDefault="00C91B80" w:rsidP="00315CE5">
            <w:pPr>
              <w:pStyle w:val="ListParagraph"/>
              <w:numPr>
                <w:ilvl w:val="0"/>
                <w:numId w:val="17"/>
              </w:numPr>
              <w:ind w:left="342"/>
              <w:cnfStyle w:val="000000000000" w:firstRow="0" w:lastRow="0" w:firstColumn="0" w:lastColumn="0" w:oddVBand="0" w:evenVBand="0" w:oddHBand="0" w:evenHBand="0" w:firstRowFirstColumn="0" w:firstRowLastColumn="0" w:lastRowFirstColumn="0" w:lastRowLastColumn="0"/>
            </w:pPr>
            <w:r>
              <w:t>Ability to suggest stories and/or questions you would like to see MP reporters ask newsmakers</w:t>
            </w:r>
          </w:p>
          <w:p w:rsidR="00BD049B" w:rsidRDefault="00CB346F" w:rsidP="00315CE5">
            <w:pPr>
              <w:pStyle w:val="ListParagraph"/>
              <w:numPr>
                <w:ilvl w:val="0"/>
                <w:numId w:val="17"/>
              </w:numPr>
              <w:ind w:left="342"/>
              <w:cnfStyle w:val="000000000000" w:firstRow="0" w:lastRow="0" w:firstColumn="0" w:lastColumn="0" w:oddVBand="0" w:evenVBand="0" w:oddHBand="0" w:evenHBand="0" w:firstRowFirstColumn="0" w:firstRowLastColumn="0" w:lastRowFirstColumn="0" w:lastRowLastColumn="0"/>
            </w:pPr>
            <w:r>
              <w:t xml:space="preserve">Discounted Tickets to </w:t>
            </w:r>
            <w:proofErr w:type="spellStart"/>
            <w:r>
              <w:t>MinnRoast</w:t>
            </w:r>
            <w:proofErr w:type="spellEnd"/>
          </w:p>
        </w:tc>
      </w:tr>
      <w:tr w:rsidR="00F457BA" w:rsidTr="00F45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F457BA" w:rsidRDefault="00F457BA" w:rsidP="00740428">
            <w:r>
              <w:t>Platinum</w:t>
            </w:r>
          </w:p>
        </w:tc>
        <w:tc>
          <w:tcPr>
            <w:tcW w:w="1682" w:type="dxa"/>
          </w:tcPr>
          <w:p w:rsidR="00F457BA" w:rsidRDefault="00F457BA" w:rsidP="00740428">
            <w:pPr>
              <w:cnfStyle w:val="000000100000" w:firstRow="0" w:lastRow="0" w:firstColumn="0" w:lastColumn="0" w:oddVBand="0" w:evenVBand="0" w:oddHBand="1" w:evenHBand="0" w:firstRowFirstColumn="0" w:firstRowLastColumn="0" w:lastRowFirstColumn="0" w:lastRowLastColumn="0"/>
            </w:pPr>
            <w:r>
              <w:t>$500</w:t>
            </w:r>
          </w:p>
          <w:p w:rsidR="00E6378F" w:rsidRDefault="00E6378F" w:rsidP="00740428">
            <w:pPr>
              <w:cnfStyle w:val="000000100000" w:firstRow="0" w:lastRow="0" w:firstColumn="0" w:lastColumn="0" w:oddVBand="0" w:evenVBand="0" w:oddHBand="1" w:evenHBand="0" w:firstRowFirstColumn="0" w:firstRowLastColumn="0" w:lastRowFirstColumn="0" w:lastRowLastColumn="0"/>
            </w:pPr>
            <w:r>
              <w:t>($41.67/mo.)</w:t>
            </w:r>
          </w:p>
        </w:tc>
        <w:tc>
          <w:tcPr>
            <w:tcW w:w="5958" w:type="dxa"/>
          </w:tcPr>
          <w:p w:rsidR="00BD049B" w:rsidRDefault="006A68D5" w:rsidP="00315CE5">
            <w:pPr>
              <w:pStyle w:val="ListParagraph"/>
              <w:numPr>
                <w:ilvl w:val="0"/>
                <w:numId w:val="18"/>
              </w:numPr>
              <w:ind w:left="342"/>
              <w:cnfStyle w:val="000000100000" w:firstRow="0" w:lastRow="0" w:firstColumn="0" w:lastColumn="0" w:oddVBand="0" w:evenVBand="0" w:oddHBand="1" w:evenHBand="0" w:firstRowFirstColumn="0" w:firstRowLastColumn="0" w:lastRowFirstColumn="0" w:lastRowLastColumn="0"/>
            </w:pPr>
            <w:r>
              <w:t>A couple free t</w:t>
            </w:r>
            <w:r w:rsidR="00BD049B">
              <w:t xml:space="preserve">ickets to </w:t>
            </w:r>
            <w:proofErr w:type="spellStart"/>
            <w:r w:rsidR="00BD049B">
              <w:t>MinnRoast</w:t>
            </w:r>
            <w:proofErr w:type="spellEnd"/>
          </w:p>
          <w:p w:rsidR="00C91B80" w:rsidRDefault="00C91B80" w:rsidP="00315CE5">
            <w:pPr>
              <w:pStyle w:val="ListParagraph"/>
              <w:numPr>
                <w:ilvl w:val="0"/>
                <w:numId w:val="18"/>
              </w:numPr>
              <w:ind w:left="342"/>
              <w:cnfStyle w:val="000000100000" w:firstRow="0" w:lastRow="0" w:firstColumn="0" w:lastColumn="0" w:oddVBand="0" w:evenVBand="0" w:oddHBand="1" w:evenHBand="0" w:firstRowFirstColumn="0" w:firstRowLastColumn="0" w:lastRowFirstColumn="0" w:lastRowLastColumn="0"/>
            </w:pPr>
            <w:r>
              <w:t>Memberships to other organizations</w:t>
            </w:r>
          </w:p>
          <w:p w:rsidR="002D38EE" w:rsidRDefault="002D38EE" w:rsidP="00315CE5">
            <w:pPr>
              <w:pStyle w:val="ListParagraph"/>
              <w:numPr>
                <w:ilvl w:val="0"/>
                <w:numId w:val="18"/>
              </w:numPr>
              <w:ind w:left="342"/>
              <w:cnfStyle w:val="000000100000" w:firstRow="0" w:lastRow="0" w:firstColumn="0" w:lastColumn="0" w:oddVBand="0" w:evenVBand="0" w:oddHBand="1" w:evenHBand="0" w:firstRowFirstColumn="0" w:firstRowLastColumn="0" w:lastRowFirstColumn="0" w:lastRowLastColumn="0"/>
            </w:pPr>
            <w:r>
              <w:t>Website Recognition</w:t>
            </w:r>
          </w:p>
        </w:tc>
      </w:tr>
      <w:tr w:rsidR="007A6B25" w:rsidTr="00F457BA">
        <w:tc>
          <w:tcPr>
            <w:cnfStyle w:val="001000000000" w:firstRow="0" w:lastRow="0" w:firstColumn="1" w:lastColumn="0" w:oddVBand="0" w:evenVBand="0" w:oddHBand="0" w:evenHBand="0" w:firstRowFirstColumn="0" w:firstRowLastColumn="0" w:lastRowFirstColumn="0" w:lastRowLastColumn="0"/>
            <w:tcW w:w="1936" w:type="dxa"/>
          </w:tcPr>
          <w:p w:rsidR="007A6B25" w:rsidRDefault="007A6B25" w:rsidP="00740428">
            <w:r>
              <w:t>Elite</w:t>
            </w:r>
          </w:p>
        </w:tc>
        <w:tc>
          <w:tcPr>
            <w:tcW w:w="1682" w:type="dxa"/>
          </w:tcPr>
          <w:p w:rsidR="007A6B25" w:rsidRDefault="006A68D5" w:rsidP="00740428">
            <w:pPr>
              <w:cnfStyle w:val="000000000000" w:firstRow="0" w:lastRow="0" w:firstColumn="0" w:lastColumn="0" w:oddVBand="0" w:evenVBand="0" w:oddHBand="0" w:evenHBand="0" w:firstRowFirstColumn="0" w:firstRowLastColumn="0" w:lastRowFirstColumn="0" w:lastRowLastColumn="0"/>
            </w:pPr>
            <w:r>
              <w:t>$1,2</w:t>
            </w:r>
            <w:r w:rsidR="007A6B25">
              <w:t>00+</w:t>
            </w:r>
          </w:p>
          <w:p w:rsidR="00E6378F" w:rsidRDefault="00E6378F" w:rsidP="00740428">
            <w:pPr>
              <w:cnfStyle w:val="000000000000" w:firstRow="0" w:lastRow="0" w:firstColumn="0" w:lastColumn="0" w:oddVBand="0" w:evenVBand="0" w:oddHBand="0" w:evenHBand="0" w:firstRowFirstColumn="0" w:firstRowLastColumn="0" w:lastRowFirstColumn="0" w:lastRowLastColumn="0"/>
            </w:pPr>
            <w:r>
              <w:t>($120/mo.)</w:t>
            </w:r>
          </w:p>
        </w:tc>
        <w:tc>
          <w:tcPr>
            <w:tcW w:w="5958" w:type="dxa"/>
          </w:tcPr>
          <w:p w:rsidR="006A68D5" w:rsidRDefault="002D38EE"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 xml:space="preserve">Behind the scenes events at </w:t>
            </w:r>
            <w:r w:rsidR="004751B2">
              <w:t>Company</w:t>
            </w:r>
            <w:r w:rsidR="00A8643C">
              <w:t xml:space="preserve"> (tour of the company, shadow a reporter, etc.)</w:t>
            </w:r>
          </w:p>
          <w:p w:rsidR="002D38EE" w:rsidRDefault="002D38EE"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 xml:space="preserve">Members-only opportunities to preview and give </w:t>
            </w:r>
            <w:r w:rsidR="004751B2">
              <w:t>Company</w:t>
            </w:r>
            <w:r>
              <w:t xml:space="preserve"> staff direct feedback on MP Coverage</w:t>
            </w:r>
          </w:p>
          <w:p w:rsidR="004E200C" w:rsidRDefault="004E200C"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Premium Tickets</w:t>
            </w:r>
          </w:p>
          <w:p w:rsidR="006A68D5" w:rsidRDefault="006A68D5"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A couple free tickets to performances</w:t>
            </w:r>
          </w:p>
          <w:p w:rsidR="004E200C" w:rsidRDefault="002D38EE"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Highest Website Recognition</w:t>
            </w:r>
          </w:p>
        </w:tc>
      </w:tr>
    </w:tbl>
    <w:p w:rsidR="00BD049B" w:rsidRDefault="00BD049B" w:rsidP="00740428">
      <w:pPr>
        <w:spacing w:after="0"/>
      </w:pPr>
    </w:p>
    <w:p w:rsidR="00BD049B" w:rsidRDefault="00BD049B" w:rsidP="00740428">
      <w:pPr>
        <w:spacing w:after="0"/>
      </w:pPr>
    </w:p>
    <w:p w:rsidR="0057609F" w:rsidRDefault="002715A9" w:rsidP="0030337A">
      <w:pPr>
        <w:pStyle w:val="Heading1"/>
      </w:pPr>
      <w:bookmarkStart w:id="19" w:name="_Toc405572263"/>
      <w:r>
        <w:t>I</w:t>
      </w:r>
      <w:r w:rsidR="00CC053D" w:rsidRPr="002715A9">
        <w:t>f your conjoint analysis provides you the following results, what do you learn from the results in terms of how much you charg</w:t>
      </w:r>
      <w:r>
        <w:t>ed for the benefit levels? Over-</w:t>
      </w:r>
      <w:r w:rsidR="00CC053D" w:rsidRPr="002715A9">
        <w:t>priced in any level? Not charging enough for any level?</w:t>
      </w:r>
      <w:r>
        <w:t xml:space="preserve"> (Q2)</w:t>
      </w:r>
      <w:bookmarkEnd w:id="19"/>
    </w:p>
    <w:p w:rsidR="00FB46C8" w:rsidRDefault="00FB46C8" w:rsidP="002715A9">
      <w:pPr>
        <w:spacing w:after="0"/>
        <w:rPr>
          <w:b/>
        </w:rPr>
      </w:pPr>
    </w:p>
    <w:tbl>
      <w:tblPr>
        <w:tblStyle w:val="LightShading"/>
        <w:tblW w:w="9304" w:type="dxa"/>
        <w:tblLook w:val="0600" w:firstRow="0" w:lastRow="0" w:firstColumn="0" w:lastColumn="0" w:noHBand="1" w:noVBand="1"/>
      </w:tblPr>
      <w:tblGrid>
        <w:gridCol w:w="3722"/>
        <w:gridCol w:w="2536"/>
        <w:gridCol w:w="3046"/>
      </w:tblGrid>
      <w:tr w:rsidR="002715A9" w:rsidRPr="002715A9" w:rsidTr="00CE47DD">
        <w:trPr>
          <w:trHeight w:val="272"/>
        </w:trPr>
        <w:tc>
          <w:tcPr>
            <w:tcW w:w="3722" w:type="dxa"/>
            <w:hideMark/>
          </w:tcPr>
          <w:p w:rsidR="00507279" w:rsidRPr="002715A9" w:rsidRDefault="002715A9" w:rsidP="002715A9">
            <w:pPr>
              <w:rPr>
                <w:b/>
              </w:rPr>
            </w:pPr>
            <w:r w:rsidRPr="002715A9">
              <w:rPr>
                <w:b/>
              </w:rPr>
              <w:t>Rating</w:t>
            </w:r>
          </w:p>
        </w:tc>
        <w:tc>
          <w:tcPr>
            <w:tcW w:w="2536" w:type="dxa"/>
            <w:hideMark/>
          </w:tcPr>
          <w:p w:rsidR="00507279" w:rsidRPr="002715A9" w:rsidRDefault="002715A9" w:rsidP="002715A9">
            <w:pPr>
              <w:rPr>
                <w:b/>
              </w:rPr>
            </w:pPr>
            <w:r w:rsidRPr="002715A9">
              <w:rPr>
                <w:b/>
              </w:rPr>
              <w:t>Coef.</w:t>
            </w:r>
          </w:p>
        </w:tc>
        <w:tc>
          <w:tcPr>
            <w:tcW w:w="3046" w:type="dxa"/>
            <w:hideMark/>
          </w:tcPr>
          <w:p w:rsidR="00507279" w:rsidRPr="002715A9" w:rsidRDefault="002715A9" w:rsidP="002715A9">
            <w:pPr>
              <w:rPr>
                <w:b/>
              </w:rPr>
            </w:pPr>
            <w:r w:rsidRPr="002715A9">
              <w:rPr>
                <w:b/>
              </w:rPr>
              <w:t>Sig</w:t>
            </w:r>
          </w:p>
        </w:tc>
      </w:tr>
      <w:tr w:rsidR="00CE47DD" w:rsidRPr="002715A9" w:rsidTr="00CE47DD">
        <w:trPr>
          <w:trHeight w:val="272"/>
        </w:trPr>
        <w:tc>
          <w:tcPr>
            <w:tcW w:w="3722" w:type="dxa"/>
            <w:hideMark/>
          </w:tcPr>
          <w:p w:rsidR="00CE47DD" w:rsidRPr="002715A9" w:rsidRDefault="00CE47DD" w:rsidP="002715A9">
            <w:pPr>
              <w:rPr>
                <w:b/>
              </w:rPr>
            </w:pPr>
            <w:r w:rsidRPr="002715A9">
              <w:rPr>
                <w:b/>
              </w:rPr>
              <w:t>Price 20</w:t>
            </w:r>
          </w:p>
        </w:tc>
        <w:tc>
          <w:tcPr>
            <w:tcW w:w="2536" w:type="dxa"/>
            <w:hideMark/>
          </w:tcPr>
          <w:p w:rsidR="00CE47DD" w:rsidRPr="002715A9" w:rsidRDefault="00CE47DD" w:rsidP="002715A9">
            <w:pPr>
              <w:rPr>
                <w:b/>
              </w:rPr>
            </w:pPr>
            <w:r w:rsidRPr="002715A9">
              <w:rPr>
                <w:b/>
              </w:rPr>
              <w:t>Base</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Price 40</w:t>
            </w:r>
          </w:p>
        </w:tc>
        <w:tc>
          <w:tcPr>
            <w:tcW w:w="2536" w:type="dxa"/>
            <w:hideMark/>
          </w:tcPr>
          <w:p w:rsidR="00CE47DD" w:rsidRPr="002715A9" w:rsidRDefault="00CE47DD" w:rsidP="002715A9">
            <w:pPr>
              <w:rPr>
                <w:b/>
              </w:rPr>
            </w:pPr>
            <w:r w:rsidRPr="002715A9">
              <w:rPr>
                <w:b/>
              </w:rPr>
              <w:t>-1.9</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Price 60</w:t>
            </w:r>
          </w:p>
        </w:tc>
        <w:tc>
          <w:tcPr>
            <w:tcW w:w="2536" w:type="dxa"/>
            <w:hideMark/>
          </w:tcPr>
          <w:p w:rsidR="00CE47DD" w:rsidRPr="002715A9" w:rsidRDefault="00CE47DD" w:rsidP="002715A9">
            <w:pPr>
              <w:rPr>
                <w:b/>
              </w:rPr>
            </w:pPr>
            <w:r w:rsidRPr="002715A9">
              <w:rPr>
                <w:b/>
              </w:rPr>
              <w:t>-3.4</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lastRenderedPageBreak/>
              <w:t>Price 120</w:t>
            </w:r>
          </w:p>
        </w:tc>
        <w:tc>
          <w:tcPr>
            <w:tcW w:w="2536" w:type="dxa"/>
            <w:hideMark/>
          </w:tcPr>
          <w:p w:rsidR="00CE47DD" w:rsidRPr="002715A9" w:rsidRDefault="00CE47DD" w:rsidP="002715A9">
            <w:pPr>
              <w:rPr>
                <w:b/>
              </w:rPr>
            </w:pPr>
            <w:r w:rsidRPr="002715A9">
              <w:rPr>
                <w:b/>
              </w:rPr>
              <w:t>-4.5</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Benefit 1</w:t>
            </w:r>
          </w:p>
        </w:tc>
        <w:tc>
          <w:tcPr>
            <w:tcW w:w="2536" w:type="dxa"/>
            <w:hideMark/>
          </w:tcPr>
          <w:p w:rsidR="00CE47DD" w:rsidRPr="002715A9" w:rsidRDefault="00CE47DD" w:rsidP="002715A9">
            <w:pPr>
              <w:rPr>
                <w:b/>
              </w:rPr>
            </w:pPr>
            <w:r w:rsidRPr="002715A9">
              <w:rPr>
                <w:b/>
              </w:rPr>
              <w:t>Base</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Benefit 2</w:t>
            </w:r>
          </w:p>
        </w:tc>
        <w:tc>
          <w:tcPr>
            <w:tcW w:w="2536" w:type="dxa"/>
            <w:hideMark/>
          </w:tcPr>
          <w:p w:rsidR="00CE47DD" w:rsidRPr="002715A9" w:rsidRDefault="00CE47DD" w:rsidP="002715A9">
            <w:pPr>
              <w:rPr>
                <w:b/>
              </w:rPr>
            </w:pPr>
            <w:r w:rsidRPr="002715A9">
              <w:rPr>
                <w:b/>
              </w:rPr>
              <w:t>2.4</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Benefit 3</w:t>
            </w:r>
          </w:p>
        </w:tc>
        <w:tc>
          <w:tcPr>
            <w:tcW w:w="2536" w:type="dxa"/>
            <w:hideMark/>
          </w:tcPr>
          <w:p w:rsidR="00CE47DD" w:rsidRPr="002715A9" w:rsidRDefault="00CE47DD" w:rsidP="002715A9">
            <w:pPr>
              <w:rPr>
                <w:b/>
              </w:rPr>
            </w:pPr>
            <w:r w:rsidRPr="002715A9">
              <w:rPr>
                <w:b/>
              </w:rPr>
              <w:t>3.5</w:t>
            </w:r>
          </w:p>
        </w:tc>
        <w:tc>
          <w:tcPr>
            <w:tcW w:w="3046" w:type="dxa"/>
            <w:hideMark/>
          </w:tcPr>
          <w:p w:rsidR="00CE47DD" w:rsidRPr="002715A9" w:rsidRDefault="00CE47DD" w:rsidP="002715A9">
            <w:pPr>
              <w:rPr>
                <w:b/>
              </w:rPr>
            </w:pPr>
            <w:r w:rsidRPr="002715A9">
              <w:rPr>
                <w:b/>
              </w:rPr>
              <w:t>0.01</w:t>
            </w:r>
          </w:p>
        </w:tc>
      </w:tr>
    </w:tbl>
    <w:p w:rsidR="002715A9" w:rsidRDefault="002715A9" w:rsidP="002715A9">
      <w:pPr>
        <w:spacing w:after="0"/>
        <w:rPr>
          <w:b/>
        </w:rPr>
      </w:pPr>
    </w:p>
    <w:p w:rsidR="00265005" w:rsidRDefault="002715A9" w:rsidP="002715A9">
      <w:pPr>
        <w:spacing w:after="0"/>
      </w:pPr>
      <w:r>
        <w:t>If in fact, we were to test our assumptions an</w:t>
      </w:r>
      <w:r w:rsidR="00CE47DD">
        <w:t xml:space="preserve">d received the provided results above, we could interpret as follows. From our base of $20 to $40, </w:t>
      </w:r>
      <w:r w:rsidR="00531E57">
        <w:t>our rating drops 1.9 units.</w:t>
      </w:r>
      <w:r w:rsidR="007D27C6">
        <w:t xml:space="preserve"> From $2</w:t>
      </w:r>
      <w:r w:rsidR="00CE47DD">
        <w:t>0 to $60</w:t>
      </w:r>
      <w:r w:rsidR="00531E57">
        <w:t xml:space="preserve"> our rating drops 3.4 units</w:t>
      </w:r>
      <w:r w:rsidR="00CE47DD">
        <w:t xml:space="preserve">. Finally, from </w:t>
      </w:r>
      <w:r w:rsidR="007D27C6">
        <w:t>$2</w:t>
      </w:r>
      <w:r w:rsidR="00CE47DD">
        <w:t>0 to $120</w:t>
      </w:r>
      <w:r w:rsidR="00531E57">
        <w:t xml:space="preserve"> our rating drops 4.5 units</w:t>
      </w:r>
      <w:r w:rsidR="00CE47DD">
        <w:t xml:space="preserve">. </w:t>
      </w:r>
      <w:r w:rsidR="00265005">
        <w:t>Hypothetically in this case, our significance number is .01, meaning we have high confidence in these coefficients.</w:t>
      </w:r>
      <w:r w:rsidR="004D4F34">
        <w:t xml:space="preserve"> </w:t>
      </w:r>
    </w:p>
    <w:p w:rsidR="004D4F34" w:rsidRDefault="004D4F34" w:rsidP="002715A9">
      <w:pPr>
        <w:spacing w:after="0"/>
      </w:pPr>
    </w:p>
    <w:p w:rsidR="007F1151" w:rsidRDefault="00563089" w:rsidP="002715A9">
      <w:pPr>
        <w:spacing w:after="0"/>
      </w:pPr>
      <w:r>
        <w:t xml:space="preserve">For the graphs below, we plot a hypothetical number of memberships on the Y-axis and price on our X-axis. </w:t>
      </w:r>
      <w:r w:rsidR="00FB46C8">
        <w:t>Plotting each one separately we can see the degree of change. Plotting them all on one trend line, we</w:t>
      </w:r>
      <w:r w:rsidR="00886E81">
        <w:t xml:space="preserve"> see</w:t>
      </w:r>
      <w:r w:rsidR="00FB46C8">
        <w:t xml:space="preserve"> that </w:t>
      </w:r>
      <w:r w:rsidR="00531E57">
        <w:t xml:space="preserve">as the price increases, </w:t>
      </w:r>
      <w:r w:rsidR="00886E81">
        <w:t>the drop in ratings accelerates. Translating that into memberships, as the price increases, we</w:t>
      </w:r>
      <w:r w:rsidR="00782ABD">
        <w:t xml:space="preserve"> would likely</w:t>
      </w:r>
      <w:r w:rsidR="00886E81">
        <w:t xml:space="preserve"> see a larger amount of people foregoing memberships.</w:t>
      </w:r>
    </w:p>
    <w:p w:rsidR="007F1151" w:rsidRDefault="007F1151" w:rsidP="002715A9">
      <w:pPr>
        <w:spacing w:after="0"/>
      </w:pPr>
    </w:p>
    <w:p w:rsidR="004D4F34" w:rsidRDefault="00FB46C8" w:rsidP="002715A9">
      <w:pPr>
        <w:spacing w:after="0"/>
      </w:pPr>
      <w:r>
        <w:rPr>
          <w:noProof/>
        </w:rPr>
        <mc:AlternateContent>
          <mc:Choice Requires="wps">
            <w:drawing>
              <wp:anchor distT="0" distB="0" distL="114300" distR="114300" simplePos="0" relativeHeight="251656704" behindDoc="0" locked="0" layoutInCell="1" allowOverlap="1" wp14:anchorId="43A3AB2F" wp14:editId="78EB02DC">
                <wp:simplePos x="0" y="0"/>
                <wp:positionH relativeFrom="column">
                  <wp:posOffset>2803525</wp:posOffset>
                </wp:positionH>
                <wp:positionV relativeFrom="paragraph">
                  <wp:posOffset>1151255</wp:posOffset>
                </wp:positionV>
                <wp:extent cx="274320" cy="0"/>
                <wp:effectExtent l="0" t="133350" r="0" b="133350"/>
                <wp:wrapNone/>
                <wp:docPr id="12" name="Straight Arrow Connector 12"/>
                <wp:cNvGraphicFramePr/>
                <a:graphic xmlns:a="http://schemas.openxmlformats.org/drawingml/2006/main">
                  <a:graphicData uri="http://schemas.microsoft.com/office/word/2010/wordprocessingShape">
                    <wps:wsp>
                      <wps:cNvCnPr/>
                      <wps:spPr>
                        <a:xfrm>
                          <a:off x="0" y="0"/>
                          <a:ext cx="274320" cy="0"/>
                        </a:xfrm>
                        <a:prstGeom prst="straightConnector1">
                          <a:avLst/>
                        </a:prstGeom>
                        <a:ln w="38100">
                          <a:solidFill>
                            <a:schemeClr val="tx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7DD0E" id="Straight Arrow Connector 12" o:spid="_x0000_s1026" type="#_x0000_t32" style="position:absolute;margin-left:220.75pt;margin-top:90.65pt;width:21.6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" strokecolor="#17365d [2415]" strokeweight="3pt">
                <v:stroke endarrow="open"/>
              </v:shape>
            </w:pict>
          </mc:Fallback>
        </mc:AlternateContent>
      </w:r>
    </w:p>
    <w:p w:rsidR="004D4F34" w:rsidRDefault="00FB46C8" w:rsidP="002715A9">
      <w:pPr>
        <w:spacing w:after="0"/>
      </w:pPr>
      <w:r>
        <w:rPr>
          <w:noProof/>
        </w:rPr>
        <w:drawing>
          <wp:anchor distT="0" distB="0" distL="114300" distR="114300" simplePos="0" relativeHeight="251657728" behindDoc="0" locked="0" layoutInCell="1" allowOverlap="1" wp14:anchorId="7948F10A" wp14:editId="7E5413A6">
            <wp:simplePos x="0" y="0"/>
            <wp:positionH relativeFrom="column">
              <wp:posOffset>3157220</wp:posOffset>
            </wp:positionH>
            <wp:positionV relativeFrom="paragraph">
              <wp:posOffset>224790</wp:posOffset>
            </wp:positionV>
            <wp:extent cx="2691130" cy="1535430"/>
            <wp:effectExtent l="0" t="0" r="13970" b="2667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1762EBF2" wp14:editId="49025378">
            <wp:simplePos x="0" y="0"/>
            <wp:positionH relativeFrom="column">
              <wp:posOffset>-398145</wp:posOffset>
            </wp:positionH>
            <wp:positionV relativeFrom="paragraph">
              <wp:posOffset>60960</wp:posOffset>
            </wp:positionV>
            <wp:extent cx="3139440" cy="1863090"/>
            <wp:effectExtent l="0" t="0" r="22860" b="2286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rsidR="004D4F34" w:rsidRDefault="004D4F34" w:rsidP="002715A9">
      <w:pPr>
        <w:spacing w:after="0"/>
      </w:pPr>
    </w:p>
    <w:p w:rsidR="004D4F34" w:rsidRDefault="004D4F34" w:rsidP="002715A9">
      <w:pPr>
        <w:spacing w:after="0"/>
      </w:pPr>
    </w:p>
    <w:p w:rsidR="00FB46C8" w:rsidRDefault="00FB46C8" w:rsidP="002715A9">
      <w:pPr>
        <w:spacing w:after="0"/>
      </w:pPr>
    </w:p>
    <w:p w:rsidR="00563089" w:rsidRDefault="008920DE" w:rsidP="002715A9">
      <w:pPr>
        <w:spacing w:after="0"/>
      </w:pPr>
      <w:r>
        <w:t xml:space="preserve">The best price depends on where our Y-intercept lies </w:t>
      </w:r>
      <w:r w:rsidR="004F0CBE">
        <w:t>or where our membership lies at our base offerings/price.</w:t>
      </w:r>
      <w:r>
        <w:t xml:space="preserve"> For example if we have at our base 500 members and </w:t>
      </w:r>
      <w:r w:rsidR="00101491">
        <w:t xml:space="preserve">only </w:t>
      </w:r>
      <w:r>
        <w:t>want to change our</w:t>
      </w:r>
      <w:r w:rsidR="00101491">
        <w:t xml:space="preserve"> price and </w:t>
      </w:r>
      <w:r>
        <w:t>not any benefits</w:t>
      </w:r>
      <w:r w:rsidR="00101491">
        <w:t xml:space="preserve">, we </w:t>
      </w:r>
      <w:r>
        <w:t xml:space="preserve">could </w:t>
      </w:r>
      <w:r w:rsidR="00101491">
        <w:t xml:space="preserve">maximize revenue at a price point of $74, meaning that $60 is considered underpriced and $120 is considered overpriced. </w:t>
      </w:r>
      <w:r w:rsidR="001421E2">
        <w:t>This of course assumes that ratings are directly translated into an equivalent rate of loss memberships.</w:t>
      </w:r>
    </w:p>
    <w:p w:rsidR="00563089" w:rsidRDefault="008920DE" w:rsidP="002715A9">
      <w:pPr>
        <w:spacing w:after="0"/>
      </w:pPr>
      <w:r>
        <w:rPr>
          <w:noProof/>
        </w:rPr>
        <w:lastRenderedPageBreak/>
        <w:drawing>
          <wp:inline distT="0" distB="0" distL="0" distR="0" wp14:anchorId="6F6C40F2" wp14:editId="74305A5A">
            <wp:extent cx="5460521" cy="1975449"/>
            <wp:effectExtent l="0" t="0" r="26035" b="254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563089" w:rsidRDefault="00563089" w:rsidP="002715A9">
      <w:pPr>
        <w:spacing w:after="0"/>
      </w:pPr>
    </w:p>
    <w:p w:rsidR="002715A9" w:rsidRDefault="00FB46C8" w:rsidP="00740428">
      <w:pPr>
        <w:spacing w:after="0"/>
      </w:pPr>
      <w:r>
        <w:t>Now if we look at the benefits, our interpretation can be as follows.</w:t>
      </w:r>
      <w:r w:rsidR="00506225">
        <w:t xml:space="preserve"> If </w:t>
      </w:r>
      <w:r w:rsidR="00886E81">
        <w:t xml:space="preserve">we go from our base of </w:t>
      </w:r>
      <w:r w:rsidR="00563089">
        <w:t>benefit 1</w:t>
      </w:r>
      <w:r w:rsidR="00886E81">
        <w:t xml:space="preserve"> and add benefit 2, our rating increases by 2.4 units.</w:t>
      </w:r>
      <w:r w:rsidR="004458EA">
        <w:t xml:space="preserve"> If we </w:t>
      </w:r>
      <w:r w:rsidR="00563089">
        <w:t xml:space="preserve">go from our base </w:t>
      </w:r>
      <w:r w:rsidR="004458EA">
        <w:t xml:space="preserve">and then add benefit three, our rating increases by 3.5 units. Knowing this and our significance, we can easily </w:t>
      </w:r>
      <w:r w:rsidR="00563089">
        <w:t xml:space="preserve">state </w:t>
      </w:r>
      <w:r w:rsidR="004458EA">
        <w:t>that benefit 3 has a much higher impact than benefit 2.</w:t>
      </w:r>
      <w:r w:rsidR="004F0CBE">
        <w:t xml:space="preserve"> </w:t>
      </w:r>
      <w:r w:rsidR="004458EA">
        <w:t xml:space="preserve">Just knowing the data from our table, we could then counter-balance the effects of the negative ratings from our increased prices with our added benefits. </w:t>
      </w:r>
      <w:r w:rsidR="00556939">
        <w:t>Provided this information, we would want</w:t>
      </w:r>
      <w:r w:rsidR="00095961">
        <w:t xml:space="preserve"> at least</w:t>
      </w:r>
      <w:r w:rsidR="00556939">
        <w:t xml:space="preserve"> two</w:t>
      </w:r>
      <w:r w:rsidR="00760036">
        <w:t xml:space="preserve"> different tiers, one at $</w:t>
      </w:r>
      <w:r w:rsidR="00556939">
        <w:t>40</w:t>
      </w:r>
      <w:r w:rsidR="00760036">
        <w:t xml:space="preserve"> with be</w:t>
      </w:r>
      <w:r w:rsidR="00556939">
        <w:t>nefit 2</w:t>
      </w:r>
      <w:r w:rsidR="00760036">
        <w:t xml:space="preserve"> </w:t>
      </w:r>
      <w:r w:rsidR="00E54130">
        <w:t>and one</w:t>
      </w:r>
      <w:r w:rsidR="00556939">
        <w:t xml:space="preserve"> at $60 with benefit 3. </w:t>
      </w:r>
      <w:r w:rsidR="00095961">
        <w:t>Providing a third tier with even more benefits is a possibility to hit a more premium group, but the data does not provide enough detail to support that theory.</w:t>
      </w:r>
      <w:r w:rsidR="00F016B1">
        <w:t xml:space="preserve"> </w:t>
      </w:r>
    </w:p>
    <w:p w:rsidR="001421E2" w:rsidRDefault="001421E2" w:rsidP="00740428">
      <w:pPr>
        <w:spacing w:after="0"/>
      </w:pPr>
    </w:p>
    <w:p w:rsidR="001421E2" w:rsidRDefault="001421E2" w:rsidP="00740428">
      <w:pPr>
        <w:spacing w:after="0"/>
      </w:pPr>
      <w:r>
        <w:t>In the end, maximizing our returns is impacted by how ratings translate into memberships. The ultimate goal is to take the most money to the bank, not always necessarily the most members.</w:t>
      </w:r>
    </w:p>
    <w:p w:rsidR="000C2D62" w:rsidRDefault="000C2D62" w:rsidP="00740428">
      <w:pPr>
        <w:spacing w:after="0"/>
      </w:pPr>
    </w:p>
    <w:p w:rsidR="00977935" w:rsidRDefault="00977935" w:rsidP="00740428">
      <w:pPr>
        <w:spacing w:after="0"/>
      </w:pPr>
      <w:r>
        <w:t xml:space="preserve">Each new tier will have a marginal cost associated with them.  However, most of the benefits will have a low variable cost, because the benefits can be accomplished through partnerships with local organization.  These of course will require staff or volunteer time, </w:t>
      </w:r>
      <w:r w:rsidR="0002162E">
        <w:t>but little else</w:t>
      </w:r>
      <w:r w:rsidR="00315CE5">
        <w:t>.</w:t>
      </w:r>
    </w:p>
    <w:p w:rsidR="00315CE5" w:rsidRDefault="00315CE5" w:rsidP="00740428">
      <w:pPr>
        <w:spacing w:after="0"/>
      </w:pPr>
    </w:p>
    <w:tbl>
      <w:tblPr>
        <w:tblStyle w:val="LightList"/>
        <w:tblW w:w="0" w:type="auto"/>
        <w:tblLook w:val="04A0" w:firstRow="1" w:lastRow="0" w:firstColumn="1" w:lastColumn="0" w:noHBand="0" w:noVBand="1"/>
      </w:tblPr>
      <w:tblGrid>
        <w:gridCol w:w="1910"/>
        <w:gridCol w:w="1668"/>
        <w:gridCol w:w="5762"/>
      </w:tblGrid>
      <w:tr w:rsidR="0002162E" w:rsidTr="008015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Membership Level</w:t>
            </w:r>
          </w:p>
        </w:tc>
        <w:tc>
          <w:tcPr>
            <w:tcW w:w="1682" w:type="dxa"/>
          </w:tcPr>
          <w:p w:rsidR="0002162E" w:rsidRDefault="0002162E" w:rsidP="00801531">
            <w:pPr>
              <w:cnfStyle w:val="100000000000" w:firstRow="1" w:lastRow="0" w:firstColumn="0" w:lastColumn="0" w:oddVBand="0" w:evenVBand="0" w:oddHBand="0" w:evenHBand="0" w:firstRowFirstColumn="0" w:firstRowLastColumn="0" w:lastRowFirstColumn="0" w:lastRowLastColumn="0"/>
            </w:pPr>
            <w:r>
              <w:t>Price</w:t>
            </w:r>
          </w:p>
        </w:tc>
        <w:tc>
          <w:tcPr>
            <w:tcW w:w="5958" w:type="dxa"/>
          </w:tcPr>
          <w:p w:rsidR="0002162E" w:rsidRDefault="00C45CA1" w:rsidP="00801531">
            <w:pPr>
              <w:cnfStyle w:val="100000000000" w:firstRow="1" w:lastRow="0" w:firstColumn="0" w:lastColumn="0" w:oddVBand="0" w:evenVBand="0" w:oddHBand="0" w:evenHBand="0" w:firstRowFirstColumn="0" w:firstRowLastColumn="0" w:lastRowFirstColumn="0" w:lastRowLastColumn="0"/>
            </w:pPr>
            <w:r>
              <w:t>C</w:t>
            </w:r>
            <w:r w:rsidR="0002162E">
              <w:t>ost</w:t>
            </w:r>
            <w:r w:rsidR="00315CE5">
              <w:t>s</w:t>
            </w:r>
          </w:p>
        </w:tc>
      </w:tr>
      <w:tr w:rsidR="0002162E" w:rsidTr="0080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None</w:t>
            </w:r>
          </w:p>
        </w:tc>
        <w:tc>
          <w:tcPr>
            <w:tcW w:w="1682" w:type="dxa"/>
          </w:tcPr>
          <w:p w:rsidR="0002162E" w:rsidRDefault="0002162E" w:rsidP="00801531">
            <w:pPr>
              <w:cnfStyle w:val="000000100000" w:firstRow="0" w:lastRow="0" w:firstColumn="0" w:lastColumn="0" w:oddVBand="0" w:evenVBand="0" w:oddHBand="1" w:evenHBand="0" w:firstRowFirstColumn="0" w:firstRowLastColumn="0" w:lastRowFirstColumn="0" w:lastRowLastColumn="0"/>
            </w:pPr>
            <w:r>
              <w:t>$0</w:t>
            </w:r>
          </w:p>
        </w:tc>
        <w:tc>
          <w:tcPr>
            <w:tcW w:w="5958" w:type="dxa"/>
          </w:tcPr>
          <w:p w:rsidR="0002162E" w:rsidRDefault="00877F48" w:rsidP="00801531">
            <w:pPr>
              <w:cnfStyle w:val="000000100000" w:firstRow="0" w:lastRow="0" w:firstColumn="0" w:lastColumn="0" w:oddVBand="0" w:evenVBand="0" w:oddHBand="1" w:evenHBand="0" w:firstRowFirstColumn="0" w:firstRowLastColumn="0" w:lastRowFirstColumn="0" w:lastRowLastColumn="0"/>
            </w:pPr>
            <w:r>
              <w:t xml:space="preserve">No further costs to </w:t>
            </w:r>
            <w:r w:rsidR="004751B2">
              <w:t>Company</w:t>
            </w:r>
          </w:p>
        </w:tc>
      </w:tr>
      <w:tr w:rsidR="0002162E" w:rsidTr="00801531">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Bronze</w:t>
            </w:r>
          </w:p>
        </w:tc>
        <w:tc>
          <w:tcPr>
            <w:tcW w:w="1682" w:type="dxa"/>
          </w:tcPr>
          <w:p w:rsidR="0002162E" w:rsidRDefault="0002162E" w:rsidP="00801531">
            <w:pPr>
              <w:cnfStyle w:val="000000000000" w:firstRow="0" w:lastRow="0" w:firstColumn="0" w:lastColumn="0" w:oddVBand="0" w:evenVBand="0" w:oddHBand="0" w:evenHBand="0" w:firstRowFirstColumn="0" w:firstRowLastColumn="0" w:lastRowFirstColumn="0" w:lastRowLastColumn="0"/>
            </w:pPr>
            <w:r>
              <w:t xml:space="preserve">$60 </w:t>
            </w:r>
          </w:p>
          <w:p w:rsidR="0002162E" w:rsidRDefault="0002162E" w:rsidP="00801531">
            <w:pPr>
              <w:cnfStyle w:val="000000000000" w:firstRow="0" w:lastRow="0" w:firstColumn="0" w:lastColumn="0" w:oddVBand="0" w:evenVBand="0" w:oddHBand="0" w:evenHBand="0" w:firstRowFirstColumn="0" w:firstRowLastColumn="0" w:lastRowFirstColumn="0" w:lastRowLastColumn="0"/>
            </w:pPr>
            <w:r>
              <w:t>($5/mo.)</w:t>
            </w:r>
          </w:p>
        </w:tc>
        <w:tc>
          <w:tcPr>
            <w:tcW w:w="5958" w:type="dxa"/>
          </w:tcPr>
          <w:p w:rsidR="00877F48" w:rsidRDefault="00315CE5"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 xml:space="preserve">Increase in content: </w:t>
            </w:r>
            <w:r w:rsidR="00877F48">
              <w:t xml:space="preserve">~5000 new Bronze members and ~440 </w:t>
            </w:r>
            <w:r w:rsidR="00C45CA1">
              <w:t>Gold</w:t>
            </w:r>
            <w:r>
              <w:t xml:space="preserve"> for breakeven</w:t>
            </w:r>
            <w:r w:rsidR="00877F48">
              <w:t xml:space="preserve">.  </w:t>
            </w:r>
          </w:p>
          <w:p w:rsidR="00315CE5" w:rsidRDefault="00315CE5"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 xml:space="preserve">Discounts: 1/8 FTE </w:t>
            </w:r>
          </w:p>
          <w:p w:rsidR="0002162E" w:rsidRDefault="0002162E"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 xml:space="preserve">Ability to purchase </w:t>
            </w:r>
            <w:proofErr w:type="spellStart"/>
            <w:r>
              <w:t>MinnRoast</w:t>
            </w:r>
            <w:proofErr w:type="spellEnd"/>
            <w:r>
              <w:t xml:space="preserve"> tickets</w:t>
            </w:r>
            <w:r w:rsidR="00315CE5">
              <w:t>: no cost</w:t>
            </w:r>
            <w:r>
              <w:t xml:space="preserve"> </w:t>
            </w:r>
          </w:p>
          <w:p w:rsidR="0002162E" w:rsidRDefault="0002162E"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Awareness an</w:t>
            </w:r>
            <w:r w:rsidR="00315CE5">
              <w:t>d ability to get tickets: 1/16 FTE</w:t>
            </w:r>
          </w:p>
          <w:p w:rsidR="0002162E" w:rsidRDefault="0002162E"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Netflix-like customization</w:t>
            </w:r>
            <w:r w:rsidR="00315CE5">
              <w:t xml:space="preserve">: </w:t>
            </w:r>
            <w:r w:rsidR="00FD46CB">
              <w:t>1/8 FTE</w:t>
            </w:r>
          </w:p>
          <w:p w:rsidR="00F77473" w:rsidRDefault="0002162E" w:rsidP="00FD46CB">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Email Recognition</w:t>
            </w:r>
            <w:r w:rsidR="00315CE5">
              <w:t>: 1/16 FTE</w:t>
            </w:r>
          </w:p>
        </w:tc>
      </w:tr>
      <w:tr w:rsidR="0002162E" w:rsidTr="0080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Silver</w:t>
            </w:r>
          </w:p>
        </w:tc>
        <w:tc>
          <w:tcPr>
            <w:tcW w:w="1682" w:type="dxa"/>
          </w:tcPr>
          <w:p w:rsidR="0002162E" w:rsidRDefault="0002162E" w:rsidP="00801531">
            <w:pPr>
              <w:cnfStyle w:val="000000100000" w:firstRow="0" w:lastRow="0" w:firstColumn="0" w:lastColumn="0" w:oddVBand="0" w:evenVBand="0" w:oddHBand="1" w:evenHBand="0" w:firstRowFirstColumn="0" w:firstRowLastColumn="0" w:lastRowFirstColumn="0" w:lastRowLastColumn="0"/>
            </w:pPr>
            <w:r>
              <w:t>$120</w:t>
            </w:r>
          </w:p>
          <w:p w:rsidR="0002162E" w:rsidRDefault="0002162E" w:rsidP="00801531">
            <w:pPr>
              <w:cnfStyle w:val="000000100000" w:firstRow="0" w:lastRow="0" w:firstColumn="0" w:lastColumn="0" w:oddVBand="0" w:evenVBand="0" w:oddHBand="1" w:evenHBand="0" w:firstRowFirstColumn="0" w:firstRowLastColumn="0" w:lastRowFirstColumn="0" w:lastRowLastColumn="0"/>
            </w:pPr>
            <w:r>
              <w:t>($10/mo.)</w:t>
            </w:r>
          </w:p>
        </w:tc>
        <w:tc>
          <w:tcPr>
            <w:tcW w:w="5958" w:type="dxa"/>
          </w:tcPr>
          <w:p w:rsidR="0002162E" w:rsidRDefault="0002162E" w:rsidP="00315CE5">
            <w:pPr>
              <w:pStyle w:val="ListParagraph"/>
              <w:numPr>
                <w:ilvl w:val="0"/>
                <w:numId w:val="27"/>
              </w:numPr>
              <w:ind w:left="342"/>
              <w:cnfStyle w:val="000000100000" w:firstRow="0" w:lastRow="0" w:firstColumn="0" w:lastColumn="0" w:oddVBand="0" w:evenVBand="0" w:oddHBand="1" w:evenHBand="0" w:firstRowFirstColumn="0" w:firstRowLastColumn="0" w:lastRowFirstColumn="0" w:lastRowLastColumn="0"/>
            </w:pPr>
            <w:r>
              <w:t>Higher in pecking order for pre-ticket sales</w:t>
            </w:r>
            <w:r w:rsidR="00315CE5">
              <w:t xml:space="preserve">: no </w:t>
            </w:r>
            <w:r w:rsidR="00FD46CB">
              <w:t>cost</w:t>
            </w:r>
          </w:p>
          <w:p w:rsidR="0002162E" w:rsidRDefault="0002162E" w:rsidP="00315CE5">
            <w:pPr>
              <w:pStyle w:val="ListParagraph"/>
              <w:numPr>
                <w:ilvl w:val="0"/>
                <w:numId w:val="27"/>
              </w:numPr>
              <w:ind w:left="342"/>
              <w:cnfStyle w:val="000000100000" w:firstRow="0" w:lastRow="0" w:firstColumn="0" w:lastColumn="0" w:oddVBand="0" w:evenVBand="0" w:oddHBand="1" w:evenHBand="0" w:firstRowFirstColumn="0" w:firstRowLastColumn="0" w:lastRowFirstColumn="0" w:lastRowLastColumn="0"/>
            </w:pPr>
            <w:r>
              <w:t>More Opportunities</w:t>
            </w:r>
            <w:r w:rsidR="00315CE5">
              <w:t xml:space="preserve"> and discounts: 1/8 FTE</w:t>
            </w:r>
          </w:p>
          <w:p w:rsidR="00FD46CB" w:rsidRDefault="0002162E" w:rsidP="00FD46CB">
            <w:pPr>
              <w:pStyle w:val="ListParagraph"/>
              <w:numPr>
                <w:ilvl w:val="0"/>
                <w:numId w:val="27"/>
              </w:numPr>
              <w:ind w:left="342"/>
              <w:cnfStyle w:val="000000100000" w:firstRow="0" w:lastRow="0" w:firstColumn="0" w:lastColumn="0" w:oddVBand="0" w:evenVBand="0" w:oddHBand="1" w:evenHBand="0" w:firstRowFirstColumn="0" w:firstRowLastColumn="0" w:lastRowFirstColumn="0" w:lastRowLastColumn="0"/>
            </w:pPr>
            <w:r>
              <w:t>Members-only pre and post show</w:t>
            </w:r>
            <w:r w:rsidR="00315CE5">
              <w:t xml:space="preserve">: </w:t>
            </w:r>
            <w:r w:rsidR="00F77473">
              <w:t>1/8 FTE</w:t>
            </w:r>
          </w:p>
        </w:tc>
      </w:tr>
      <w:tr w:rsidR="0002162E" w:rsidTr="00801531">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Gold</w:t>
            </w:r>
          </w:p>
        </w:tc>
        <w:tc>
          <w:tcPr>
            <w:tcW w:w="1682" w:type="dxa"/>
          </w:tcPr>
          <w:p w:rsidR="0002162E" w:rsidRDefault="0002162E" w:rsidP="00801531">
            <w:pPr>
              <w:cnfStyle w:val="000000000000" w:firstRow="0" w:lastRow="0" w:firstColumn="0" w:lastColumn="0" w:oddVBand="0" w:evenVBand="0" w:oddHBand="0" w:evenHBand="0" w:firstRowFirstColumn="0" w:firstRowLastColumn="0" w:lastRowFirstColumn="0" w:lastRowLastColumn="0"/>
            </w:pPr>
            <w:r>
              <w:t>$300</w:t>
            </w:r>
          </w:p>
          <w:p w:rsidR="0002162E" w:rsidRDefault="0002162E" w:rsidP="00801531">
            <w:pPr>
              <w:cnfStyle w:val="000000000000" w:firstRow="0" w:lastRow="0" w:firstColumn="0" w:lastColumn="0" w:oddVBand="0" w:evenVBand="0" w:oddHBand="0" w:evenHBand="0" w:firstRowFirstColumn="0" w:firstRowLastColumn="0" w:lastRowFirstColumn="0" w:lastRowLastColumn="0"/>
            </w:pPr>
            <w:r>
              <w:t>($25/mo.)</w:t>
            </w:r>
          </w:p>
        </w:tc>
        <w:tc>
          <w:tcPr>
            <w:tcW w:w="5958" w:type="dxa"/>
          </w:tcPr>
          <w:p w:rsidR="00F77473" w:rsidRDefault="0002162E" w:rsidP="00F77473">
            <w:pPr>
              <w:pStyle w:val="ListParagraph"/>
              <w:numPr>
                <w:ilvl w:val="0"/>
                <w:numId w:val="30"/>
              </w:numPr>
              <w:ind w:left="342"/>
              <w:cnfStyle w:val="000000000000" w:firstRow="0" w:lastRow="0" w:firstColumn="0" w:lastColumn="0" w:oddVBand="0" w:evenVBand="0" w:oddHBand="0" w:evenHBand="0" w:firstRowFirstColumn="0" w:firstRowLastColumn="0" w:lastRowFirstColumn="0" w:lastRowLastColumn="0"/>
            </w:pPr>
            <w:r>
              <w:t>An overall increase of 10% in content</w:t>
            </w:r>
            <w:r w:rsidR="00F77473">
              <w:t xml:space="preserve">: ~5000 new Bronze members and ~440 </w:t>
            </w:r>
            <w:r w:rsidR="00C45CA1">
              <w:t>Gold</w:t>
            </w:r>
            <w:r w:rsidR="00F77473">
              <w:t xml:space="preserve"> for breakeven.  </w:t>
            </w:r>
          </w:p>
          <w:p w:rsidR="0002162E" w:rsidRDefault="0002162E" w:rsidP="00F77473">
            <w:pPr>
              <w:pStyle w:val="ListParagraph"/>
              <w:numPr>
                <w:ilvl w:val="0"/>
                <w:numId w:val="30"/>
              </w:numPr>
              <w:ind w:left="342"/>
              <w:cnfStyle w:val="000000000000" w:firstRow="0" w:lastRow="0" w:firstColumn="0" w:lastColumn="0" w:oddVBand="0" w:evenVBand="0" w:oddHBand="0" w:evenHBand="0" w:firstRowFirstColumn="0" w:firstRowLastColumn="0" w:lastRowFirstColumn="0" w:lastRowLastColumn="0"/>
            </w:pPr>
            <w:r>
              <w:t>Ability to suggest stories</w:t>
            </w:r>
            <w:r w:rsidR="00F77473">
              <w:t>: 1/8 FTE</w:t>
            </w:r>
          </w:p>
          <w:p w:rsidR="0002162E" w:rsidRDefault="0002162E" w:rsidP="00F77473">
            <w:pPr>
              <w:pStyle w:val="ListParagraph"/>
              <w:numPr>
                <w:ilvl w:val="0"/>
                <w:numId w:val="30"/>
              </w:numPr>
              <w:ind w:left="342"/>
              <w:cnfStyle w:val="000000000000" w:firstRow="0" w:lastRow="0" w:firstColumn="0" w:lastColumn="0" w:oddVBand="0" w:evenVBand="0" w:oddHBand="0" w:evenHBand="0" w:firstRowFirstColumn="0" w:firstRowLastColumn="0" w:lastRowFirstColumn="0" w:lastRowLastColumn="0"/>
            </w:pPr>
            <w:r>
              <w:t xml:space="preserve">Discounted Tickets to </w:t>
            </w:r>
            <w:proofErr w:type="spellStart"/>
            <w:r>
              <w:t>MinnRoast</w:t>
            </w:r>
            <w:proofErr w:type="spellEnd"/>
            <w:r w:rsidR="00F77473">
              <w:t>:</w:t>
            </w:r>
            <w:r w:rsidR="00C45CA1">
              <w:t xml:space="preserve"> no cost</w:t>
            </w:r>
          </w:p>
        </w:tc>
      </w:tr>
      <w:tr w:rsidR="0002162E" w:rsidTr="0080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lastRenderedPageBreak/>
              <w:t>Platinum</w:t>
            </w:r>
          </w:p>
        </w:tc>
        <w:tc>
          <w:tcPr>
            <w:tcW w:w="1682" w:type="dxa"/>
          </w:tcPr>
          <w:p w:rsidR="0002162E" w:rsidRDefault="0002162E" w:rsidP="00801531">
            <w:pPr>
              <w:cnfStyle w:val="000000100000" w:firstRow="0" w:lastRow="0" w:firstColumn="0" w:lastColumn="0" w:oddVBand="0" w:evenVBand="0" w:oddHBand="1" w:evenHBand="0" w:firstRowFirstColumn="0" w:firstRowLastColumn="0" w:lastRowFirstColumn="0" w:lastRowLastColumn="0"/>
            </w:pPr>
            <w:r>
              <w:t>$500</w:t>
            </w:r>
          </w:p>
          <w:p w:rsidR="0002162E" w:rsidRDefault="0002162E" w:rsidP="00801531">
            <w:pPr>
              <w:cnfStyle w:val="000000100000" w:firstRow="0" w:lastRow="0" w:firstColumn="0" w:lastColumn="0" w:oddVBand="0" w:evenVBand="0" w:oddHBand="1" w:evenHBand="0" w:firstRowFirstColumn="0" w:firstRowLastColumn="0" w:lastRowFirstColumn="0" w:lastRowLastColumn="0"/>
            </w:pPr>
            <w:r>
              <w:t>($41.67/mo.)</w:t>
            </w:r>
          </w:p>
        </w:tc>
        <w:tc>
          <w:tcPr>
            <w:tcW w:w="5958" w:type="dxa"/>
          </w:tcPr>
          <w:p w:rsidR="0002162E" w:rsidRDefault="0002162E" w:rsidP="00315CE5">
            <w:pPr>
              <w:pStyle w:val="ListParagraph"/>
              <w:numPr>
                <w:ilvl w:val="0"/>
                <w:numId w:val="29"/>
              </w:numPr>
              <w:ind w:left="342"/>
              <w:cnfStyle w:val="000000100000" w:firstRow="0" w:lastRow="0" w:firstColumn="0" w:lastColumn="0" w:oddVBand="0" w:evenVBand="0" w:oddHBand="1" w:evenHBand="0" w:firstRowFirstColumn="0" w:firstRowLastColumn="0" w:lastRowFirstColumn="0" w:lastRowLastColumn="0"/>
            </w:pPr>
            <w:r>
              <w:t>Memberships to other organizations</w:t>
            </w:r>
            <w:r w:rsidR="00F77473">
              <w:t>: 1/8 FTE</w:t>
            </w:r>
          </w:p>
          <w:p w:rsidR="0002162E" w:rsidRDefault="0002162E" w:rsidP="00315CE5">
            <w:pPr>
              <w:pStyle w:val="ListParagraph"/>
              <w:numPr>
                <w:ilvl w:val="0"/>
                <w:numId w:val="29"/>
              </w:numPr>
              <w:ind w:left="342"/>
              <w:cnfStyle w:val="000000100000" w:firstRow="0" w:lastRow="0" w:firstColumn="0" w:lastColumn="0" w:oddVBand="0" w:evenVBand="0" w:oddHBand="1" w:evenHBand="0" w:firstRowFirstColumn="0" w:firstRowLastColumn="0" w:lastRowFirstColumn="0" w:lastRowLastColumn="0"/>
            </w:pPr>
            <w:r>
              <w:t>Website Recognition</w:t>
            </w:r>
            <w:r w:rsidR="00F77473">
              <w:t>: 1/16 FTE</w:t>
            </w:r>
          </w:p>
        </w:tc>
      </w:tr>
      <w:tr w:rsidR="0002162E" w:rsidTr="00801531">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Elite</w:t>
            </w:r>
          </w:p>
        </w:tc>
        <w:tc>
          <w:tcPr>
            <w:tcW w:w="1682" w:type="dxa"/>
          </w:tcPr>
          <w:p w:rsidR="0002162E" w:rsidRDefault="0002162E" w:rsidP="00801531">
            <w:pPr>
              <w:cnfStyle w:val="000000000000" w:firstRow="0" w:lastRow="0" w:firstColumn="0" w:lastColumn="0" w:oddVBand="0" w:evenVBand="0" w:oddHBand="0" w:evenHBand="0" w:firstRowFirstColumn="0" w:firstRowLastColumn="0" w:lastRowFirstColumn="0" w:lastRowLastColumn="0"/>
            </w:pPr>
            <w:r>
              <w:t>$1,200+</w:t>
            </w:r>
          </w:p>
          <w:p w:rsidR="0002162E" w:rsidRDefault="0002162E" w:rsidP="00801531">
            <w:pPr>
              <w:cnfStyle w:val="000000000000" w:firstRow="0" w:lastRow="0" w:firstColumn="0" w:lastColumn="0" w:oddVBand="0" w:evenVBand="0" w:oddHBand="0" w:evenHBand="0" w:firstRowFirstColumn="0" w:firstRowLastColumn="0" w:lastRowFirstColumn="0" w:lastRowLastColumn="0"/>
            </w:pPr>
            <w:r>
              <w:t>($120/mo.)</w:t>
            </w:r>
          </w:p>
        </w:tc>
        <w:tc>
          <w:tcPr>
            <w:tcW w:w="5958" w:type="dxa"/>
          </w:tcPr>
          <w:p w:rsidR="0002162E" w:rsidRDefault="0002162E" w:rsidP="00315CE5">
            <w:pPr>
              <w:pStyle w:val="ListParagraph"/>
              <w:numPr>
                <w:ilvl w:val="0"/>
                <w:numId w:val="23"/>
              </w:numPr>
              <w:ind w:left="342"/>
              <w:cnfStyle w:val="000000000000" w:firstRow="0" w:lastRow="0" w:firstColumn="0" w:lastColumn="0" w:oddVBand="0" w:evenVBand="0" w:oddHBand="0" w:evenHBand="0" w:firstRowFirstColumn="0" w:firstRowLastColumn="0" w:lastRowFirstColumn="0" w:lastRowLastColumn="0"/>
            </w:pPr>
            <w:r>
              <w:t>Behind the scenes events</w:t>
            </w:r>
            <w:r w:rsidR="00F77473">
              <w:t>: 1/16 FTE</w:t>
            </w:r>
          </w:p>
          <w:p w:rsidR="0002162E" w:rsidRDefault="0002162E" w:rsidP="00F77473">
            <w:pPr>
              <w:pStyle w:val="ListParagraph"/>
              <w:numPr>
                <w:ilvl w:val="0"/>
                <w:numId w:val="23"/>
              </w:numPr>
              <w:ind w:left="342"/>
              <w:cnfStyle w:val="000000000000" w:firstRow="0" w:lastRow="0" w:firstColumn="0" w:lastColumn="0" w:oddVBand="0" w:evenVBand="0" w:oddHBand="0" w:evenHBand="0" w:firstRowFirstColumn="0" w:firstRowLastColumn="0" w:lastRowFirstColumn="0" w:lastRowLastColumn="0"/>
            </w:pPr>
            <w:r>
              <w:t>Members-only opportunities</w:t>
            </w:r>
            <w:r w:rsidR="00F77473">
              <w:t>: 1/8 FTE</w:t>
            </w:r>
          </w:p>
          <w:p w:rsidR="0002162E" w:rsidRDefault="0002162E" w:rsidP="00315CE5">
            <w:pPr>
              <w:pStyle w:val="ListParagraph"/>
              <w:numPr>
                <w:ilvl w:val="0"/>
                <w:numId w:val="23"/>
              </w:numPr>
              <w:ind w:left="342"/>
              <w:cnfStyle w:val="000000000000" w:firstRow="0" w:lastRow="0" w:firstColumn="0" w:lastColumn="0" w:oddVBand="0" w:evenVBand="0" w:oddHBand="0" w:evenHBand="0" w:firstRowFirstColumn="0" w:firstRowLastColumn="0" w:lastRowFirstColumn="0" w:lastRowLastColumn="0"/>
            </w:pPr>
            <w:r>
              <w:t>A couple free tickets to performances</w:t>
            </w:r>
            <w:r w:rsidR="00F77473">
              <w:t>: 1/8 FTE</w:t>
            </w:r>
          </w:p>
          <w:p w:rsidR="0002162E" w:rsidRDefault="0002162E" w:rsidP="00315CE5">
            <w:pPr>
              <w:pStyle w:val="ListParagraph"/>
              <w:numPr>
                <w:ilvl w:val="0"/>
                <w:numId w:val="23"/>
              </w:numPr>
              <w:ind w:left="342"/>
              <w:cnfStyle w:val="000000000000" w:firstRow="0" w:lastRow="0" w:firstColumn="0" w:lastColumn="0" w:oddVBand="0" w:evenVBand="0" w:oddHBand="0" w:evenHBand="0" w:firstRowFirstColumn="0" w:firstRowLastColumn="0" w:lastRowFirstColumn="0" w:lastRowLastColumn="0"/>
            </w:pPr>
            <w:r>
              <w:t>Highest Website Recognition</w:t>
            </w:r>
            <w:r w:rsidR="00F77473">
              <w:t>: no cost</w:t>
            </w:r>
          </w:p>
        </w:tc>
      </w:tr>
    </w:tbl>
    <w:p w:rsidR="0002162E" w:rsidRDefault="0002162E" w:rsidP="00740428">
      <w:pPr>
        <w:spacing w:after="0"/>
      </w:pPr>
    </w:p>
    <w:p w:rsidR="000C2D62" w:rsidRDefault="009D7192" w:rsidP="00C45CA1">
      <w:pPr>
        <w:spacing w:after="0"/>
      </w:pPr>
      <w:r>
        <w:t>T</w:t>
      </w:r>
      <w:r w:rsidR="00C45CA1">
        <w:t xml:space="preserve">his </w:t>
      </w:r>
      <w:r>
        <w:t xml:space="preserve">in total </w:t>
      </w:r>
      <w:r w:rsidR="00C45CA1">
        <w:t xml:space="preserve">will require 1 1/4 FTEs to implement, alongside the content additions which will require 4991 new Bronze tiered members, and 442 Silver tiered members.  These numbers are very high, but will drop precipitously as higher tiered members (Silver, Platinum, and Elite) join.  </w:t>
      </w:r>
    </w:p>
    <w:p w:rsidR="000C2D62" w:rsidRPr="009F312D" w:rsidRDefault="000C2D62" w:rsidP="00740428">
      <w:pPr>
        <w:spacing w:after="0"/>
      </w:pPr>
    </w:p>
    <w:p w:rsidR="00507279" w:rsidRDefault="002715A9" w:rsidP="0030337A">
      <w:pPr>
        <w:pStyle w:val="Heading1"/>
      </w:pPr>
      <w:bookmarkStart w:id="20" w:name="_Toc405572264"/>
      <w:r>
        <w:t xml:space="preserve">When </w:t>
      </w:r>
      <w:r w:rsidR="00CC053D" w:rsidRPr="002715A9">
        <w:t xml:space="preserve">we get some idea about the over-price vs. </w:t>
      </w:r>
      <w:proofErr w:type="spellStart"/>
      <w:r w:rsidR="00CC053D" w:rsidRPr="002715A9">
        <w:t>under-price</w:t>
      </w:r>
      <w:proofErr w:type="spellEnd"/>
      <w:r w:rsidR="00CC053D" w:rsidRPr="002715A9">
        <w:t xml:space="preserve"> cases, we can use our advertisement to help the over-price case, or highlight the </w:t>
      </w:r>
      <w:proofErr w:type="spellStart"/>
      <w:r w:rsidR="00CC053D" w:rsidRPr="002715A9">
        <w:t>under-price</w:t>
      </w:r>
      <w:proofErr w:type="spellEnd"/>
      <w:r w:rsidR="00CC053D" w:rsidRPr="002715A9">
        <w:t xml:space="preserve"> cases, etc. Any suggestions for these strategies?</w:t>
      </w:r>
      <w:r>
        <w:t xml:space="preserve"> (Q3)</w:t>
      </w:r>
      <w:bookmarkEnd w:id="20"/>
    </w:p>
    <w:p w:rsidR="003E6E84" w:rsidRDefault="00723661" w:rsidP="003E6E84">
      <w:pPr>
        <w:spacing w:after="0"/>
      </w:pPr>
      <w:r>
        <w:rPr>
          <w:noProof/>
        </w:rPr>
        <w:drawing>
          <wp:anchor distT="0" distB="0" distL="114300" distR="114300" simplePos="0" relativeHeight="251660800" behindDoc="0" locked="0" layoutInCell="1" allowOverlap="1" wp14:anchorId="56BA8FD8" wp14:editId="4E2D4828">
            <wp:simplePos x="0" y="0"/>
            <wp:positionH relativeFrom="column">
              <wp:posOffset>3665220</wp:posOffset>
            </wp:positionH>
            <wp:positionV relativeFrom="paragraph">
              <wp:posOffset>144780</wp:posOffset>
            </wp:positionV>
            <wp:extent cx="2251075" cy="1410335"/>
            <wp:effectExtent l="76200" t="76200" r="130175" b="132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58542" t="56589" r="19638" b="19088"/>
                    <a:stretch/>
                  </pic:blipFill>
                  <pic:spPr bwMode="auto">
                    <a:xfrm>
                      <a:off x="0" y="0"/>
                      <a:ext cx="2251075" cy="1410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53F6" w:rsidRDefault="00723661" w:rsidP="003E6E84">
      <w:pPr>
        <w:spacing w:after="0"/>
      </w:pPr>
      <w:r>
        <w:t xml:space="preserve">We would need to run further analysis, but provided there are 350K unique users a month and is somewhat well known in the Minnesota region, we would probably see a graph that would initially accelerate in sales due to advertising, but would then plateau as we hit our peak population or market within Minnesota. </w:t>
      </w:r>
      <w:r w:rsidR="00534C83">
        <w:t xml:space="preserve">Also, while we have unique visitors, it doesn’t always translate into memberships. </w:t>
      </w:r>
    </w:p>
    <w:p w:rsidR="003E6E84" w:rsidRPr="003E6E84" w:rsidRDefault="003E6E84" w:rsidP="003E6E84">
      <w:pPr>
        <w:spacing w:after="0"/>
      </w:pPr>
    </w:p>
    <w:p w:rsidR="00723661" w:rsidRDefault="00723661" w:rsidP="001A4A6D">
      <w:pPr>
        <w:spacing w:after="0"/>
        <w:rPr>
          <w:b/>
        </w:rPr>
      </w:pPr>
    </w:p>
    <w:p w:rsidR="00723661" w:rsidRDefault="00710D78" w:rsidP="00AA3135">
      <w:pPr>
        <w:pStyle w:val="Body1"/>
        <w:ind w:left="0"/>
      </w:pPr>
      <w:r>
        <w:t xml:space="preserve">Based on primary event sites in Minnesota, such as traffic to Vita.mn (and people who buy things on it), our research indicates that </w:t>
      </w:r>
      <w:r w:rsidR="004751B2">
        <w:t>Company</w:t>
      </w:r>
      <w:r>
        <w:t xml:space="preserve"> might max out at 135,000 memberships in Minnesota (depending on where they go with pricing memberships). Once the original market reaches maturity (approximately 135,000 users), they will need to start to move into a new market to spur continued membership growth. The idea is that when membership in a region hits an inflection point, we go on to the next phase of membership growth by expanding into new regions. Regions for growth will be chosen based on their demographic similarity to the Minneapolis market.  This will be determined by mining data from our current user base, as well as our team’s ability to develop connections in those markets. Initial targets for Phase I expansion might include Milwaukee, Denver, Seattle, Portland (OR), San Francisco and Austin (TX). Initial targets for Phase II expansion would be Chicago, Boston, Houston, Dallas, Atlanta and Phoenix. Expansion into New York and Los Angeles would require significant resources and expertise that </w:t>
      </w:r>
      <w:r w:rsidR="004751B2">
        <w:t>Company</w:t>
      </w:r>
      <w:r>
        <w:t xml:space="preserve"> would unlikely possess from the start. So </w:t>
      </w:r>
      <w:r w:rsidR="004751B2">
        <w:t>Company</w:t>
      </w:r>
      <w:r>
        <w:t xml:space="preserve"> should focus on smaller markets to begin with, with the goal to expand into these cities once they have proven the concept and value proposition of the membership levels.</w:t>
      </w:r>
      <w:r w:rsidR="00AA3135">
        <w:t xml:space="preserve"> Revenue would follow the same pattern as total users.</w:t>
      </w:r>
    </w:p>
    <w:p w:rsidR="00AA3135" w:rsidRDefault="00AA3135" w:rsidP="00723661">
      <w:pPr>
        <w:pStyle w:val="NormalWeb"/>
        <w:shd w:val="clear" w:color="auto" w:fill="FFFFFF"/>
        <w:spacing w:before="0" w:beforeAutospacing="0" w:after="0" w:afterAutospacing="0" w:line="240" w:lineRule="atLeast"/>
        <w:rPr>
          <w:rFonts w:asciiTheme="minorHAnsi" w:eastAsiaTheme="minorHAnsi" w:hAnsiTheme="minorHAnsi" w:cstheme="minorBidi"/>
          <w:sz w:val="22"/>
          <w:szCs w:val="22"/>
        </w:rPr>
      </w:pPr>
    </w:p>
    <w:p w:rsidR="00AA3135" w:rsidRDefault="00AA3135" w:rsidP="00723661">
      <w:pPr>
        <w:pStyle w:val="NormalWeb"/>
        <w:shd w:val="clear" w:color="auto" w:fill="FFFFFF"/>
        <w:spacing w:before="0" w:beforeAutospacing="0" w:after="0" w:afterAutospacing="0" w:line="240" w:lineRule="atLeast"/>
        <w:rPr>
          <w:rFonts w:asciiTheme="minorHAnsi" w:eastAsiaTheme="minorHAnsi" w:hAnsiTheme="minorHAnsi" w:cstheme="minorBidi"/>
          <w:sz w:val="22"/>
          <w:szCs w:val="22"/>
        </w:rPr>
      </w:pPr>
    </w:p>
    <w:p w:rsidR="00AA3135" w:rsidRDefault="00AA3135" w:rsidP="00723661">
      <w:pPr>
        <w:pStyle w:val="NormalWeb"/>
        <w:shd w:val="clear" w:color="auto" w:fill="FFFFFF"/>
        <w:spacing w:before="0" w:beforeAutospacing="0" w:after="0" w:afterAutospacing="0" w:line="240" w:lineRule="atLeast"/>
        <w:rPr>
          <w:rFonts w:asciiTheme="minorHAnsi" w:eastAsiaTheme="minorHAnsi" w:hAnsiTheme="minorHAnsi" w:cstheme="minorBidi"/>
          <w:sz w:val="22"/>
          <w:szCs w:val="22"/>
        </w:rPr>
      </w:pPr>
    </w:p>
    <w:p w:rsidR="00AA3135" w:rsidRPr="00723661" w:rsidRDefault="00AA3135" w:rsidP="00723661">
      <w:pPr>
        <w:pStyle w:val="NormalWeb"/>
        <w:shd w:val="clear" w:color="auto" w:fill="FFFFFF"/>
        <w:spacing w:before="0" w:beforeAutospacing="0" w:after="0" w:afterAutospacing="0" w:line="240" w:lineRule="atLeast"/>
        <w:rPr>
          <w:rFonts w:asciiTheme="minorHAnsi" w:eastAsiaTheme="minorHAnsi" w:hAnsiTheme="minorHAnsi" w:cstheme="minorBidi"/>
          <w:sz w:val="22"/>
          <w:szCs w:val="22"/>
        </w:rPr>
      </w:pPr>
      <w:r>
        <w:rPr>
          <w:noProof/>
        </w:rPr>
        <w:lastRenderedPageBreak/>
        <w:drawing>
          <wp:inline distT="0" distB="0" distL="0" distR="0" wp14:anchorId="2127C9B7" wp14:editId="0E723D63">
            <wp:extent cx="5372100" cy="383921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34C83" w:rsidRPr="00534C83" w:rsidRDefault="00534C83" w:rsidP="001A4A6D">
      <w:pPr>
        <w:spacing w:after="0"/>
      </w:pPr>
    </w:p>
    <w:p w:rsidR="00723661" w:rsidRDefault="00C05AB6" w:rsidP="001A4A6D">
      <w:pPr>
        <w:spacing w:after="0"/>
        <w:rPr>
          <w:b/>
        </w:rPr>
      </w:pPr>
      <w:r>
        <w:t>According to SBA.gov, advertising costs is about a 1/3 of starting a business within the first year, and then after that marketing remains at about 7-8% of revenues. With that said, we know the normal range of advertising. So, advertising to boost over or under priced membership levels is not the key. The perfect combination</w:t>
      </w:r>
      <w:r w:rsidR="008D38BA">
        <w:t xml:space="preserve"> of advertising, benefit</w:t>
      </w:r>
      <w:r>
        <w:t xml:space="preserve"> </w:t>
      </w:r>
      <w:r w:rsidR="008D38BA">
        <w:t xml:space="preserve">and </w:t>
      </w:r>
      <w:r w:rsidR="00CA32CF">
        <w:t>price is the key.</w:t>
      </w:r>
      <w:r w:rsidR="008D38BA">
        <w:t xml:space="preserve"> </w:t>
      </w:r>
    </w:p>
    <w:p w:rsidR="00723661" w:rsidRDefault="00723661" w:rsidP="001A4A6D">
      <w:pPr>
        <w:spacing w:after="0"/>
        <w:rPr>
          <w:b/>
        </w:rPr>
      </w:pPr>
    </w:p>
    <w:p w:rsidR="00414CAD" w:rsidRDefault="008D38BA" w:rsidP="0030337A">
      <w:pPr>
        <w:pStyle w:val="Heading1"/>
      </w:pPr>
      <w:bookmarkStart w:id="21" w:name="_Toc405572265"/>
      <w:r w:rsidRPr="001A4A6D">
        <w:t>When we run the previous analysis, all respondents are treated as the same, but different “groups” or “segments” might value the benefits very differently. Based on your previous analysis (Group activity 1, related analysis on segmentation, etc.) how do you adjust for your conjoint analysis (just proposal is enough)</w:t>
      </w:r>
      <w:r w:rsidR="001A4A6D">
        <w:t xml:space="preserve"> (Q4)</w:t>
      </w:r>
      <w:bookmarkEnd w:id="21"/>
    </w:p>
    <w:p w:rsidR="001A4A6D" w:rsidRPr="00414CAD" w:rsidRDefault="001A4A6D" w:rsidP="001A4A6D">
      <w:pPr>
        <w:spacing w:after="0"/>
        <w:rPr>
          <w:b/>
        </w:rPr>
      </w:pPr>
      <w:r>
        <w:t xml:space="preserve">See prior analysis, but the idea is to separate and dissect in the following segments: </w:t>
      </w:r>
    </w:p>
    <w:p w:rsidR="001A4A6D" w:rsidRDefault="001A4A6D" w:rsidP="001A4A6D">
      <w:pPr>
        <w:pStyle w:val="ListParagraph"/>
        <w:numPr>
          <w:ilvl w:val="0"/>
          <w:numId w:val="21"/>
        </w:numPr>
        <w:spacing w:after="0"/>
      </w:pPr>
      <w:r>
        <w:t>High Donators</w:t>
      </w:r>
    </w:p>
    <w:p w:rsidR="001A4A6D" w:rsidRDefault="001A4A6D" w:rsidP="001A4A6D">
      <w:pPr>
        <w:pStyle w:val="ListParagraph"/>
        <w:numPr>
          <w:ilvl w:val="0"/>
          <w:numId w:val="21"/>
        </w:numPr>
        <w:spacing w:after="0"/>
      </w:pPr>
      <w:r>
        <w:t>Age Groups</w:t>
      </w:r>
    </w:p>
    <w:p w:rsidR="001A4A6D" w:rsidRDefault="001A4A6D" w:rsidP="001A4A6D">
      <w:pPr>
        <w:pStyle w:val="ListParagraph"/>
        <w:numPr>
          <w:ilvl w:val="0"/>
          <w:numId w:val="21"/>
        </w:numPr>
        <w:spacing w:after="0"/>
      </w:pPr>
      <w:r>
        <w:t>Income</w:t>
      </w:r>
    </w:p>
    <w:p w:rsidR="001A4A6D" w:rsidRDefault="001A4A6D" w:rsidP="001A4A6D">
      <w:pPr>
        <w:spacing w:after="0"/>
      </w:pPr>
    </w:p>
    <w:p w:rsidR="001A4A6D" w:rsidRPr="001A4A6D" w:rsidRDefault="00414CAD" w:rsidP="001A4A6D">
      <w:pPr>
        <w:spacing w:after="0"/>
      </w:pPr>
      <w:r>
        <w:t>From these groups and from our analysis above we see that we can test benefits for the above groups as our research suggests varying level of interests for different groups.</w:t>
      </w:r>
    </w:p>
    <w:p w:rsidR="001A54C4" w:rsidRDefault="001A54C4" w:rsidP="002715A9">
      <w:pPr>
        <w:spacing w:after="0"/>
        <w:rPr>
          <w:b/>
        </w:rPr>
      </w:pPr>
    </w:p>
    <w:p w:rsidR="001A54C4" w:rsidRPr="002715A9" w:rsidRDefault="001A54C4" w:rsidP="002715A9">
      <w:pPr>
        <w:spacing w:after="0"/>
        <w:rPr>
          <w:b/>
        </w:rPr>
      </w:pPr>
    </w:p>
    <w:p w:rsidR="008F7B7D" w:rsidRPr="00740428" w:rsidRDefault="004751B2" w:rsidP="00BE67B7">
      <w:pPr>
        <w:spacing w:after="0"/>
      </w:pPr>
      <w:r>
        <w:rPr>
          <w:noProof/>
        </w:rPr>
        <mc:AlternateContent>
          <mc:Choice Requires="wpi">
            <w:drawing>
              <wp:anchor distT="0" distB="0" distL="114300" distR="114300" simplePos="0" relativeHeight="251682304" behindDoc="0" locked="0" layoutInCell="1" allowOverlap="1">
                <wp:simplePos x="0" y="0"/>
                <wp:positionH relativeFrom="column">
                  <wp:posOffset>5806080</wp:posOffset>
                </wp:positionH>
                <wp:positionV relativeFrom="paragraph">
                  <wp:posOffset>420040</wp:posOffset>
                </wp:positionV>
                <wp:extent cx="360" cy="360"/>
                <wp:effectExtent l="38100" t="38100" r="57150" b="57150"/>
                <wp:wrapNone/>
                <wp:docPr id="40" name="Ink 40"/>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07F5469E" id="Ink 40" o:spid="_x0000_s1026" type="#_x0000_t75" style="position:absolute;margin-left:456.45pt;margin-top:32.35pt;width:1.45pt;height:1.4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">
                <v:imagedata r:id="rId46" o:title=""/>
              </v:shape>
            </w:pict>
          </mc:Fallback>
        </mc:AlternateContent>
      </w:r>
      <w:bookmarkEnd w:id="0"/>
    </w:p>
    <w:sectPr w:rsidR="008F7B7D" w:rsidRPr="00740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776E"/>
    <w:multiLevelType w:val="hybridMultilevel"/>
    <w:tmpl w:val="2D36ED20"/>
    <w:lvl w:ilvl="0" w:tplc="5D2A6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A1163"/>
    <w:multiLevelType w:val="hybridMultilevel"/>
    <w:tmpl w:val="7084DE7A"/>
    <w:lvl w:ilvl="0" w:tplc="80F22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2029F"/>
    <w:multiLevelType w:val="hybridMultilevel"/>
    <w:tmpl w:val="95DC93B2"/>
    <w:lvl w:ilvl="0" w:tplc="8AF6A78E">
      <w:start w:val="1"/>
      <w:numFmt w:val="bullet"/>
      <w:lvlText w:val="–"/>
      <w:lvlJc w:val="left"/>
      <w:pPr>
        <w:tabs>
          <w:tab w:val="num" w:pos="720"/>
        </w:tabs>
        <w:ind w:left="720" w:hanging="360"/>
      </w:pPr>
      <w:rPr>
        <w:rFonts w:ascii="Arial" w:hAnsi="Arial" w:hint="default"/>
      </w:rPr>
    </w:lvl>
    <w:lvl w:ilvl="1" w:tplc="A49EB04A">
      <w:start w:val="1"/>
      <w:numFmt w:val="bullet"/>
      <w:lvlText w:val="–"/>
      <w:lvlJc w:val="left"/>
      <w:pPr>
        <w:tabs>
          <w:tab w:val="num" w:pos="1440"/>
        </w:tabs>
        <w:ind w:left="1440" w:hanging="360"/>
      </w:pPr>
      <w:rPr>
        <w:rFonts w:ascii="Arial" w:hAnsi="Arial" w:hint="default"/>
      </w:rPr>
    </w:lvl>
    <w:lvl w:ilvl="2" w:tplc="B9626202" w:tentative="1">
      <w:start w:val="1"/>
      <w:numFmt w:val="bullet"/>
      <w:lvlText w:val="–"/>
      <w:lvlJc w:val="left"/>
      <w:pPr>
        <w:tabs>
          <w:tab w:val="num" w:pos="2160"/>
        </w:tabs>
        <w:ind w:left="2160" w:hanging="360"/>
      </w:pPr>
      <w:rPr>
        <w:rFonts w:ascii="Arial" w:hAnsi="Arial" w:hint="default"/>
      </w:rPr>
    </w:lvl>
    <w:lvl w:ilvl="3" w:tplc="4210CEC0" w:tentative="1">
      <w:start w:val="1"/>
      <w:numFmt w:val="bullet"/>
      <w:lvlText w:val="–"/>
      <w:lvlJc w:val="left"/>
      <w:pPr>
        <w:tabs>
          <w:tab w:val="num" w:pos="2880"/>
        </w:tabs>
        <w:ind w:left="2880" w:hanging="360"/>
      </w:pPr>
      <w:rPr>
        <w:rFonts w:ascii="Arial" w:hAnsi="Arial" w:hint="default"/>
      </w:rPr>
    </w:lvl>
    <w:lvl w:ilvl="4" w:tplc="4434CBF6" w:tentative="1">
      <w:start w:val="1"/>
      <w:numFmt w:val="bullet"/>
      <w:lvlText w:val="–"/>
      <w:lvlJc w:val="left"/>
      <w:pPr>
        <w:tabs>
          <w:tab w:val="num" w:pos="3600"/>
        </w:tabs>
        <w:ind w:left="3600" w:hanging="360"/>
      </w:pPr>
      <w:rPr>
        <w:rFonts w:ascii="Arial" w:hAnsi="Arial" w:hint="default"/>
      </w:rPr>
    </w:lvl>
    <w:lvl w:ilvl="5" w:tplc="5516A616" w:tentative="1">
      <w:start w:val="1"/>
      <w:numFmt w:val="bullet"/>
      <w:lvlText w:val="–"/>
      <w:lvlJc w:val="left"/>
      <w:pPr>
        <w:tabs>
          <w:tab w:val="num" w:pos="4320"/>
        </w:tabs>
        <w:ind w:left="4320" w:hanging="360"/>
      </w:pPr>
      <w:rPr>
        <w:rFonts w:ascii="Arial" w:hAnsi="Arial" w:hint="default"/>
      </w:rPr>
    </w:lvl>
    <w:lvl w:ilvl="6" w:tplc="18364F08" w:tentative="1">
      <w:start w:val="1"/>
      <w:numFmt w:val="bullet"/>
      <w:lvlText w:val="–"/>
      <w:lvlJc w:val="left"/>
      <w:pPr>
        <w:tabs>
          <w:tab w:val="num" w:pos="5040"/>
        </w:tabs>
        <w:ind w:left="5040" w:hanging="360"/>
      </w:pPr>
      <w:rPr>
        <w:rFonts w:ascii="Arial" w:hAnsi="Arial" w:hint="default"/>
      </w:rPr>
    </w:lvl>
    <w:lvl w:ilvl="7" w:tplc="5972CFBE" w:tentative="1">
      <w:start w:val="1"/>
      <w:numFmt w:val="bullet"/>
      <w:lvlText w:val="–"/>
      <w:lvlJc w:val="left"/>
      <w:pPr>
        <w:tabs>
          <w:tab w:val="num" w:pos="5760"/>
        </w:tabs>
        <w:ind w:left="5760" w:hanging="360"/>
      </w:pPr>
      <w:rPr>
        <w:rFonts w:ascii="Arial" w:hAnsi="Arial" w:hint="default"/>
      </w:rPr>
    </w:lvl>
    <w:lvl w:ilvl="8" w:tplc="5AD06A7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266889"/>
    <w:multiLevelType w:val="hybridMultilevel"/>
    <w:tmpl w:val="70CA723A"/>
    <w:lvl w:ilvl="0" w:tplc="AEC2F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50BD3"/>
    <w:multiLevelType w:val="hybridMultilevel"/>
    <w:tmpl w:val="BA0C0330"/>
    <w:lvl w:ilvl="0" w:tplc="80F22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04208"/>
    <w:multiLevelType w:val="hybridMultilevel"/>
    <w:tmpl w:val="6D40C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50681"/>
    <w:multiLevelType w:val="hybridMultilevel"/>
    <w:tmpl w:val="98184524"/>
    <w:lvl w:ilvl="0" w:tplc="39E8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A57BC"/>
    <w:multiLevelType w:val="hybridMultilevel"/>
    <w:tmpl w:val="6F3A8BA4"/>
    <w:lvl w:ilvl="0" w:tplc="CE6CB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20A8C"/>
    <w:multiLevelType w:val="hybridMultilevel"/>
    <w:tmpl w:val="E89C5E9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281D264D"/>
    <w:multiLevelType w:val="hybridMultilevel"/>
    <w:tmpl w:val="14426CE0"/>
    <w:lvl w:ilvl="0" w:tplc="80DE6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124BA"/>
    <w:multiLevelType w:val="multilevel"/>
    <w:tmpl w:val="3AB0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F72DD"/>
    <w:multiLevelType w:val="hybridMultilevel"/>
    <w:tmpl w:val="AB5EE5FC"/>
    <w:lvl w:ilvl="0" w:tplc="80F22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955212"/>
    <w:multiLevelType w:val="hybridMultilevel"/>
    <w:tmpl w:val="A71AFB46"/>
    <w:lvl w:ilvl="0" w:tplc="443C1B7E">
      <w:start w:val="1"/>
      <w:numFmt w:val="bullet"/>
      <w:lvlText w:val="–"/>
      <w:lvlJc w:val="left"/>
      <w:pPr>
        <w:tabs>
          <w:tab w:val="num" w:pos="720"/>
        </w:tabs>
        <w:ind w:left="720" w:hanging="360"/>
      </w:pPr>
      <w:rPr>
        <w:rFonts w:ascii="Arial" w:hAnsi="Arial" w:hint="default"/>
      </w:rPr>
    </w:lvl>
    <w:lvl w:ilvl="1" w:tplc="22B26680">
      <w:start w:val="1"/>
      <w:numFmt w:val="bullet"/>
      <w:lvlText w:val="–"/>
      <w:lvlJc w:val="left"/>
      <w:pPr>
        <w:tabs>
          <w:tab w:val="num" w:pos="1440"/>
        </w:tabs>
        <w:ind w:left="1440" w:hanging="360"/>
      </w:pPr>
      <w:rPr>
        <w:rFonts w:ascii="Arial" w:hAnsi="Arial" w:hint="default"/>
      </w:rPr>
    </w:lvl>
    <w:lvl w:ilvl="2" w:tplc="C734944E" w:tentative="1">
      <w:start w:val="1"/>
      <w:numFmt w:val="bullet"/>
      <w:lvlText w:val="–"/>
      <w:lvlJc w:val="left"/>
      <w:pPr>
        <w:tabs>
          <w:tab w:val="num" w:pos="2160"/>
        </w:tabs>
        <w:ind w:left="2160" w:hanging="360"/>
      </w:pPr>
      <w:rPr>
        <w:rFonts w:ascii="Arial" w:hAnsi="Arial" w:hint="default"/>
      </w:rPr>
    </w:lvl>
    <w:lvl w:ilvl="3" w:tplc="0EC4E826" w:tentative="1">
      <w:start w:val="1"/>
      <w:numFmt w:val="bullet"/>
      <w:lvlText w:val="–"/>
      <w:lvlJc w:val="left"/>
      <w:pPr>
        <w:tabs>
          <w:tab w:val="num" w:pos="2880"/>
        </w:tabs>
        <w:ind w:left="2880" w:hanging="360"/>
      </w:pPr>
      <w:rPr>
        <w:rFonts w:ascii="Arial" w:hAnsi="Arial" w:hint="default"/>
      </w:rPr>
    </w:lvl>
    <w:lvl w:ilvl="4" w:tplc="C0AE6D64" w:tentative="1">
      <w:start w:val="1"/>
      <w:numFmt w:val="bullet"/>
      <w:lvlText w:val="–"/>
      <w:lvlJc w:val="left"/>
      <w:pPr>
        <w:tabs>
          <w:tab w:val="num" w:pos="3600"/>
        </w:tabs>
        <w:ind w:left="3600" w:hanging="360"/>
      </w:pPr>
      <w:rPr>
        <w:rFonts w:ascii="Arial" w:hAnsi="Arial" w:hint="default"/>
      </w:rPr>
    </w:lvl>
    <w:lvl w:ilvl="5" w:tplc="F6F2422E" w:tentative="1">
      <w:start w:val="1"/>
      <w:numFmt w:val="bullet"/>
      <w:lvlText w:val="–"/>
      <w:lvlJc w:val="left"/>
      <w:pPr>
        <w:tabs>
          <w:tab w:val="num" w:pos="4320"/>
        </w:tabs>
        <w:ind w:left="4320" w:hanging="360"/>
      </w:pPr>
      <w:rPr>
        <w:rFonts w:ascii="Arial" w:hAnsi="Arial" w:hint="default"/>
      </w:rPr>
    </w:lvl>
    <w:lvl w:ilvl="6" w:tplc="529E0772" w:tentative="1">
      <w:start w:val="1"/>
      <w:numFmt w:val="bullet"/>
      <w:lvlText w:val="–"/>
      <w:lvlJc w:val="left"/>
      <w:pPr>
        <w:tabs>
          <w:tab w:val="num" w:pos="5040"/>
        </w:tabs>
        <w:ind w:left="5040" w:hanging="360"/>
      </w:pPr>
      <w:rPr>
        <w:rFonts w:ascii="Arial" w:hAnsi="Arial" w:hint="default"/>
      </w:rPr>
    </w:lvl>
    <w:lvl w:ilvl="7" w:tplc="E8F6C9D8" w:tentative="1">
      <w:start w:val="1"/>
      <w:numFmt w:val="bullet"/>
      <w:lvlText w:val="–"/>
      <w:lvlJc w:val="left"/>
      <w:pPr>
        <w:tabs>
          <w:tab w:val="num" w:pos="5760"/>
        </w:tabs>
        <w:ind w:left="5760" w:hanging="360"/>
      </w:pPr>
      <w:rPr>
        <w:rFonts w:ascii="Arial" w:hAnsi="Arial" w:hint="default"/>
      </w:rPr>
    </w:lvl>
    <w:lvl w:ilvl="8" w:tplc="D750D36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6606D6"/>
    <w:multiLevelType w:val="multilevel"/>
    <w:tmpl w:val="EBF6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175768"/>
    <w:multiLevelType w:val="hybridMultilevel"/>
    <w:tmpl w:val="06B2376C"/>
    <w:lvl w:ilvl="0" w:tplc="8870C598">
      <w:start w:val="1"/>
      <w:numFmt w:val="bullet"/>
      <w:lvlText w:val="•"/>
      <w:lvlJc w:val="left"/>
      <w:pPr>
        <w:tabs>
          <w:tab w:val="num" w:pos="720"/>
        </w:tabs>
        <w:ind w:left="720" w:hanging="360"/>
      </w:pPr>
      <w:rPr>
        <w:rFonts w:ascii="Arial" w:hAnsi="Arial" w:hint="default"/>
      </w:rPr>
    </w:lvl>
    <w:lvl w:ilvl="1" w:tplc="F3AA8712" w:tentative="1">
      <w:start w:val="1"/>
      <w:numFmt w:val="bullet"/>
      <w:lvlText w:val="•"/>
      <w:lvlJc w:val="left"/>
      <w:pPr>
        <w:tabs>
          <w:tab w:val="num" w:pos="1440"/>
        </w:tabs>
        <w:ind w:left="1440" w:hanging="360"/>
      </w:pPr>
      <w:rPr>
        <w:rFonts w:ascii="Arial" w:hAnsi="Arial" w:hint="default"/>
      </w:rPr>
    </w:lvl>
    <w:lvl w:ilvl="2" w:tplc="37566FD8" w:tentative="1">
      <w:start w:val="1"/>
      <w:numFmt w:val="bullet"/>
      <w:lvlText w:val="•"/>
      <w:lvlJc w:val="left"/>
      <w:pPr>
        <w:tabs>
          <w:tab w:val="num" w:pos="2160"/>
        </w:tabs>
        <w:ind w:left="2160" w:hanging="360"/>
      </w:pPr>
      <w:rPr>
        <w:rFonts w:ascii="Arial" w:hAnsi="Arial" w:hint="default"/>
      </w:rPr>
    </w:lvl>
    <w:lvl w:ilvl="3" w:tplc="1228CBE0" w:tentative="1">
      <w:start w:val="1"/>
      <w:numFmt w:val="bullet"/>
      <w:lvlText w:val="•"/>
      <w:lvlJc w:val="left"/>
      <w:pPr>
        <w:tabs>
          <w:tab w:val="num" w:pos="2880"/>
        </w:tabs>
        <w:ind w:left="2880" w:hanging="360"/>
      </w:pPr>
      <w:rPr>
        <w:rFonts w:ascii="Arial" w:hAnsi="Arial" w:hint="default"/>
      </w:rPr>
    </w:lvl>
    <w:lvl w:ilvl="4" w:tplc="F2FA1C06" w:tentative="1">
      <w:start w:val="1"/>
      <w:numFmt w:val="bullet"/>
      <w:lvlText w:val="•"/>
      <w:lvlJc w:val="left"/>
      <w:pPr>
        <w:tabs>
          <w:tab w:val="num" w:pos="3600"/>
        </w:tabs>
        <w:ind w:left="3600" w:hanging="360"/>
      </w:pPr>
      <w:rPr>
        <w:rFonts w:ascii="Arial" w:hAnsi="Arial" w:hint="default"/>
      </w:rPr>
    </w:lvl>
    <w:lvl w:ilvl="5" w:tplc="5B20730C" w:tentative="1">
      <w:start w:val="1"/>
      <w:numFmt w:val="bullet"/>
      <w:lvlText w:val="•"/>
      <w:lvlJc w:val="left"/>
      <w:pPr>
        <w:tabs>
          <w:tab w:val="num" w:pos="4320"/>
        </w:tabs>
        <w:ind w:left="4320" w:hanging="360"/>
      </w:pPr>
      <w:rPr>
        <w:rFonts w:ascii="Arial" w:hAnsi="Arial" w:hint="default"/>
      </w:rPr>
    </w:lvl>
    <w:lvl w:ilvl="6" w:tplc="2D380DBC" w:tentative="1">
      <w:start w:val="1"/>
      <w:numFmt w:val="bullet"/>
      <w:lvlText w:val="•"/>
      <w:lvlJc w:val="left"/>
      <w:pPr>
        <w:tabs>
          <w:tab w:val="num" w:pos="5040"/>
        </w:tabs>
        <w:ind w:left="5040" w:hanging="360"/>
      </w:pPr>
      <w:rPr>
        <w:rFonts w:ascii="Arial" w:hAnsi="Arial" w:hint="default"/>
      </w:rPr>
    </w:lvl>
    <w:lvl w:ilvl="7" w:tplc="449C9E1E" w:tentative="1">
      <w:start w:val="1"/>
      <w:numFmt w:val="bullet"/>
      <w:lvlText w:val="•"/>
      <w:lvlJc w:val="left"/>
      <w:pPr>
        <w:tabs>
          <w:tab w:val="num" w:pos="5760"/>
        </w:tabs>
        <w:ind w:left="5760" w:hanging="360"/>
      </w:pPr>
      <w:rPr>
        <w:rFonts w:ascii="Arial" w:hAnsi="Arial" w:hint="default"/>
      </w:rPr>
    </w:lvl>
    <w:lvl w:ilvl="8" w:tplc="96B649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341A51"/>
    <w:multiLevelType w:val="hybridMultilevel"/>
    <w:tmpl w:val="C02CFE08"/>
    <w:lvl w:ilvl="0" w:tplc="80F22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9591A"/>
    <w:multiLevelType w:val="hybridMultilevel"/>
    <w:tmpl w:val="F58EE84A"/>
    <w:lvl w:ilvl="0" w:tplc="2AD8230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24F1B"/>
    <w:multiLevelType w:val="multilevel"/>
    <w:tmpl w:val="EC40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90625E"/>
    <w:multiLevelType w:val="hybridMultilevel"/>
    <w:tmpl w:val="06BEE0AE"/>
    <w:lvl w:ilvl="0" w:tplc="FD52FA44">
      <w:start w:val="1"/>
      <w:numFmt w:val="bullet"/>
      <w:lvlText w:val="•"/>
      <w:lvlJc w:val="left"/>
      <w:pPr>
        <w:tabs>
          <w:tab w:val="num" w:pos="720"/>
        </w:tabs>
        <w:ind w:left="720" w:hanging="360"/>
      </w:pPr>
      <w:rPr>
        <w:rFonts w:ascii="Arial" w:hAnsi="Arial" w:hint="default"/>
      </w:rPr>
    </w:lvl>
    <w:lvl w:ilvl="1" w:tplc="C5F273E6" w:tentative="1">
      <w:start w:val="1"/>
      <w:numFmt w:val="bullet"/>
      <w:lvlText w:val="•"/>
      <w:lvlJc w:val="left"/>
      <w:pPr>
        <w:tabs>
          <w:tab w:val="num" w:pos="1440"/>
        </w:tabs>
        <w:ind w:left="1440" w:hanging="360"/>
      </w:pPr>
      <w:rPr>
        <w:rFonts w:ascii="Arial" w:hAnsi="Arial" w:hint="default"/>
      </w:rPr>
    </w:lvl>
    <w:lvl w:ilvl="2" w:tplc="CE96EE5C" w:tentative="1">
      <w:start w:val="1"/>
      <w:numFmt w:val="bullet"/>
      <w:lvlText w:val="•"/>
      <w:lvlJc w:val="left"/>
      <w:pPr>
        <w:tabs>
          <w:tab w:val="num" w:pos="2160"/>
        </w:tabs>
        <w:ind w:left="2160" w:hanging="360"/>
      </w:pPr>
      <w:rPr>
        <w:rFonts w:ascii="Arial" w:hAnsi="Arial" w:hint="default"/>
      </w:rPr>
    </w:lvl>
    <w:lvl w:ilvl="3" w:tplc="D33ACE3C" w:tentative="1">
      <w:start w:val="1"/>
      <w:numFmt w:val="bullet"/>
      <w:lvlText w:val="•"/>
      <w:lvlJc w:val="left"/>
      <w:pPr>
        <w:tabs>
          <w:tab w:val="num" w:pos="2880"/>
        </w:tabs>
        <w:ind w:left="2880" w:hanging="360"/>
      </w:pPr>
      <w:rPr>
        <w:rFonts w:ascii="Arial" w:hAnsi="Arial" w:hint="default"/>
      </w:rPr>
    </w:lvl>
    <w:lvl w:ilvl="4" w:tplc="66A2E07E" w:tentative="1">
      <w:start w:val="1"/>
      <w:numFmt w:val="bullet"/>
      <w:lvlText w:val="•"/>
      <w:lvlJc w:val="left"/>
      <w:pPr>
        <w:tabs>
          <w:tab w:val="num" w:pos="3600"/>
        </w:tabs>
        <w:ind w:left="3600" w:hanging="360"/>
      </w:pPr>
      <w:rPr>
        <w:rFonts w:ascii="Arial" w:hAnsi="Arial" w:hint="default"/>
      </w:rPr>
    </w:lvl>
    <w:lvl w:ilvl="5" w:tplc="EAE04476" w:tentative="1">
      <w:start w:val="1"/>
      <w:numFmt w:val="bullet"/>
      <w:lvlText w:val="•"/>
      <w:lvlJc w:val="left"/>
      <w:pPr>
        <w:tabs>
          <w:tab w:val="num" w:pos="4320"/>
        </w:tabs>
        <w:ind w:left="4320" w:hanging="360"/>
      </w:pPr>
      <w:rPr>
        <w:rFonts w:ascii="Arial" w:hAnsi="Arial" w:hint="default"/>
      </w:rPr>
    </w:lvl>
    <w:lvl w:ilvl="6" w:tplc="B186199E" w:tentative="1">
      <w:start w:val="1"/>
      <w:numFmt w:val="bullet"/>
      <w:lvlText w:val="•"/>
      <w:lvlJc w:val="left"/>
      <w:pPr>
        <w:tabs>
          <w:tab w:val="num" w:pos="5040"/>
        </w:tabs>
        <w:ind w:left="5040" w:hanging="360"/>
      </w:pPr>
      <w:rPr>
        <w:rFonts w:ascii="Arial" w:hAnsi="Arial" w:hint="default"/>
      </w:rPr>
    </w:lvl>
    <w:lvl w:ilvl="7" w:tplc="2982C1FE" w:tentative="1">
      <w:start w:val="1"/>
      <w:numFmt w:val="bullet"/>
      <w:lvlText w:val="•"/>
      <w:lvlJc w:val="left"/>
      <w:pPr>
        <w:tabs>
          <w:tab w:val="num" w:pos="5760"/>
        </w:tabs>
        <w:ind w:left="5760" w:hanging="360"/>
      </w:pPr>
      <w:rPr>
        <w:rFonts w:ascii="Arial" w:hAnsi="Arial" w:hint="default"/>
      </w:rPr>
    </w:lvl>
    <w:lvl w:ilvl="8" w:tplc="AD2ACCA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D28179C"/>
    <w:multiLevelType w:val="hybridMultilevel"/>
    <w:tmpl w:val="F3F24874"/>
    <w:lvl w:ilvl="0" w:tplc="80F22696">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0" w15:restartNumberingAfterBreak="0">
    <w:nsid w:val="61FB1470"/>
    <w:multiLevelType w:val="hybridMultilevel"/>
    <w:tmpl w:val="8B665D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C70F9"/>
    <w:multiLevelType w:val="hybridMultilevel"/>
    <w:tmpl w:val="2F1A88C8"/>
    <w:lvl w:ilvl="0" w:tplc="44886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052217"/>
    <w:multiLevelType w:val="multilevel"/>
    <w:tmpl w:val="08B0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D0A27"/>
    <w:multiLevelType w:val="hybridMultilevel"/>
    <w:tmpl w:val="5C884418"/>
    <w:lvl w:ilvl="0" w:tplc="B8BEEE6A">
      <w:start w:val="1"/>
      <w:numFmt w:val="bullet"/>
      <w:lvlText w:val="•"/>
      <w:lvlJc w:val="left"/>
      <w:pPr>
        <w:tabs>
          <w:tab w:val="num" w:pos="720"/>
        </w:tabs>
        <w:ind w:left="720" w:hanging="360"/>
      </w:pPr>
      <w:rPr>
        <w:rFonts w:ascii="Arial" w:hAnsi="Arial" w:hint="default"/>
      </w:rPr>
    </w:lvl>
    <w:lvl w:ilvl="1" w:tplc="1C1E0AD8" w:tentative="1">
      <w:start w:val="1"/>
      <w:numFmt w:val="bullet"/>
      <w:lvlText w:val="•"/>
      <w:lvlJc w:val="left"/>
      <w:pPr>
        <w:tabs>
          <w:tab w:val="num" w:pos="1440"/>
        </w:tabs>
        <w:ind w:left="1440" w:hanging="360"/>
      </w:pPr>
      <w:rPr>
        <w:rFonts w:ascii="Arial" w:hAnsi="Arial" w:hint="default"/>
      </w:rPr>
    </w:lvl>
    <w:lvl w:ilvl="2" w:tplc="7744ECB6" w:tentative="1">
      <w:start w:val="1"/>
      <w:numFmt w:val="bullet"/>
      <w:lvlText w:val="•"/>
      <w:lvlJc w:val="left"/>
      <w:pPr>
        <w:tabs>
          <w:tab w:val="num" w:pos="2160"/>
        </w:tabs>
        <w:ind w:left="2160" w:hanging="360"/>
      </w:pPr>
      <w:rPr>
        <w:rFonts w:ascii="Arial" w:hAnsi="Arial" w:hint="default"/>
      </w:rPr>
    </w:lvl>
    <w:lvl w:ilvl="3" w:tplc="C5062832" w:tentative="1">
      <w:start w:val="1"/>
      <w:numFmt w:val="bullet"/>
      <w:lvlText w:val="•"/>
      <w:lvlJc w:val="left"/>
      <w:pPr>
        <w:tabs>
          <w:tab w:val="num" w:pos="2880"/>
        </w:tabs>
        <w:ind w:left="2880" w:hanging="360"/>
      </w:pPr>
      <w:rPr>
        <w:rFonts w:ascii="Arial" w:hAnsi="Arial" w:hint="default"/>
      </w:rPr>
    </w:lvl>
    <w:lvl w:ilvl="4" w:tplc="7E2E1DDC" w:tentative="1">
      <w:start w:val="1"/>
      <w:numFmt w:val="bullet"/>
      <w:lvlText w:val="•"/>
      <w:lvlJc w:val="left"/>
      <w:pPr>
        <w:tabs>
          <w:tab w:val="num" w:pos="3600"/>
        </w:tabs>
        <w:ind w:left="3600" w:hanging="360"/>
      </w:pPr>
      <w:rPr>
        <w:rFonts w:ascii="Arial" w:hAnsi="Arial" w:hint="default"/>
      </w:rPr>
    </w:lvl>
    <w:lvl w:ilvl="5" w:tplc="D518A394" w:tentative="1">
      <w:start w:val="1"/>
      <w:numFmt w:val="bullet"/>
      <w:lvlText w:val="•"/>
      <w:lvlJc w:val="left"/>
      <w:pPr>
        <w:tabs>
          <w:tab w:val="num" w:pos="4320"/>
        </w:tabs>
        <w:ind w:left="4320" w:hanging="360"/>
      </w:pPr>
      <w:rPr>
        <w:rFonts w:ascii="Arial" w:hAnsi="Arial" w:hint="default"/>
      </w:rPr>
    </w:lvl>
    <w:lvl w:ilvl="6" w:tplc="D688C496" w:tentative="1">
      <w:start w:val="1"/>
      <w:numFmt w:val="bullet"/>
      <w:lvlText w:val="•"/>
      <w:lvlJc w:val="left"/>
      <w:pPr>
        <w:tabs>
          <w:tab w:val="num" w:pos="5040"/>
        </w:tabs>
        <w:ind w:left="5040" w:hanging="360"/>
      </w:pPr>
      <w:rPr>
        <w:rFonts w:ascii="Arial" w:hAnsi="Arial" w:hint="default"/>
      </w:rPr>
    </w:lvl>
    <w:lvl w:ilvl="7" w:tplc="5C7C6DFA" w:tentative="1">
      <w:start w:val="1"/>
      <w:numFmt w:val="bullet"/>
      <w:lvlText w:val="•"/>
      <w:lvlJc w:val="left"/>
      <w:pPr>
        <w:tabs>
          <w:tab w:val="num" w:pos="5760"/>
        </w:tabs>
        <w:ind w:left="5760" w:hanging="360"/>
      </w:pPr>
      <w:rPr>
        <w:rFonts w:ascii="Arial" w:hAnsi="Arial" w:hint="default"/>
      </w:rPr>
    </w:lvl>
    <w:lvl w:ilvl="8" w:tplc="7FDCBC5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5660B41"/>
    <w:multiLevelType w:val="hybridMultilevel"/>
    <w:tmpl w:val="BFA46A24"/>
    <w:lvl w:ilvl="0" w:tplc="80F22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69745DB"/>
    <w:multiLevelType w:val="hybridMultilevel"/>
    <w:tmpl w:val="08D40068"/>
    <w:lvl w:ilvl="0" w:tplc="4A5031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A90CEE"/>
    <w:multiLevelType w:val="hybridMultilevel"/>
    <w:tmpl w:val="905CA72E"/>
    <w:lvl w:ilvl="0" w:tplc="80F22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9C00EF2"/>
    <w:multiLevelType w:val="hybridMultilevel"/>
    <w:tmpl w:val="316A03CE"/>
    <w:lvl w:ilvl="0" w:tplc="94728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1A0360"/>
    <w:multiLevelType w:val="hybridMultilevel"/>
    <w:tmpl w:val="6F7414E0"/>
    <w:lvl w:ilvl="0" w:tplc="80F22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F1B7D3C"/>
    <w:multiLevelType w:val="hybridMultilevel"/>
    <w:tmpl w:val="5EFAFAC0"/>
    <w:lvl w:ilvl="0" w:tplc="6284B650">
      <w:start w:val="1"/>
      <w:numFmt w:val="bullet"/>
      <w:lvlText w:val="•"/>
      <w:lvlJc w:val="left"/>
      <w:pPr>
        <w:tabs>
          <w:tab w:val="num" w:pos="720"/>
        </w:tabs>
        <w:ind w:left="720" w:hanging="360"/>
      </w:pPr>
      <w:rPr>
        <w:rFonts w:ascii="Arial" w:hAnsi="Arial" w:hint="default"/>
      </w:rPr>
    </w:lvl>
    <w:lvl w:ilvl="1" w:tplc="91C6F8DA" w:tentative="1">
      <w:start w:val="1"/>
      <w:numFmt w:val="bullet"/>
      <w:lvlText w:val="•"/>
      <w:lvlJc w:val="left"/>
      <w:pPr>
        <w:tabs>
          <w:tab w:val="num" w:pos="1440"/>
        </w:tabs>
        <w:ind w:left="1440" w:hanging="360"/>
      </w:pPr>
      <w:rPr>
        <w:rFonts w:ascii="Arial" w:hAnsi="Arial" w:hint="default"/>
      </w:rPr>
    </w:lvl>
    <w:lvl w:ilvl="2" w:tplc="8936873C" w:tentative="1">
      <w:start w:val="1"/>
      <w:numFmt w:val="bullet"/>
      <w:lvlText w:val="•"/>
      <w:lvlJc w:val="left"/>
      <w:pPr>
        <w:tabs>
          <w:tab w:val="num" w:pos="2160"/>
        </w:tabs>
        <w:ind w:left="2160" w:hanging="360"/>
      </w:pPr>
      <w:rPr>
        <w:rFonts w:ascii="Arial" w:hAnsi="Arial" w:hint="default"/>
      </w:rPr>
    </w:lvl>
    <w:lvl w:ilvl="3" w:tplc="7CCE7EFE" w:tentative="1">
      <w:start w:val="1"/>
      <w:numFmt w:val="bullet"/>
      <w:lvlText w:val="•"/>
      <w:lvlJc w:val="left"/>
      <w:pPr>
        <w:tabs>
          <w:tab w:val="num" w:pos="2880"/>
        </w:tabs>
        <w:ind w:left="2880" w:hanging="360"/>
      </w:pPr>
      <w:rPr>
        <w:rFonts w:ascii="Arial" w:hAnsi="Arial" w:hint="default"/>
      </w:rPr>
    </w:lvl>
    <w:lvl w:ilvl="4" w:tplc="4C70F416" w:tentative="1">
      <w:start w:val="1"/>
      <w:numFmt w:val="bullet"/>
      <w:lvlText w:val="•"/>
      <w:lvlJc w:val="left"/>
      <w:pPr>
        <w:tabs>
          <w:tab w:val="num" w:pos="3600"/>
        </w:tabs>
        <w:ind w:left="3600" w:hanging="360"/>
      </w:pPr>
      <w:rPr>
        <w:rFonts w:ascii="Arial" w:hAnsi="Arial" w:hint="default"/>
      </w:rPr>
    </w:lvl>
    <w:lvl w:ilvl="5" w:tplc="8B2810AE" w:tentative="1">
      <w:start w:val="1"/>
      <w:numFmt w:val="bullet"/>
      <w:lvlText w:val="•"/>
      <w:lvlJc w:val="left"/>
      <w:pPr>
        <w:tabs>
          <w:tab w:val="num" w:pos="4320"/>
        </w:tabs>
        <w:ind w:left="4320" w:hanging="360"/>
      </w:pPr>
      <w:rPr>
        <w:rFonts w:ascii="Arial" w:hAnsi="Arial" w:hint="default"/>
      </w:rPr>
    </w:lvl>
    <w:lvl w:ilvl="6" w:tplc="4CA82D70" w:tentative="1">
      <w:start w:val="1"/>
      <w:numFmt w:val="bullet"/>
      <w:lvlText w:val="•"/>
      <w:lvlJc w:val="left"/>
      <w:pPr>
        <w:tabs>
          <w:tab w:val="num" w:pos="5040"/>
        </w:tabs>
        <w:ind w:left="5040" w:hanging="360"/>
      </w:pPr>
      <w:rPr>
        <w:rFonts w:ascii="Arial" w:hAnsi="Arial" w:hint="default"/>
      </w:rPr>
    </w:lvl>
    <w:lvl w:ilvl="7" w:tplc="8DDEFA7A" w:tentative="1">
      <w:start w:val="1"/>
      <w:numFmt w:val="bullet"/>
      <w:lvlText w:val="•"/>
      <w:lvlJc w:val="left"/>
      <w:pPr>
        <w:tabs>
          <w:tab w:val="num" w:pos="5760"/>
        </w:tabs>
        <w:ind w:left="5760" w:hanging="360"/>
      </w:pPr>
      <w:rPr>
        <w:rFonts w:ascii="Arial" w:hAnsi="Arial" w:hint="default"/>
      </w:rPr>
    </w:lvl>
    <w:lvl w:ilvl="8" w:tplc="DB0E429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2"/>
  </w:num>
  <w:num w:numId="3">
    <w:abstractNumId w:val="29"/>
  </w:num>
  <w:num w:numId="4">
    <w:abstractNumId w:val="20"/>
  </w:num>
  <w:num w:numId="5">
    <w:abstractNumId w:val="14"/>
  </w:num>
  <w:num w:numId="6">
    <w:abstractNumId w:val="23"/>
  </w:num>
  <w:num w:numId="7">
    <w:abstractNumId w:val="10"/>
  </w:num>
  <w:num w:numId="8">
    <w:abstractNumId w:val="13"/>
  </w:num>
  <w:num w:numId="9">
    <w:abstractNumId w:val="16"/>
  </w:num>
  <w:num w:numId="10">
    <w:abstractNumId w:val="8"/>
  </w:num>
  <w:num w:numId="11">
    <w:abstractNumId w:val="22"/>
  </w:num>
  <w:num w:numId="12">
    <w:abstractNumId w:val="17"/>
  </w:num>
  <w:num w:numId="13">
    <w:abstractNumId w:val="9"/>
  </w:num>
  <w:num w:numId="14">
    <w:abstractNumId w:val="6"/>
  </w:num>
  <w:num w:numId="15">
    <w:abstractNumId w:val="21"/>
  </w:num>
  <w:num w:numId="16">
    <w:abstractNumId w:val="0"/>
  </w:num>
  <w:num w:numId="17">
    <w:abstractNumId w:val="3"/>
  </w:num>
  <w:num w:numId="18">
    <w:abstractNumId w:val="25"/>
  </w:num>
  <w:num w:numId="19">
    <w:abstractNumId w:val="27"/>
  </w:num>
  <w:num w:numId="20">
    <w:abstractNumId w:val="18"/>
  </w:num>
  <w:num w:numId="21">
    <w:abstractNumId w:val="5"/>
  </w:num>
  <w:num w:numId="22">
    <w:abstractNumId w:val="7"/>
  </w:num>
  <w:num w:numId="23">
    <w:abstractNumId w:val="15"/>
  </w:num>
  <w:num w:numId="24">
    <w:abstractNumId w:val="24"/>
  </w:num>
  <w:num w:numId="25">
    <w:abstractNumId w:val="26"/>
  </w:num>
  <w:num w:numId="26">
    <w:abstractNumId w:val="11"/>
  </w:num>
  <w:num w:numId="27">
    <w:abstractNumId w:val="4"/>
  </w:num>
  <w:num w:numId="28">
    <w:abstractNumId w:val="28"/>
  </w:num>
  <w:num w:numId="29">
    <w:abstractNumId w:val="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AFC"/>
    <w:rsid w:val="0002162E"/>
    <w:rsid w:val="00025FAC"/>
    <w:rsid w:val="00036495"/>
    <w:rsid w:val="000456F8"/>
    <w:rsid w:val="00056288"/>
    <w:rsid w:val="00076236"/>
    <w:rsid w:val="00080290"/>
    <w:rsid w:val="00083197"/>
    <w:rsid w:val="00095961"/>
    <w:rsid w:val="000A677A"/>
    <w:rsid w:val="000B3003"/>
    <w:rsid w:val="000B3993"/>
    <w:rsid w:val="000C2D62"/>
    <w:rsid w:val="000D4A1F"/>
    <w:rsid w:val="000F6BBD"/>
    <w:rsid w:val="00100955"/>
    <w:rsid w:val="00101491"/>
    <w:rsid w:val="001264DD"/>
    <w:rsid w:val="001270AF"/>
    <w:rsid w:val="001321AB"/>
    <w:rsid w:val="00133249"/>
    <w:rsid w:val="001421E2"/>
    <w:rsid w:val="001A4A6D"/>
    <w:rsid w:val="001A54C4"/>
    <w:rsid w:val="001B62CD"/>
    <w:rsid w:val="001E1EE3"/>
    <w:rsid w:val="00227B09"/>
    <w:rsid w:val="00235267"/>
    <w:rsid w:val="002461D3"/>
    <w:rsid w:val="00265005"/>
    <w:rsid w:val="002715A9"/>
    <w:rsid w:val="00274284"/>
    <w:rsid w:val="002C1298"/>
    <w:rsid w:val="002D38EE"/>
    <w:rsid w:val="002D77E3"/>
    <w:rsid w:val="002E52C6"/>
    <w:rsid w:val="0030337A"/>
    <w:rsid w:val="00307734"/>
    <w:rsid w:val="00315CE5"/>
    <w:rsid w:val="00316D0C"/>
    <w:rsid w:val="00321E59"/>
    <w:rsid w:val="00361434"/>
    <w:rsid w:val="003615DA"/>
    <w:rsid w:val="00362F30"/>
    <w:rsid w:val="003D29CB"/>
    <w:rsid w:val="003D577F"/>
    <w:rsid w:val="003E6E84"/>
    <w:rsid w:val="00414CAD"/>
    <w:rsid w:val="004173E2"/>
    <w:rsid w:val="0042348E"/>
    <w:rsid w:val="00437A55"/>
    <w:rsid w:val="004419D1"/>
    <w:rsid w:val="004458EA"/>
    <w:rsid w:val="00450AFC"/>
    <w:rsid w:val="004614E5"/>
    <w:rsid w:val="004751B2"/>
    <w:rsid w:val="004A1790"/>
    <w:rsid w:val="004C15C3"/>
    <w:rsid w:val="004D3265"/>
    <w:rsid w:val="004D4F34"/>
    <w:rsid w:val="004E200C"/>
    <w:rsid w:val="004F0CBE"/>
    <w:rsid w:val="0050259D"/>
    <w:rsid w:val="00502ED4"/>
    <w:rsid w:val="00506225"/>
    <w:rsid w:val="00506C3A"/>
    <w:rsid w:val="00507279"/>
    <w:rsid w:val="0052274F"/>
    <w:rsid w:val="00531E57"/>
    <w:rsid w:val="00534C83"/>
    <w:rsid w:val="00536059"/>
    <w:rsid w:val="00553FD2"/>
    <w:rsid w:val="00556939"/>
    <w:rsid w:val="00563089"/>
    <w:rsid w:val="0057609F"/>
    <w:rsid w:val="0058185A"/>
    <w:rsid w:val="00596D33"/>
    <w:rsid w:val="005A2172"/>
    <w:rsid w:val="005B7A51"/>
    <w:rsid w:val="005C6E78"/>
    <w:rsid w:val="006011E1"/>
    <w:rsid w:val="006A68D5"/>
    <w:rsid w:val="006B132F"/>
    <w:rsid w:val="006D0595"/>
    <w:rsid w:val="006D7DAC"/>
    <w:rsid w:val="006F3F4E"/>
    <w:rsid w:val="00710D78"/>
    <w:rsid w:val="00717FD5"/>
    <w:rsid w:val="00720CF3"/>
    <w:rsid w:val="00722AFF"/>
    <w:rsid w:val="00723661"/>
    <w:rsid w:val="00740428"/>
    <w:rsid w:val="00744293"/>
    <w:rsid w:val="00757C8D"/>
    <w:rsid w:val="00760036"/>
    <w:rsid w:val="007639AF"/>
    <w:rsid w:val="00775A58"/>
    <w:rsid w:val="00782ABD"/>
    <w:rsid w:val="0078667D"/>
    <w:rsid w:val="00791CF4"/>
    <w:rsid w:val="007A6B25"/>
    <w:rsid w:val="007D27C6"/>
    <w:rsid w:val="007F1151"/>
    <w:rsid w:val="007F559C"/>
    <w:rsid w:val="007F774D"/>
    <w:rsid w:val="00801BFC"/>
    <w:rsid w:val="00803950"/>
    <w:rsid w:val="0082227B"/>
    <w:rsid w:val="00846DB3"/>
    <w:rsid w:val="00860D16"/>
    <w:rsid w:val="00877F48"/>
    <w:rsid w:val="00886E81"/>
    <w:rsid w:val="00891A75"/>
    <w:rsid w:val="008920DE"/>
    <w:rsid w:val="008965E4"/>
    <w:rsid w:val="008D38BA"/>
    <w:rsid w:val="008F73BE"/>
    <w:rsid w:val="008F7B7D"/>
    <w:rsid w:val="00924483"/>
    <w:rsid w:val="009244BF"/>
    <w:rsid w:val="00925CA7"/>
    <w:rsid w:val="0092620A"/>
    <w:rsid w:val="00944936"/>
    <w:rsid w:val="00950EFF"/>
    <w:rsid w:val="009559B9"/>
    <w:rsid w:val="0096064F"/>
    <w:rsid w:val="00977935"/>
    <w:rsid w:val="0098563E"/>
    <w:rsid w:val="00992015"/>
    <w:rsid w:val="009A2253"/>
    <w:rsid w:val="009C5799"/>
    <w:rsid w:val="009D7192"/>
    <w:rsid w:val="009E1A28"/>
    <w:rsid w:val="009E52F8"/>
    <w:rsid w:val="009E5B5A"/>
    <w:rsid w:val="009F312D"/>
    <w:rsid w:val="00A005B3"/>
    <w:rsid w:val="00A01C1D"/>
    <w:rsid w:val="00A077F5"/>
    <w:rsid w:val="00A563E4"/>
    <w:rsid w:val="00A634E5"/>
    <w:rsid w:val="00A675C7"/>
    <w:rsid w:val="00A8242C"/>
    <w:rsid w:val="00A860C5"/>
    <w:rsid w:val="00A8643C"/>
    <w:rsid w:val="00A93A12"/>
    <w:rsid w:val="00AA3135"/>
    <w:rsid w:val="00AB04A4"/>
    <w:rsid w:val="00AD38F9"/>
    <w:rsid w:val="00B20EA3"/>
    <w:rsid w:val="00B21C3F"/>
    <w:rsid w:val="00B252D9"/>
    <w:rsid w:val="00B31912"/>
    <w:rsid w:val="00B422C4"/>
    <w:rsid w:val="00B5151D"/>
    <w:rsid w:val="00B56F34"/>
    <w:rsid w:val="00B806F6"/>
    <w:rsid w:val="00B90643"/>
    <w:rsid w:val="00BA1BD8"/>
    <w:rsid w:val="00BA5C23"/>
    <w:rsid w:val="00BA697C"/>
    <w:rsid w:val="00BB6C04"/>
    <w:rsid w:val="00BC53A9"/>
    <w:rsid w:val="00BC714E"/>
    <w:rsid w:val="00BD049B"/>
    <w:rsid w:val="00BE3E37"/>
    <w:rsid w:val="00BE67B7"/>
    <w:rsid w:val="00BE6A44"/>
    <w:rsid w:val="00C05AB6"/>
    <w:rsid w:val="00C075FC"/>
    <w:rsid w:val="00C10D66"/>
    <w:rsid w:val="00C25907"/>
    <w:rsid w:val="00C41470"/>
    <w:rsid w:val="00C45CA1"/>
    <w:rsid w:val="00C47C63"/>
    <w:rsid w:val="00C72438"/>
    <w:rsid w:val="00C91B80"/>
    <w:rsid w:val="00CA32CF"/>
    <w:rsid w:val="00CB346F"/>
    <w:rsid w:val="00CB49C4"/>
    <w:rsid w:val="00CC053D"/>
    <w:rsid w:val="00CD14C6"/>
    <w:rsid w:val="00CD76C6"/>
    <w:rsid w:val="00CE47DD"/>
    <w:rsid w:val="00D171EF"/>
    <w:rsid w:val="00D219F9"/>
    <w:rsid w:val="00D3290C"/>
    <w:rsid w:val="00D33146"/>
    <w:rsid w:val="00D4126B"/>
    <w:rsid w:val="00D42C3E"/>
    <w:rsid w:val="00D60CD6"/>
    <w:rsid w:val="00DA0F4C"/>
    <w:rsid w:val="00DD5DFE"/>
    <w:rsid w:val="00E014F5"/>
    <w:rsid w:val="00E325E4"/>
    <w:rsid w:val="00E337B0"/>
    <w:rsid w:val="00E468E8"/>
    <w:rsid w:val="00E54130"/>
    <w:rsid w:val="00E6378F"/>
    <w:rsid w:val="00E858D4"/>
    <w:rsid w:val="00E92539"/>
    <w:rsid w:val="00EA7D0B"/>
    <w:rsid w:val="00EE1C56"/>
    <w:rsid w:val="00EF4BDC"/>
    <w:rsid w:val="00F016B1"/>
    <w:rsid w:val="00F0656A"/>
    <w:rsid w:val="00F1798F"/>
    <w:rsid w:val="00F368CF"/>
    <w:rsid w:val="00F413B6"/>
    <w:rsid w:val="00F457BA"/>
    <w:rsid w:val="00F4672A"/>
    <w:rsid w:val="00F77473"/>
    <w:rsid w:val="00F81993"/>
    <w:rsid w:val="00F853F6"/>
    <w:rsid w:val="00F97D5C"/>
    <w:rsid w:val="00FB46C8"/>
    <w:rsid w:val="00FC0DE5"/>
    <w:rsid w:val="00FC41E6"/>
    <w:rsid w:val="00FD46CB"/>
    <w:rsid w:val="00FE0F82"/>
    <w:rsid w:val="00FE7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11DC1"/>
  <w15:docId w15:val="{2DBAAEC0-AF7B-45B7-B043-30658667B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337A"/>
    <w:pPr>
      <w:spacing w:after="0"/>
      <w:outlineLvl w:val="0"/>
    </w:pPr>
    <w:rPr>
      <w:b/>
    </w:rPr>
  </w:style>
  <w:style w:type="paragraph" w:styleId="Heading2">
    <w:name w:val="heading 2"/>
    <w:basedOn w:val="Normal"/>
    <w:next w:val="Normal"/>
    <w:link w:val="Heading2Char"/>
    <w:uiPriority w:val="9"/>
    <w:unhideWhenUsed/>
    <w:qFormat/>
    <w:rsid w:val="0030337A"/>
    <w:pPr>
      <w:spacing w:after="0"/>
      <w:outlineLvl w:val="1"/>
    </w:pPr>
    <w:rPr>
      <w:u w:val="single"/>
    </w:rPr>
  </w:style>
  <w:style w:type="paragraph" w:styleId="Heading3">
    <w:name w:val="heading 3"/>
    <w:basedOn w:val="Normal"/>
    <w:next w:val="Normal"/>
    <w:link w:val="Heading3Char"/>
    <w:uiPriority w:val="9"/>
    <w:semiHidden/>
    <w:unhideWhenUsed/>
    <w:qFormat/>
    <w:rsid w:val="00B56F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5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539"/>
    <w:rPr>
      <w:rFonts w:ascii="Tahoma" w:hAnsi="Tahoma" w:cs="Tahoma"/>
      <w:sz w:val="16"/>
      <w:szCs w:val="16"/>
    </w:rPr>
  </w:style>
  <w:style w:type="character" w:customStyle="1" w:styleId="Heading2Char">
    <w:name w:val="Heading 2 Char"/>
    <w:basedOn w:val="DefaultParagraphFont"/>
    <w:link w:val="Heading2"/>
    <w:uiPriority w:val="9"/>
    <w:rsid w:val="0030337A"/>
    <w:rPr>
      <w:u w:val="single"/>
    </w:rPr>
  </w:style>
  <w:style w:type="paragraph" w:styleId="ListParagraph">
    <w:name w:val="List Paragraph"/>
    <w:basedOn w:val="Normal"/>
    <w:uiPriority w:val="34"/>
    <w:qFormat/>
    <w:rsid w:val="00BE67B7"/>
    <w:pPr>
      <w:ind w:left="720"/>
      <w:contextualSpacing/>
    </w:pPr>
  </w:style>
  <w:style w:type="character" w:styleId="Hyperlink">
    <w:name w:val="Hyperlink"/>
    <w:basedOn w:val="DefaultParagraphFont"/>
    <w:uiPriority w:val="99"/>
    <w:unhideWhenUsed/>
    <w:rsid w:val="00B56F34"/>
    <w:rPr>
      <w:color w:val="0000FF" w:themeColor="hyperlink"/>
      <w:u w:val="single"/>
    </w:rPr>
  </w:style>
  <w:style w:type="character" w:customStyle="1" w:styleId="Heading3Char">
    <w:name w:val="Heading 3 Char"/>
    <w:basedOn w:val="DefaultParagraphFont"/>
    <w:link w:val="Heading3"/>
    <w:uiPriority w:val="9"/>
    <w:semiHidden/>
    <w:rsid w:val="00B56F34"/>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56F34"/>
    <w:rPr>
      <w:b/>
      <w:bCs/>
    </w:rPr>
  </w:style>
  <w:style w:type="paragraph" w:customStyle="1" w:styleId="wp-caption-text">
    <w:name w:val="wp-caption-text"/>
    <w:basedOn w:val="Normal"/>
    <w:rsid w:val="00B56F34"/>
    <w:pPr>
      <w:spacing w:after="0" w:line="240" w:lineRule="atLeast"/>
      <w:jc w:val="center"/>
    </w:pPr>
    <w:rPr>
      <w:rFonts w:ascii="Times New Roman" w:eastAsia="Times New Roman" w:hAnsi="Times New Roman" w:cs="Times New Roman"/>
      <w:i/>
      <w:iCs/>
      <w:sz w:val="24"/>
      <w:szCs w:val="24"/>
    </w:rPr>
  </w:style>
  <w:style w:type="paragraph" w:styleId="NormalWeb">
    <w:name w:val="Normal (Web)"/>
    <w:basedOn w:val="Normal"/>
    <w:uiPriority w:val="99"/>
    <w:unhideWhenUsed/>
    <w:rsid w:val="00F467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2Body">
    <w:name w:val="Heading 2_Body"/>
    <w:basedOn w:val="Normal"/>
    <w:link w:val="Heading2BodyChar"/>
    <w:qFormat/>
    <w:rsid w:val="0042348E"/>
    <w:pPr>
      <w:spacing w:after="0" w:line="259" w:lineRule="auto"/>
      <w:ind w:left="450"/>
    </w:pPr>
    <w:rPr>
      <w:rFonts w:eastAsia="Arial"/>
      <w:szCs w:val="24"/>
    </w:rPr>
  </w:style>
  <w:style w:type="paragraph" w:customStyle="1" w:styleId="Figure">
    <w:name w:val="Figure"/>
    <w:basedOn w:val="Normal"/>
    <w:link w:val="FigureChar"/>
    <w:qFormat/>
    <w:rsid w:val="0042348E"/>
    <w:pPr>
      <w:shd w:val="clear" w:color="auto" w:fill="FFFFFF"/>
      <w:spacing w:after="0" w:line="240" w:lineRule="atLeast"/>
      <w:ind w:left="2970"/>
    </w:pPr>
    <w:rPr>
      <w:rFonts w:eastAsia="Times New Roman" w:cs="Arial"/>
      <w:color w:val="000000"/>
      <w:sz w:val="20"/>
      <w:szCs w:val="20"/>
    </w:rPr>
  </w:style>
  <w:style w:type="character" w:customStyle="1" w:styleId="Heading2BodyChar">
    <w:name w:val="Heading 2_Body Char"/>
    <w:basedOn w:val="DefaultParagraphFont"/>
    <w:link w:val="Heading2Body"/>
    <w:rsid w:val="0042348E"/>
    <w:rPr>
      <w:rFonts w:eastAsia="Arial"/>
      <w:szCs w:val="24"/>
    </w:rPr>
  </w:style>
  <w:style w:type="character" w:customStyle="1" w:styleId="FigureChar">
    <w:name w:val="Figure Char"/>
    <w:basedOn w:val="DefaultParagraphFont"/>
    <w:link w:val="Figure"/>
    <w:rsid w:val="0042348E"/>
    <w:rPr>
      <w:rFonts w:eastAsia="Times New Roman" w:cs="Arial"/>
      <w:color w:val="000000"/>
      <w:sz w:val="20"/>
      <w:szCs w:val="20"/>
      <w:shd w:val="clear" w:color="auto" w:fill="FFFFFF"/>
    </w:rPr>
  </w:style>
  <w:style w:type="table" w:styleId="LightShading">
    <w:name w:val="Light Shading"/>
    <w:basedOn w:val="TableNormal"/>
    <w:uiPriority w:val="60"/>
    <w:rsid w:val="00CE47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F45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F457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F457B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1">
    <w:name w:val="Body1"/>
    <w:basedOn w:val="Normal"/>
    <w:link w:val="Body1Char"/>
    <w:qFormat/>
    <w:rsid w:val="00710D78"/>
    <w:pPr>
      <w:spacing w:after="0" w:line="259" w:lineRule="auto"/>
      <w:ind w:left="720"/>
    </w:pPr>
  </w:style>
  <w:style w:type="character" w:customStyle="1" w:styleId="Body1Char">
    <w:name w:val="Body1 Char"/>
    <w:basedOn w:val="DefaultParagraphFont"/>
    <w:link w:val="Body1"/>
    <w:rsid w:val="00710D78"/>
  </w:style>
  <w:style w:type="character" w:customStyle="1" w:styleId="Heading1Char">
    <w:name w:val="Heading 1 Char"/>
    <w:basedOn w:val="DefaultParagraphFont"/>
    <w:link w:val="Heading1"/>
    <w:uiPriority w:val="9"/>
    <w:rsid w:val="0030337A"/>
    <w:rPr>
      <w:b/>
    </w:rPr>
  </w:style>
  <w:style w:type="paragraph" w:styleId="TOCHeading">
    <w:name w:val="TOC Heading"/>
    <w:basedOn w:val="Heading1"/>
    <w:next w:val="Normal"/>
    <w:uiPriority w:val="39"/>
    <w:unhideWhenUsed/>
    <w:qFormat/>
    <w:rsid w:val="0030337A"/>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0337A"/>
    <w:pPr>
      <w:spacing w:after="100"/>
    </w:pPr>
  </w:style>
  <w:style w:type="paragraph" w:styleId="TOC2">
    <w:name w:val="toc 2"/>
    <w:basedOn w:val="Normal"/>
    <w:next w:val="Normal"/>
    <w:autoRedefine/>
    <w:uiPriority w:val="39"/>
    <w:unhideWhenUsed/>
    <w:rsid w:val="0030337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20184">
      <w:bodyDiv w:val="1"/>
      <w:marLeft w:val="0"/>
      <w:marRight w:val="0"/>
      <w:marTop w:val="0"/>
      <w:marBottom w:val="0"/>
      <w:divBdr>
        <w:top w:val="none" w:sz="0" w:space="0" w:color="auto"/>
        <w:left w:val="none" w:sz="0" w:space="0" w:color="auto"/>
        <w:bottom w:val="none" w:sz="0" w:space="0" w:color="auto"/>
        <w:right w:val="none" w:sz="0" w:space="0" w:color="auto"/>
      </w:divBdr>
      <w:divsChild>
        <w:div w:id="1608848852">
          <w:marLeft w:val="547"/>
          <w:marRight w:val="0"/>
          <w:marTop w:val="154"/>
          <w:marBottom w:val="0"/>
          <w:divBdr>
            <w:top w:val="none" w:sz="0" w:space="0" w:color="auto"/>
            <w:left w:val="none" w:sz="0" w:space="0" w:color="auto"/>
            <w:bottom w:val="none" w:sz="0" w:space="0" w:color="auto"/>
            <w:right w:val="none" w:sz="0" w:space="0" w:color="auto"/>
          </w:divBdr>
        </w:div>
      </w:divsChild>
    </w:div>
    <w:div w:id="148329788">
      <w:bodyDiv w:val="1"/>
      <w:marLeft w:val="0"/>
      <w:marRight w:val="0"/>
      <w:marTop w:val="0"/>
      <w:marBottom w:val="0"/>
      <w:divBdr>
        <w:top w:val="none" w:sz="0" w:space="0" w:color="auto"/>
        <w:left w:val="none" w:sz="0" w:space="0" w:color="auto"/>
        <w:bottom w:val="none" w:sz="0" w:space="0" w:color="auto"/>
        <w:right w:val="none" w:sz="0" w:space="0" w:color="auto"/>
      </w:divBdr>
    </w:div>
    <w:div w:id="203101452">
      <w:bodyDiv w:val="1"/>
      <w:marLeft w:val="0"/>
      <w:marRight w:val="0"/>
      <w:marTop w:val="0"/>
      <w:marBottom w:val="0"/>
      <w:divBdr>
        <w:top w:val="none" w:sz="0" w:space="0" w:color="auto"/>
        <w:left w:val="none" w:sz="0" w:space="0" w:color="auto"/>
        <w:bottom w:val="none" w:sz="0" w:space="0" w:color="auto"/>
        <w:right w:val="none" w:sz="0" w:space="0" w:color="auto"/>
      </w:divBdr>
      <w:divsChild>
        <w:div w:id="521355842">
          <w:marLeft w:val="0"/>
          <w:marRight w:val="0"/>
          <w:marTop w:val="0"/>
          <w:marBottom w:val="0"/>
          <w:divBdr>
            <w:top w:val="none" w:sz="0" w:space="0" w:color="auto"/>
            <w:left w:val="none" w:sz="0" w:space="0" w:color="auto"/>
            <w:bottom w:val="none" w:sz="0" w:space="0" w:color="auto"/>
            <w:right w:val="none" w:sz="0" w:space="0" w:color="auto"/>
          </w:divBdr>
          <w:divsChild>
            <w:div w:id="674503833">
              <w:marLeft w:val="0"/>
              <w:marRight w:val="0"/>
              <w:marTop w:val="0"/>
              <w:marBottom w:val="0"/>
              <w:divBdr>
                <w:top w:val="none" w:sz="0" w:space="0" w:color="auto"/>
                <w:left w:val="none" w:sz="0" w:space="0" w:color="auto"/>
                <w:bottom w:val="none" w:sz="0" w:space="0" w:color="auto"/>
                <w:right w:val="none" w:sz="0" w:space="0" w:color="auto"/>
              </w:divBdr>
              <w:divsChild>
                <w:div w:id="1707369867">
                  <w:marLeft w:val="0"/>
                  <w:marRight w:val="0"/>
                  <w:marTop w:val="0"/>
                  <w:marBottom w:val="0"/>
                  <w:divBdr>
                    <w:top w:val="none" w:sz="0" w:space="0" w:color="auto"/>
                    <w:left w:val="none" w:sz="0" w:space="0" w:color="auto"/>
                    <w:bottom w:val="none" w:sz="0" w:space="0" w:color="auto"/>
                    <w:right w:val="none" w:sz="0" w:space="0" w:color="auto"/>
                  </w:divBdr>
                  <w:divsChild>
                    <w:div w:id="260572610">
                      <w:marLeft w:val="0"/>
                      <w:marRight w:val="0"/>
                      <w:marTop w:val="0"/>
                      <w:marBottom w:val="0"/>
                      <w:divBdr>
                        <w:top w:val="none" w:sz="0" w:space="0" w:color="auto"/>
                        <w:left w:val="none" w:sz="0" w:space="0" w:color="auto"/>
                        <w:bottom w:val="none" w:sz="0" w:space="0" w:color="auto"/>
                        <w:right w:val="none" w:sz="0" w:space="0" w:color="auto"/>
                      </w:divBdr>
                      <w:divsChild>
                        <w:div w:id="699429516">
                          <w:marLeft w:val="0"/>
                          <w:marRight w:val="0"/>
                          <w:marTop w:val="0"/>
                          <w:marBottom w:val="0"/>
                          <w:divBdr>
                            <w:top w:val="none" w:sz="0" w:space="0" w:color="auto"/>
                            <w:left w:val="none" w:sz="0" w:space="0" w:color="auto"/>
                            <w:bottom w:val="none" w:sz="0" w:space="0" w:color="auto"/>
                            <w:right w:val="none" w:sz="0" w:space="0" w:color="auto"/>
                          </w:divBdr>
                          <w:divsChild>
                            <w:div w:id="7041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823386">
      <w:bodyDiv w:val="1"/>
      <w:marLeft w:val="0"/>
      <w:marRight w:val="0"/>
      <w:marTop w:val="0"/>
      <w:marBottom w:val="0"/>
      <w:divBdr>
        <w:top w:val="none" w:sz="0" w:space="0" w:color="auto"/>
        <w:left w:val="none" w:sz="0" w:space="0" w:color="auto"/>
        <w:bottom w:val="none" w:sz="0" w:space="0" w:color="auto"/>
        <w:right w:val="none" w:sz="0" w:space="0" w:color="auto"/>
      </w:divBdr>
      <w:divsChild>
        <w:div w:id="1864856905">
          <w:marLeft w:val="0"/>
          <w:marRight w:val="0"/>
          <w:marTop w:val="0"/>
          <w:marBottom w:val="0"/>
          <w:divBdr>
            <w:top w:val="none" w:sz="0" w:space="0" w:color="auto"/>
            <w:left w:val="none" w:sz="0" w:space="0" w:color="auto"/>
            <w:bottom w:val="none" w:sz="0" w:space="0" w:color="auto"/>
            <w:right w:val="none" w:sz="0" w:space="0" w:color="auto"/>
          </w:divBdr>
          <w:divsChild>
            <w:div w:id="2084832009">
              <w:marLeft w:val="0"/>
              <w:marRight w:val="0"/>
              <w:marTop w:val="0"/>
              <w:marBottom w:val="0"/>
              <w:divBdr>
                <w:top w:val="none" w:sz="0" w:space="0" w:color="auto"/>
                <w:left w:val="none" w:sz="0" w:space="0" w:color="auto"/>
                <w:bottom w:val="none" w:sz="0" w:space="0" w:color="auto"/>
                <w:right w:val="none" w:sz="0" w:space="0" w:color="auto"/>
              </w:divBdr>
              <w:divsChild>
                <w:div w:id="2072069892">
                  <w:marLeft w:val="0"/>
                  <w:marRight w:val="0"/>
                  <w:marTop w:val="0"/>
                  <w:marBottom w:val="0"/>
                  <w:divBdr>
                    <w:top w:val="none" w:sz="0" w:space="0" w:color="auto"/>
                    <w:left w:val="none" w:sz="0" w:space="0" w:color="auto"/>
                    <w:bottom w:val="none" w:sz="0" w:space="0" w:color="auto"/>
                    <w:right w:val="none" w:sz="0" w:space="0" w:color="auto"/>
                  </w:divBdr>
                  <w:divsChild>
                    <w:div w:id="588781236">
                      <w:marLeft w:val="0"/>
                      <w:marRight w:val="0"/>
                      <w:marTop w:val="0"/>
                      <w:marBottom w:val="0"/>
                      <w:divBdr>
                        <w:top w:val="none" w:sz="0" w:space="0" w:color="auto"/>
                        <w:left w:val="none" w:sz="0" w:space="0" w:color="auto"/>
                        <w:bottom w:val="none" w:sz="0" w:space="0" w:color="auto"/>
                        <w:right w:val="none" w:sz="0" w:space="0" w:color="auto"/>
                      </w:divBdr>
                      <w:divsChild>
                        <w:div w:id="1943339149">
                          <w:marLeft w:val="0"/>
                          <w:marRight w:val="0"/>
                          <w:marTop w:val="0"/>
                          <w:marBottom w:val="0"/>
                          <w:divBdr>
                            <w:top w:val="none" w:sz="0" w:space="0" w:color="auto"/>
                            <w:left w:val="none" w:sz="0" w:space="0" w:color="auto"/>
                            <w:bottom w:val="none" w:sz="0" w:space="0" w:color="auto"/>
                            <w:right w:val="none" w:sz="0" w:space="0" w:color="auto"/>
                          </w:divBdr>
                          <w:divsChild>
                            <w:div w:id="488521138">
                              <w:marLeft w:val="0"/>
                              <w:marRight w:val="0"/>
                              <w:marTop w:val="0"/>
                              <w:marBottom w:val="0"/>
                              <w:divBdr>
                                <w:top w:val="none" w:sz="0" w:space="0" w:color="auto"/>
                                <w:left w:val="none" w:sz="0" w:space="0" w:color="auto"/>
                                <w:bottom w:val="none" w:sz="0" w:space="0" w:color="auto"/>
                                <w:right w:val="none" w:sz="0" w:space="0" w:color="auto"/>
                              </w:divBdr>
                              <w:divsChild>
                                <w:div w:id="1104501026">
                                  <w:marLeft w:val="0"/>
                                  <w:marRight w:val="0"/>
                                  <w:marTop w:val="0"/>
                                  <w:marBottom w:val="0"/>
                                  <w:divBdr>
                                    <w:top w:val="none" w:sz="0" w:space="0" w:color="auto"/>
                                    <w:left w:val="none" w:sz="0" w:space="0" w:color="auto"/>
                                    <w:bottom w:val="none" w:sz="0" w:space="0" w:color="auto"/>
                                    <w:right w:val="none" w:sz="0" w:space="0" w:color="auto"/>
                                  </w:divBdr>
                                  <w:divsChild>
                                    <w:div w:id="76902099">
                                      <w:marLeft w:val="0"/>
                                      <w:marRight w:val="0"/>
                                      <w:marTop w:val="0"/>
                                      <w:marBottom w:val="0"/>
                                      <w:divBdr>
                                        <w:top w:val="none" w:sz="0" w:space="0" w:color="auto"/>
                                        <w:left w:val="none" w:sz="0" w:space="0" w:color="auto"/>
                                        <w:bottom w:val="none" w:sz="0" w:space="0" w:color="auto"/>
                                        <w:right w:val="none" w:sz="0" w:space="0" w:color="auto"/>
                                      </w:divBdr>
                                      <w:divsChild>
                                        <w:div w:id="560791682">
                                          <w:marLeft w:val="0"/>
                                          <w:marRight w:val="0"/>
                                          <w:marTop w:val="0"/>
                                          <w:marBottom w:val="0"/>
                                          <w:divBdr>
                                            <w:top w:val="none" w:sz="0" w:space="0" w:color="auto"/>
                                            <w:left w:val="none" w:sz="0" w:space="0" w:color="auto"/>
                                            <w:bottom w:val="none" w:sz="0" w:space="0" w:color="auto"/>
                                            <w:right w:val="none" w:sz="0" w:space="0" w:color="auto"/>
                                          </w:divBdr>
                                          <w:divsChild>
                                            <w:div w:id="93330865">
                                              <w:marLeft w:val="0"/>
                                              <w:marRight w:val="0"/>
                                              <w:marTop w:val="0"/>
                                              <w:marBottom w:val="0"/>
                                              <w:divBdr>
                                                <w:top w:val="none" w:sz="0" w:space="0" w:color="auto"/>
                                                <w:left w:val="none" w:sz="0" w:space="0" w:color="auto"/>
                                                <w:bottom w:val="none" w:sz="0" w:space="0" w:color="auto"/>
                                                <w:right w:val="none" w:sz="0" w:space="0" w:color="auto"/>
                                              </w:divBdr>
                                              <w:divsChild>
                                                <w:div w:id="208342931">
                                                  <w:marLeft w:val="0"/>
                                                  <w:marRight w:val="0"/>
                                                  <w:marTop w:val="0"/>
                                                  <w:marBottom w:val="0"/>
                                                  <w:divBdr>
                                                    <w:top w:val="none" w:sz="0" w:space="0" w:color="auto"/>
                                                    <w:left w:val="none" w:sz="0" w:space="0" w:color="auto"/>
                                                    <w:bottom w:val="none" w:sz="0" w:space="0" w:color="auto"/>
                                                    <w:right w:val="none" w:sz="0" w:space="0" w:color="auto"/>
                                                  </w:divBdr>
                                                  <w:divsChild>
                                                    <w:div w:id="573125619">
                                                      <w:marLeft w:val="0"/>
                                                      <w:marRight w:val="0"/>
                                                      <w:marTop w:val="0"/>
                                                      <w:marBottom w:val="0"/>
                                                      <w:divBdr>
                                                        <w:top w:val="none" w:sz="0" w:space="0" w:color="auto"/>
                                                        <w:left w:val="none" w:sz="0" w:space="0" w:color="auto"/>
                                                        <w:bottom w:val="none" w:sz="0" w:space="0" w:color="auto"/>
                                                        <w:right w:val="none" w:sz="0" w:space="0" w:color="auto"/>
                                                      </w:divBdr>
                                                      <w:divsChild>
                                                        <w:div w:id="1170874071">
                                                          <w:marLeft w:val="0"/>
                                                          <w:marRight w:val="0"/>
                                                          <w:marTop w:val="0"/>
                                                          <w:marBottom w:val="0"/>
                                                          <w:divBdr>
                                                            <w:top w:val="none" w:sz="0" w:space="0" w:color="auto"/>
                                                            <w:left w:val="none" w:sz="0" w:space="0" w:color="auto"/>
                                                            <w:bottom w:val="none" w:sz="0" w:space="0" w:color="auto"/>
                                                            <w:right w:val="none" w:sz="0" w:space="0" w:color="auto"/>
                                                          </w:divBdr>
                                                          <w:divsChild>
                                                            <w:div w:id="732966650">
                                                              <w:marLeft w:val="0"/>
                                                              <w:marRight w:val="0"/>
                                                              <w:marTop w:val="0"/>
                                                              <w:marBottom w:val="0"/>
                                                              <w:divBdr>
                                                                <w:top w:val="none" w:sz="0" w:space="0" w:color="auto"/>
                                                                <w:left w:val="none" w:sz="0" w:space="0" w:color="auto"/>
                                                                <w:bottom w:val="none" w:sz="0" w:space="0" w:color="auto"/>
                                                                <w:right w:val="none" w:sz="0" w:space="0" w:color="auto"/>
                                                              </w:divBdr>
                                                              <w:divsChild>
                                                                <w:div w:id="468860086">
                                                                  <w:marLeft w:val="0"/>
                                                                  <w:marRight w:val="0"/>
                                                                  <w:marTop w:val="0"/>
                                                                  <w:marBottom w:val="0"/>
                                                                  <w:divBdr>
                                                                    <w:top w:val="none" w:sz="0" w:space="0" w:color="auto"/>
                                                                    <w:left w:val="none" w:sz="0" w:space="0" w:color="auto"/>
                                                                    <w:bottom w:val="none" w:sz="0" w:space="0" w:color="auto"/>
                                                                    <w:right w:val="none" w:sz="0" w:space="0" w:color="auto"/>
                                                                  </w:divBdr>
                                                                  <w:divsChild>
                                                                    <w:div w:id="200167237">
                                                                      <w:marLeft w:val="0"/>
                                                                      <w:marRight w:val="0"/>
                                                                      <w:marTop w:val="0"/>
                                                                      <w:marBottom w:val="0"/>
                                                                      <w:divBdr>
                                                                        <w:top w:val="none" w:sz="0" w:space="0" w:color="auto"/>
                                                                        <w:left w:val="none" w:sz="0" w:space="0" w:color="auto"/>
                                                                        <w:bottom w:val="none" w:sz="0" w:space="0" w:color="auto"/>
                                                                        <w:right w:val="none" w:sz="0" w:space="0" w:color="auto"/>
                                                                      </w:divBdr>
                                                                      <w:divsChild>
                                                                        <w:div w:id="1823691767">
                                                                          <w:marLeft w:val="0"/>
                                                                          <w:marRight w:val="0"/>
                                                                          <w:marTop w:val="0"/>
                                                                          <w:marBottom w:val="0"/>
                                                                          <w:divBdr>
                                                                            <w:top w:val="none" w:sz="0" w:space="0" w:color="auto"/>
                                                                            <w:left w:val="none" w:sz="0" w:space="0" w:color="auto"/>
                                                                            <w:bottom w:val="none" w:sz="0" w:space="0" w:color="auto"/>
                                                                            <w:right w:val="none" w:sz="0" w:space="0" w:color="auto"/>
                                                                          </w:divBdr>
                                                                          <w:divsChild>
                                                                            <w:div w:id="1795246945">
                                                                              <w:marLeft w:val="0"/>
                                                                              <w:marRight w:val="0"/>
                                                                              <w:marTop w:val="0"/>
                                                                              <w:marBottom w:val="0"/>
                                                                              <w:divBdr>
                                                                                <w:top w:val="none" w:sz="0" w:space="0" w:color="auto"/>
                                                                                <w:left w:val="none" w:sz="0" w:space="0" w:color="auto"/>
                                                                                <w:bottom w:val="none" w:sz="0" w:space="0" w:color="auto"/>
                                                                                <w:right w:val="none" w:sz="0" w:space="0" w:color="auto"/>
                                                                              </w:divBdr>
                                                                              <w:divsChild>
                                                                                <w:div w:id="46343704">
                                                                                  <w:marLeft w:val="0"/>
                                                                                  <w:marRight w:val="0"/>
                                                                                  <w:marTop w:val="0"/>
                                                                                  <w:marBottom w:val="0"/>
                                                                                  <w:divBdr>
                                                                                    <w:top w:val="none" w:sz="0" w:space="0" w:color="auto"/>
                                                                                    <w:left w:val="none" w:sz="0" w:space="0" w:color="auto"/>
                                                                                    <w:bottom w:val="none" w:sz="0" w:space="0" w:color="auto"/>
                                                                                    <w:right w:val="none" w:sz="0" w:space="0" w:color="auto"/>
                                                                                  </w:divBdr>
                                                                                  <w:divsChild>
                                                                                    <w:div w:id="954218954">
                                                                                      <w:marLeft w:val="0"/>
                                                                                      <w:marRight w:val="0"/>
                                                                                      <w:marTop w:val="0"/>
                                                                                      <w:marBottom w:val="0"/>
                                                                                      <w:divBdr>
                                                                                        <w:top w:val="none" w:sz="0" w:space="0" w:color="auto"/>
                                                                                        <w:left w:val="none" w:sz="0" w:space="0" w:color="auto"/>
                                                                                        <w:bottom w:val="none" w:sz="0" w:space="0" w:color="auto"/>
                                                                                        <w:right w:val="none" w:sz="0" w:space="0" w:color="auto"/>
                                                                                      </w:divBdr>
                                                                                      <w:divsChild>
                                                                                        <w:div w:id="1202979828">
                                                                                          <w:marLeft w:val="0"/>
                                                                                          <w:marRight w:val="0"/>
                                                                                          <w:marTop w:val="0"/>
                                                                                          <w:marBottom w:val="0"/>
                                                                                          <w:divBdr>
                                                                                            <w:top w:val="none" w:sz="0" w:space="0" w:color="auto"/>
                                                                                            <w:left w:val="none" w:sz="0" w:space="0" w:color="auto"/>
                                                                                            <w:bottom w:val="none" w:sz="0" w:space="0" w:color="auto"/>
                                                                                            <w:right w:val="none" w:sz="0" w:space="0" w:color="auto"/>
                                                                                          </w:divBdr>
                                                                                          <w:divsChild>
                                                                                            <w:div w:id="2068841294">
                                                                                              <w:marLeft w:val="0"/>
                                                                                              <w:marRight w:val="0"/>
                                                                                              <w:marTop w:val="0"/>
                                                                                              <w:marBottom w:val="0"/>
                                                                                              <w:divBdr>
                                                                                                <w:top w:val="none" w:sz="0" w:space="0" w:color="auto"/>
                                                                                                <w:left w:val="none" w:sz="0" w:space="0" w:color="auto"/>
                                                                                                <w:bottom w:val="none" w:sz="0" w:space="0" w:color="auto"/>
                                                                                                <w:right w:val="none" w:sz="0" w:space="0" w:color="auto"/>
                                                                                              </w:divBdr>
                                                                                              <w:divsChild>
                                                                                                <w:div w:id="540438576">
                                                                                                  <w:marLeft w:val="0"/>
                                                                                                  <w:marRight w:val="0"/>
                                                                                                  <w:marTop w:val="0"/>
                                                                                                  <w:marBottom w:val="0"/>
                                                                                                  <w:divBdr>
                                                                                                    <w:top w:val="none" w:sz="0" w:space="0" w:color="auto"/>
                                                                                                    <w:left w:val="none" w:sz="0" w:space="0" w:color="auto"/>
                                                                                                    <w:bottom w:val="none" w:sz="0" w:space="0" w:color="auto"/>
                                                                                                    <w:right w:val="none" w:sz="0" w:space="0" w:color="auto"/>
                                                                                                  </w:divBdr>
                                                                                                  <w:divsChild>
                                                                                                    <w:div w:id="1219783515">
                                                                                                      <w:marLeft w:val="0"/>
                                                                                                      <w:marRight w:val="0"/>
                                                                                                      <w:marTop w:val="0"/>
                                                                                                      <w:marBottom w:val="0"/>
                                                                                                      <w:divBdr>
                                                                                                        <w:top w:val="none" w:sz="0" w:space="0" w:color="auto"/>
                                                                                                        <w:left w:val="none" w:sz="0" w:space="0" w:color="auto"/>
                                                                                                        <w:bottom w:val="none" w:sz="0" w:space="0" w:color="auto"/>
                                                                                                        <w:right w:val="none" w:sz="0" w:space="0" w:color="auto"/>
                                                                                                      </w:divBdr>
                                                                                                      <w:divsChild>
                                                                                                        <w:div w:id="1115978602">
                                                                                                          <w:marLeft w:val="0"/>
                                                                                                          <w:marRight w:val="0"/>
                                                                                                          <w:marTop w:val="0"/>
                                                                                                          <w:marBottom w:val="0"/>
                                                                                                          <w:divBdr>
                                                                                                            <w:top w:val="none" w:sz="0" w:space="0" w:color="auto"/>
                                                                                                            <w:left w:val="none" w:sz="0" w:space="0" w:color="auto"/>
                                                                                                            <w:bottom w:val="none" w:sz="0" w:space="0" w:color="auto"/>
                                                                                                            <w:right w:val="none" w:sz="0" w:space="0" w:color="auto"/>
                                                                                                          </w:divBdr>
                                                                                                          <w:divsChild>
                                                                                                            <w:div w:id="941455807">
                                                                                                              <w:marLeft w:val="0"/>
                                                                                                              <w:marRight w:val="0"/>
                                                                                                              <w:marTop w:val="0"/>
                                                                                                              <w:marBottom w:val="0"/>
                                                                                                              <w:divBdr>
                                                                                                                <w:top w:val="none" w:sz="0" w:space="0" w:color="auto"/>
                                                                                                                <w:left w:val="none" w:sz="0" w:space="0" w:color="auto"/>
                                                                                                                <w:bottom w:val="none" w:sz="0" w:space="0" w:color="auto"/>
                                                                                                                <w:right w:val="none" w:sz="0" w:space="0" w:color="auto"/>
                                                                                                              </w:divBdr>
                                                                                                              <w:divsChild>
                                                                                                                <w:div w:id="2101826090">
                                                                                                                  <w:marLeft w:val="0"/>
                                                                                                                  <w:marRight w:val="0"/>
                                                                                                                  <w:marTop w:val="0"/>
                                                                                                                  <w:marBottom w:val="0"/>
                                                                                                                  <w:divBdr>
                                                                                                                    <w:top w:val="none" w:sz="0" w:space="0" w:color="auto"/>
                                                                                                                    <w:left w:val="none" w:sz="0" w:space="0" w:color="auto"/>
                                                                                                                    <w:bottom w:val="none" w:sz="0" w:space="0" w:color="auto"/>
                                                                                                                    <w:right w:val="none" w:sz="0" w:space="0" w:color="auto"/>
                                                                                                                  </w:divBdr>
                                                                                                                  <w:divsChild>
                                                                                                                    <w:div w:id="1817452576">
                                                                                                                      <w:marLeft w:val="0"/>
                                                                                                                      <w:marRight w:val="0"/>
                                                                                                                      <w:marTop w:val="0"/>
                                                                                                                      <w:marBottom w:val="0"/>
                                                                                                                      <w:divBdr>
                                                                                                                        <w:top w:val="none" w:sz="0" w:space="0" w:color="auto"/>
                                                                                                                        <w:left w:val="none" w:sz="0" w:space="0" w:color="auto"/>
                                                                                                                        <w:bottom w:val="none" w:sz="0" w:space="0" w:color="auto"/>
                                                                                                                        <w:right w:val="none" w:sz="0" w:space="0" w:color="auto"/>
                                                                                                                      </w:divBdr>
                                                                                                                      <w:divsChild>
                                                                                                                        <w:div w:id="331878764">
                                                                                                                          <w:marLeft w:val="0"/>
                                                                                                                          <w:marRight w:val="0"/>
                                                                                                                          <w:marTop w:val="0"/>
                                                                                                                          <w:marBottom w:val="0"/>
                                                                                                                          <w:divBdr>
                                                                                                                            <w:top w:val="none" w:sz="0" w:space="0" w:color="auto"/>
                                                                                                                            <w:left w:val="none" w:sz="0" w:space="0" w:color="auto"/>
                                                                                                                            <w:bottom w:val="none" w:sz="0" w:space="0" w:color="auto"/>
                                                                                                                            <w:right w:val="none" w:sz="0" w:space="0" w:color="auto"/>
                                                                                                                          </w:divBdr>
                                                                                                                          <w:divsChild>
                                                                                                                            <w:div w:id="2114784494">
                                                                                                                              <w:marLeft w:val="0"/>
                                                                                                                              <w:marRight w:val="0"/>
                                                                                                                              <w:marTop w:val="0"/>
                                                                                                                              <w:marBottom w:val="0"/>
                                                                                                                              <w:divBdr>
                                                                                                                                <w:top w:val="none" w:sz="0" w:space="0" w:color="auto"/>
                                                                                                                                <w:left w:val="none" w:sz="0" w:space="0" w:color="auto"/>
                                                                                                                                <w:bottom w:val="none" w:sz="0" w:space="0" w:color="auto"/>
                                                                                                                                <w:right w:val="none" w:sz="0" w:space="0" w:color="auto"/>
                                                                                                                              </w:divBdr>
                                                                                                                              <w:divsChild>
                                                                                                                                <w:div w:id="1881746401">
                                                                                                                                  <w:marLeft w:val="0"/>
                                                                                                                                  <w:marRight w:val="0"/>
                                                                                                                                  <w:marTop w:val="0"/>
                                                                                                                                  <w:marBottom w:val="0"/>
                                                                                                                                  <w:divBdr>
                                                                                                                                    <w:top w:val="none" w:sz="0" w:space="0" w:color="auto"/>
                                                                                                                                    <w:left w:val="none" w:sz="0" w:space="0" w:color="auto"/>
                                                                                                                                    <w:bottom w:val="none" w:sz="0" w:space="0" w:color="auto"/>
                                                                                                                                    <w:right w:val="none" w:sz="0" w:space="0" w:color="auto"/>
                                                                                                                                  </w:divBdr>
                                                                                                                                  <w:divsChild>
                                                                                                                                    <w:div w:id="428163226">
                                                                                                                                      <w:marLeft w:val="0"/>
                                                                                                                                      <w:marRight w:val="0"/>
                                                                                                                                      <w:marTop w:val="0"/>
                                                                                                                                      <w:marBottom w:val="0"/>
                                                                                                                                      <w:divBdr>
                                                                                                                                        <w:top w:val="none" w:sz="0" w:space="0" w:color="auto"/>
                                                                                                                                        <w:left w:val="none" w:sz="0" w:space="0" w:color="auto"/>
                                                                                                                                        <w:bottom w:val="none" w:sz="0" w:space="0" w:color="auto"/>
                                                                                                                                        <w:right w:val="none" w:sz="0" w:space="0" w:color="auto"/>
                                                                                                                                      </w:divBdr>
                                                                                                                                      <w:divsChild>
                                                                                                                                        <w:div w:id="1316569854">
                                                                                                                                          <w:marLeft w:val="0"/>
                                                                                                                                          <w:marRight w:val="0"/>
                                                                                                                                          <w:marTop w:val="0"/>
                                                                                                                                          <w:marBottom w:val="0"/>
                                                                                                                                          <w:divBdr>
                                                                                                                                            <w:top w:val="none" w:sz="0" w:space="0" w:color="auto"/>
                                                                                                                                            <w:left w:val="none" w:sz="0" w:space="0" w:color="auto"/>
                                                                                                                                            <w:bottom w:val="none" w:sz="0" w:space="0" w:color="auto"/>
                                                                                                                                            <w:right w:val="none" w:sz="0" w:space="0" w:color="auto"/>
                                                                                                                                          </w:divBdr>
                                                                                                                                          <w:divsChild>
                                                                                                                                            <w:div w:id="457794332">
                                                                                                                                              <w:marLeft w:val="0"/>
                                                                                                                                              <w:marRight w:val="0"/>
                                                                                                                                              <w:marTop w:val="0"/>
                                                                                                                                              <w:marBottom w:val="0"/>
                                                                                                                                              <w:divBdr>
                                                                                                                                                <w:top w:val="none" w:sz="0" w:space="0" w:color="auto"/>
                                                                                                                                                <w:left w:val="none" w:sz="0" w:space="0" w:color="auto"/>
                                                                                                                                                <w:bottom w:val="none" w:sz="0" w:space="0" w:color="auto"/>
                                                                                                                                                <w:right w:val="none" w:sz="0" w:space="0" w:color="auto"/>
                                                                                                                                              </w:divBdr>
                                                                                                                                              <w:divsChild>
                                                                                                                                                <w:div w:id="1747999010">
                                                                                                                                                  <w:marLeft w:val="0"/>
                                                                                                                                                  <w:marRight w:val="0"/>
                                                                                                                                                  <w:marTop w:val="0"/>
                                                                                                                                                  <w:marBottom w:val="0"/>
                                                                                                                                                  <w:divBdr>
                                                                                                                                                    <w:top w:val="none" w:sz="0" w:space="0" w:color="auto"/>
                                                                                                                                                    <w:left w:val="none" w:sz="0" w:space="0" w:color="auto"/>
                                                                                                                                                    <w:bottom w:val="none" w:sz="0" w:space="0" w:color="auto"/>
                                                                                                                                                    <w:right w:val="none" w:sz="0" w:space="0" w:color="auto"/>
                                                                                                                                                  </w:divBdr>
                                                                                                                                                  <w:divsChild>
                                                                                                                                                    <w:div w:id="1025711855">
                                                                                                                                                      <w:marLeft w:val="0"/>
                                                                                                                                                      <w:marRight w:val="0"/>
                                                                                                                                                      <w:marTop w:val="0"/>
                                                                                                                                                      <w:marBottom w:val="0"/>
                                                                                                                                                      <w:divBdr>
                                                                                                                                                        <w:top w:val="none" w:sz="0" w:space="0" w:color="auto"/>
                                                                                                                                                        <w:left w:val="none" w:sz="0" w:space="0" w:color="auto"/>
                                                                                                                                                        <w:bottom w:val="none" w:sz="0" w:space="0" w:color="auto"/>
                                                                                                                                                        <w:right w:val="none" w:sz="0" w:space="0" w:color="auto"/>
                                                                                                                                                      </w:divBdr>
                                                                                                                                                    </w:div>
                                                                                                                                                    <w:div w:id="1156651363">
                                                                                                                                                      <w:marLeft w:val="0"/>
                                                                                                                                                      <w:marRight w:val="0"/>
                                                                                                                                                      <w:marTop w:val="0"/>
                                                                                                                                                      <w:marBottom w:val="0"/>
                                                                                                                                                      <w:divBdr>
                                                                                                                                                        <w:top w:val="none" w:sz="0" w:space="0" w:color="auto"/>
                                                                                                                                                        <w:left w:val="none" w:sz="0" w:space="0" w:color="auto"/>
                                                                                                                                                        <w:bottom w:val="none" w:sz="0" w:space="0" w:color="auto"/>
                                                                                                                                                        <w:right w:val="none" w:sz="0" w:space="0" w:color="auto"/>
                                                                                                                                                      </w:divBdr>
                                                                                                                                                    </w:div>
                                                                                                                                                    <w:div w:id="2002810544">
                                                                                                                                                      <w:marLeft w:val="0"/>
                                                                                                                                                      <w:marRight w:val="0"/>
                                                                                                                                                      <w:marTop w:val="0"/>
                                                                                                                                                      <w:marBottom w:val="0"/>
                                                                                                                                                      <w:divBdr>
                                                                                                                                                        <w:top w:val="none" w:sz="0" w:space="0" w:color="auto"/>
                                                                                                                                                        <w:left w:val="none" w:sz="0" w:space="0" w:color="auto"/>
                                                                                                                                                        <w:bottom w:val="none" w:sz="0" w:space="0" w:color="auto"/>
                                                                                                                                                        <w:right w:val="none" w:sz="0" w:space="0" w:color="auto"/>
                                                                                                                                                      </w:divBdr>
                                                                                                                                                    </w:div>
                                                                                                                                                    <w:div w:id="20493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6358419">
      <w:bodyDiv w:val="1"/>
      <w:marLeft w:val="0"/>
      <w:marRight w:val="0"/>
      <w:marTop w:val="0"/>
      <w:marBottom w:val="0"/>
      <w:divBdr>
        <w:top w:val="none" w:sz="0" w:space="0" w:color="auto"/>
        <w:left w:val="none" w:sz="0" w:space="0" w:color="auto"/>
        <w:bottom w:val="none" w:sz="0" w:space="0" w:color="auto"/>
        <w:right w:val="none" w:sz="0" w:space="0" w:color="auto"/>
      </w:divBdr>
      <w:divsChild>
        <w:div w:id="474416489">
          <w:marLeft w:val="547"/>
          <w:marRight w:val="0"/>
          <w:marTop w:val="154"/>
          <w:marBottom w:val="0"/>
          <w:divBdr>
            <w:top w:val="none" w:sz="0" w:space="0" w:color="auto"/>
            <w:left w:val="none" w:sz="0" w:space="0" w:color="auto"/>
            <w:bottom w:val="none" w:sz="0" w:space="0" w:color="auto"/>
            <w:right w:val="none" w:sz="0" w:space="0" w:color="auto"/>
          </w:divBdr>
        </w:div>
      </w:divsChild>
    </w:div>
    <w:div w:id="631911270">
      <w:bodyDiv w:val="1"/>
      <w:marLeft w:val="0"/>
      <w:marRight w:val="0"/>
      <w:marTop w:val="0"/>
      <w:marBottom w:val="0"/>
      <w:divBdr>
        <w:top w:val="none" w:sz="0" w:space="0" w:color="auto"/>
        <w:left w:val="none" w:sz="0" w:space="0" w:color="auto"/>
        <w:bottom w:val="none" w:sz="0" w:space="0" w:color="auto"/>
        <w:right w:val="none" w:sz="0" w:space="0" w:color="auto"/>
      </w:divBdr>
    </w:div>
    <w:div w:id="764573526">
      <w:bodyDiv w:val="1"/>
      <w:marLeft w:val="0"/>
      <w:marRight w:val="0"/>
      <w:marTop w:val="0"/>
      <w:marBottom w:val="0"/>
      <w:divBdr>
        <w:top w:val="none" w:sz="0" w:space="0" w:color="auto"/>
        <w:left w:val="none" w:sz="0" w:space="0" w:color="auto"/>
        <w:bottom w:val="none" w:sz="0" w:space="0" w:color="auto"/>
        <w:right w:val="none" w:sz="0" w:space="0" w:color="auto"/>
      </w:divBdr>
    </w:div>
    <w:div w:id="1037854496">
      <w:bodyDiv w:val="1"/>
      <w:marLeft w:val="0"/>
      <w:marRight w:val="0"/>
      <w:marTop w:val="0"/>
      <w:marBottom w:val="0"/>
      <w:divBdr>
        <w:top w:val="none" w:sz="0" w:space="0" w:color="auto"/>
        <w:left w:val="none" w:sz="0" w:space="0" w:color="auto"/>
        <w:bottom w:val="none" w:sz="0" w:space="0" w:color="auto"/>
        <w:right w:val="none" w:sz="0" w:space="0" w:color="auto"/>
      </w:divBdr>
      <w:divsChild>
        <w:div w:id="2106881497">
          <w:marLeft w:val="0"/>
          <w:marRight w:val="0"/>
          <w:marTop w:val="300"/>
          <w:marBottom w:val="300"/>
          <w:divBdr>
            <w:top w:val="single" w:sz="6" w:space="8" w:color="B6D1E4"/>
            <w:left w:val="single" w:sz="6" w:space="8" w:color="B6D1E4"/>
            <w:bottom w:val="single" w:sz="6" w:space="8" w:color="B6D1E4"/>
            <w:right w:val="single" w:sz="6" w:space="8" w:color="B6D1E4"/>
          </w:divBdr>
          <w:divsChild>
            <w:div w:id="722601144">
              <w:marLeft w:val="0"/>
              <w:marRight w:val="0"/>
              <w:marTop w:val="0"/>
              <w:marBottom w:val="0"/>
              <w:divBdr>
                <w:top w:val="none" w:sz="0" w:space="0" w:color="auto"/>
                <w:left w:val="none" w:sz="0" w:space="0" w:color="auto"/>
                <w:bottom w:val="none" w:sz="0" w:space="0" w:color="auto"/>
                <w:right w:val="none" w:sz="0" w:space="0" w:color="auto"/>
              </w:divBdr>
              <w:divsChild>
                <w:div w:id="2102488650">
                  <w:marLeft w:val="0"/>
                  <w:marRight w:val="0"/>
                  <w:marTop w:val="0"/>
                  <w:marBottom w:val="0"/>
                  <w:divBdr>
                    <w:top w:val="none" w:sz="0" w:space="0" w:color="auto"/>
                    <w:left w:val="none" w:sz="0" w:space="0" w:color="auto"/>
                    <w:bottom w:val="none" w:sz="0" w:space="0" w:color="auto"/>
                    <w:right w:val="none" w:sz="0" w:space="0" w:color="auto"/>
                  </w:divBdr>
                  <w:divsChild>
                    <w:div w:id="1296714987">
                      <w:marLeft w:val="0"/>
                      <w:marRight w:val="0"/>
                      <w:marTop w:val="225"/>
                      <w:marBottom w:val="0"/>
                      <w:divBdr>
                        <w:top w:val="none" w:sz="0" w:space="0" w:color="auto"/>
                        <w:left w:val="none" w:sz="0" w:space="0" w:color="auto"/>
                        <w:bottom w:val="none" w:sz="0" w:space="0" w:color="auto"/>
                        <w:right w:val="none" w:sz="0" w:space="0" w:color="auto"/>
                      </w:divBdr>
                      <w:divsChild>
                        <w:div w:id="27071411">
                          <w:marLeft w:val="0"/>
                          <w:marRight w:val="0"/>
                          <w:marTop w:val="0"/>
                          <w:marBottom w:val="0"/>
                          <w:divBdr>
                            <w:top w:val="none" w:sz="0" w:space="0" w:color="auto"/>
                            <w:left w:val="none" w:sz="0" w:space="0" w:color="auto"/>
                            <w:bottom w:val="none" w:sz="0" w:space="0" w:color="auto"/>
                            <w:right w:val="none" w:sz="0" w:space="0" w:color="auto"/>
                          </w:divBdr>
                          <w:divsChild>
                            <w:div w:id="570389552">
                              <w:marLeft w:val="0"/>
                              <w:marRight w:val="0"/>
                              <w:marTop w:val="0"/>
                              <w:marBottom w:val="240"/>
                              <w:divBdr>
                                <w:top w:val="none" w:sz="0" w:space="0" w:color="auto"/>
                                <w:left w:val="none" w:sz="0" w:space="0" w:color="auto"/>
                                <w:bottom w:val="none" w:sz="0" w:space="0" w:color="auto"/>
                                <w:right w:val="none" w:sz="0" w:space="0" w:color="auto"/>
                              </w:divBdr>
                              <w:divsChild>
                                <w:div w:id="195201264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214717">
      <w:bodyDiv w:val="1"/>
      <w:marLeft w:val="0"/>
      <w:marRight w:val="0"/>
      <w:marTop w:val="0"/>
      <w:marBottom w:val="0"/>
      <w:divBdr>
        <w:top w:val="none" w:sz="0" w:space="0" w:color="auto"/>
        <w:left w:val="none" w:sz="0" w:space="0" w:color="auto"/>
        <w:bottom w:val="none" w:sz="0" w:space="0" w:color="auto"/>
        <w:right w:val="none" w:sz="0" w:space="0" w:color="auto"/>
      </w:divBdr>
      <w:divsChild>
        <w:div w:id="1827167217">
          <w:marLeft w:val="547"/>
          <w:marRight w:val="0"/>
          <w:marTop w:val="154"/>
          <w:marBottom w:val="0"/>
          <w:divBdr>
            <w:top w:val="none" w:sz="0" w:space="0" w:color="auto"/>
            <w:left w:val="none" w:sz="0" w:space="0" w:color="auto"/>
            <w:bottom w:val="none" w:sz="0" w:space="0" w:color="auto"/>
            <w:right w:val="none" w:sz="0" w:space="0" w:color="auto"/>
          </w:divBdr>
        </w:div>
      </w:divsChild>
    </w:div>
    <w:div w:id="1342471371">
      <w:bodyDiv w:val="1"/>
      <w:marLeft w:val="0"/>
      <w:marRight w:val="0"/>
      <w:marTop w:val="0"/>
      <w:marBottom w:val="0"/>
      <w:divBdr>
        <w:top w:val="none" w:sz="0" w:space="0" w:color="auto"/>
        <w:left w:val="none" w:sz="0" w:space="0" w:color="auto"/>
        <w:bottom w:val="none" w:sz="0" w:space="0" w:color="auto"/>
        <w:right w:val="none" w:sz="0" w:space="0" w:color="auto"/>
      </w:divBdr>
      <w:divsChild>
        <w:div w:id="793787492">
          <w:marLeft w:val="1166"/>
          <w:marRight w:val="0"/>
          <w:marTop w:val="134"/>
          <w:marBottom w:val="0"/>
          <w:divBdr>
            <w:top w:val="none" w:sz="0" w:space="0" w:color="auto"/>
            <w:left w:val="none" w:sz="0" w:space="0" w:color="auto"/>
            <w:bottom w:val="none" w:sz="0" w:space="0" w:color="auto"/>
            <w:right w:val="none" w:sz="0" w:space="0" w:color="auto"/>
          </w:divBdr>
        </w:div>
        <w:div w:id="733624756">
          <w:marLeft w:val="1166"/>
          <w:marRight w:val="0"/>
          <w:marTop w:val="134"/>
          <w:marBottom w:val="0"/>
          <w:divBdr>
            <w:top w:val="none" w:sz="0" w:space="0" w:color="auto"/>
            <w:left w:val="none" w:sz="0" w:space="0" w:color="auto"/>
            <w:bottom w:val="none" w:sz="0" w:space="0" w:color="auto"/>
            <w:right w:val="none" w:sz="0" w:space="0" w:color="auto"/>
          </w:divBdr>
        </w:div>
      </w:divsChild>
    </w:div>
    <w:div w:id="1349913729">
      <w:bodyDiv w:val="1"/>
      <w:marLeft w:val="0"/>
      <w:marRight w:val="0"/>
      <w:marTop w:val="0"/>
      <w:marBottom w:val="0"/>
      <w:divBdr>
        <w:top w:val="none" w:sz="0" w:space="0" w:color="auto"/>
        <w:left w:val="none" w:sz="0" w:space="0" w:color="auto"/>
        <w:bottom w:val="none" w:sz="0" w:space="0" w:color="auto"/>
        <w:right w:val="none" w:sz="0" w:space="0" w:color="auto"/>
      </w:divBdr>
      <w:divsChild>
        <w:div w:id="1836532526">
          <w:marLeft w:val="0"/>
          <w:marRight w:val="0"/>
          <w:marTop w:val="0"/>
          <w:marBottom w:val="0"/>
          <w:divBdr>
            <w:top w:val="none" w:sz="0" w:space="0" w:color="auto"/>
            <w:left w:val="none" w:sz="0" w:space="0" w:color="auto"/>
            <w:bottom w:val="none" w:sz="0" w:space="0" w:color="auto"/>
            <w:right w:val="none" w:sz="0" w:space="0" w:color="auto"/>
          </w:divBdr>
          <w:divsChild>
            <w:div w:id="737358687">
              <w:marLeft w:val="0"/>
              <w:marRight w:val="0"/>
              <w:marTop w:val="0"/>
              <w:marBottom w:val="0"/>
              <w:divBdr>
                <w:top w:val="none" w:sz="0" w:space="0" w:color="auto"/>
                <w:left w:val="none" w:sz="0" w:space="0" w:color="auto"/>
                <w:bottom w:val="none" w:sz="0" w:space="0" w:color="auto"/>
                <w:right w:val="none" w:sz="0" w:space="0" w:color="auto"/>
              </w:divBdr>
              <w:divsChild>
                <w:div w:id="1215118428">
                  <w:marLeft w:val="0"/>
                  <w:marRight w:val="0"/>
                  <w:marTop w:val="0"/>
                  <w:marBottom w:val="0"/>
                  <w:divBdr>
                    <w:top w:val="none" w:sz="0" w:space="0" w:color="auto"/>
                    <w:left w:val="none" w:sz="0" w:space="0" w:color="auto"/>
                    <w:bottom w:val="none" w:sz="0" w:space="0" w:color="auto"/>
                    <w:right w:val="none" w:sz="0" w:space="0" w:color="auto"/>
                  </w:divBdr>
                  <w:divsChild>
                    <w:div w:id="642000300">
                      <w:marLeft w:val="0"/>
                      <w:marRight w:val="0"/>
                      <w:marTop w:val="0"/>
                      <w:marBottom w:val="0"/>
                      <w:divBdr>
                        <w:top w:val="none" w:sz="0" w:space="0" w:color="auto"/>
                        <w:left w:val="none" w:sz="0" w:space="0" w:color="auto"/>
                        <w:bottom w:val="none" w:sz="0" w:space="0" w:color="auto"/>
                        <w:right w:val="none" w:sz="0" w:space="0" w:color="auto"/>
                      </w:divBdr>
                      <w:divsChild>
                        <w:div w:id="63526779">
                          <w:marLeft w:val="0"/>
                          <w:marRight w:val="0"/>
                          <w:marTop w:val="0"/>
                          <w:marBottom w:val="0"/>
                          <w:divBdr>
                            <w:top w:val="none" w:sz="0" w:space="0" w:color="auto"/>
                            <w:left w:val="none" w:sz="0" w:space="0" w:color="auto"/>
                            <w:bottom w:val="none" w:sz="0" w:space="0" w:color="auto"/>
                            <w:right w:val="none" w:sz="0" w:space="0" w:color="auto"/>
                          </w:divBdr>
                          <w:divsChild>
                            <w:div w:id="13882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254767">
      <w:bodyDiv w:val="1"/>
      <w:marLeft w:val="0"/>
      <w:marRight w:val="0"/>
      <w:marTop w:val="0"/>
      <w:marBottom w:val="0"/>
      <w:divBdr>
        <w:top w:val="none" w:sz="0" w:space="0" w:color="auto"/>
        <w:left w:val="none" w:sz="0" w:space="0" w:color="auto"/>
        <w:bottom w:val="none" w:sz="0" w:space="0" w:color="auto"/>
        <w:right w:val="none" w:sz="0" w:space="0" w:color="auto"/>
      </w:divBdr>
      <w:divsChild>
        <w:div w:id="1352293184">
          <w:marLeft w:val="0"/>
          <w:marRight w:val="0"/>
          <w:marTop w:val="100"/>
          <w:marBottom w:val="100"/>
          <w:divBdr>
            <w:top w:val="none" w:sz="0" w:space="0" w:color="auto"/>
            <w:left w:val="none" w:sz="0" w:space="0" w:color="auto"/>
            <w:bottom w:val="none" w:sz="0" w:space="0" w:color="auto"/>
            <w:right w:val="none" w:sz="0" w:space="0" w:color="auto"/>
          </w:divBdr>
          <w:divsChild>
            <w:div w:id="92482175">
              <w:marLeft w:val="0"/>
              <w:marRight w:val="0"/>
              <w:marTop w:val="0"/>
              <w:marBottom w:val="0"/>
              <w:divBdr>
                <w:top w:val="none" w:sz="0" w:space="0" w:color="auto"/>
                <w:left w:val="none" w:sz="0" w:space="0" w:color="auto"/>
                <w:bottom w:val="none" w:sz="0" w:space="0" w:color="auto"/>
                <w:right w:val="none" w:sz="0" w:space="0" w:color="auto"/>
              </w:divBdr>
              <w:divsChild>
                <w:div w:id="1846894899">
                  <w:marLeft w:val="0"/>
                  <w:marRight w:val="0"/>
                  <w:marTop w:val="0"/>
                  <w:marBottom w:val="0"/>
                  <w:divBdr>
                    <w:top w:val="none" w:sz="0" w:space="0" w:color="auto"/>
                    <w:left w:val="none" w:sz="0" w:space="0" w:color="auto"/>
                    <w:bottom w:val="none" w:sz="0" w:space="0" w:color="auto"/>
                    <w:right w:val="none" w:sz="0" w:space="0" w:color="auto"/>
                  </w:divBdr>
                  <w:divsChild>
                    <w:div w:id="88702974">
                      <w:marLeft w:val="0"/>
                      <w:marRight w:val="0"/>
                      <w:marTop w:val="0"/>
                      <w:marBottom w:val="0"/>
                      <w:divBdr>
                        <w:top w:val="none" w:sz="0" w:space="0" w:color="auto"/>
                        <w:left w:val="none" w:sz="0" w:space="0" w:color="auto"/>
                        <w:bottom w:val="none" w:sz="0" w:space="0" w:color="auto"/>
                        <w:right w:val="none" w:sz="0" w:space="0" w:color="auto"/>
                      </w:divBdr>
                      <w:divsChild>
                        <w:div w:id="1537506583">
                          <w:marLeft w:val="0"/>
                          <w:marRight w:val="0"/>
                          <w:marTop w:val="0"/>
                          <w:marBottom w:val="0"/>
                          <w:divBdr>
                            <w:top w:val="none" w:sz="0" w:space="0" w:color="auto"/>
                            <w:left w:val="none" w:sz="0" w:space="0" w:color="auto"/>
                            <w:bottom w:val="none" w:sz="0" w:space="0" w:color="auto"/>
                            <w:right w:val="none" w:sz="0" w:space="0" w:color="auto"/>
                          </w:divBdr>
                          <w:divsChild>
                            <w:div w:id="496307764">
                              <w:marLeft w:val="0"/>
                              <w:marRight w:val="0"/>
                              <w:marTop w:val="0"/>
                              <w:marBottom w:val="0"/>
                              <w:divBdr>
                                <w:top w:val="none" w:sz="0" w:space="0" w:color="auto"/>
                                <w:left w:val="none" w:sz="0" w:space="0" w:color="auto"/>
                                <w:bottom w:val="none" w:sz="0" w:space="0" w:color="auto"/>
                                <w:right w:val="none" w:sz="0" w:space="0" w:color="auto"/>
                              </w:divBdr>
                              <w:divsChild>
                                <w:div w:id="802307807">
                                  <w:marLeft w:val="0"/>
                                  <w:marRight w:val="0"/>
                                  <w:marTop w:val="0"/>
                                  <w:marBottom w:val="600"/>
                                  <w:divBdr>
                                    <w:top w:val="none" w:sz="0" w:space="0" w:color="auto"/>
                                    <w:left w:val="none" w:sz="0" w:space="0" w:color="auto"/>
                                    <w:bottom w:val="none" w:sz="0" w:space="0" w:color="auto"/>
                                    <w:right w:val="none" w:sz="0" w:space="0" w:color="auto"/>
                                  </w:divBdr>
                                  <w:divsChild>
                                    <w:div w:id="1370834163">
                                      <w:marLeft w:val="0"/>
                                      <w:marRight w:val="0"/>
                                      <w:marTop w:val="0"/>
                                      <w:marBottom w:val="0"/>
                                      <w:divBdr>
                                        <w:top w:val="none" w:sz="0" w:space="0" w:color="auto"/>
                                        <w:left w:val="none" w:sz="0" w:space="0" w:color="auto"/>
                                        <w:bottom w:val="none" w:sz="0" w:space="0" w:color="auto"/>
                                        <w:right w:val="none" w:sz="0" w:space="0" w:color="auto"/>
                                      </w:divBdr>
                                      <w:divsChild>
                                        <w:div w:id="1673800505">
                                          <w:marLeft w:val="0"/>
                                          <w:marRight w:val="0"/>
                                          <w:marTop w:val="0"/>
                                          <w:marBottom w:val="0"/>
                                          <w:divBdr>
                                            <w:top w:val="none" w:sz="0" w:space="0" w:color="auto"/>
                                            <w:left w:val="none" w:sz="0" w:space="0" w:color="auto"/>
                                            <w:bottom w:val="none" w:sz="0" w:space="0" w:color="auto"/>
                                            <w:right w:val="none" w:sz="0" w:space="0" w:color="auto"/>
                                          </w:divBdr>
                                          <w:divsChild>
                                            <w:div w:id="1349599082">
                                              <w:marLeft w:val="0"/>
                                              <w:marRight w:val="0"/>
                                              <w:marTop w:val="0"/>
                                              <w:marBottom w:val="0"/>
                                              <w:divBdr>
                                                <w:top w:val="none" w:sz="0" w:space="0" w:color="auto"/>
                                                <w:left w:val="none" w:sz="0" w:space="0" w:color="auto"/>
                                                <w:bottom w:val="none" w:sz="0" w:space="0" w:color="auto"/>
                                                <w:right w:val="none" w:sz="0" w:space="0" w:color="auto"/>
                                              </w:divBdr>
                                              <w:divsChild>
                                                <w:div w:id="968512787">
                                                  <w:marLeft w:val="0"/>
                                                  <w:marRight w:val="0"/>
                                                  <w:marTop w:val="0"/>
                                                  <w:marBottom w:val="0"/>
                                                  <w:divBdr>
                                                    <w:top w:val="none" w:sz="0" w:space="0" w:color="auto"/>
                                                    <w:left w:val="none" w:sz="0" w:space="0" w:color="auto"/>
                                                    <w:bottom w:val="none" w:sz="0" w:space="0" w:color="auto"/>
                                                    <w:right w:val="none" w:sz="0" w:space="0" w:color="auto"/>
                                                  </w:divBdr>
                                                  <w:divsChild>
                                                    <w:div w:id="617641293">
                                                      <w:marLeft w:val="0"/>
                                                      <w:marRight w:val="0"/>
                                                      <w:marTop w:val="0"/>
                                                      <w:marBottom w:val="0"/>
                                                      <w:divBdr>
                                                        <w:top w:val="none" w:sz="0" w:space="0" w:color="auto"/>
                                                        <w:left w:val="none" w:sz="0" w:space="0" w:color="auto"/>
                                                        <w:bottom w:val="none" w:sz="0" w:space="0" w:color="auto"/>
                                                        <w:right w:val="none" w:sz="0" w:space="0" w:color="auto"/>
                                                      </w:divBdr>
                                                      <w:divsChild>
                                                        <w:div w:id="39982826">
                                                          <w:marLeft w:val="0"/>
                                                          <w:marRight w:val="0"/>
                                                          <w:marTop w:val="0"/>
                                                          <w:marBottom w:val="0"/>
                                                          <w:divBdr>
                                                            <w:top w:val="none" w:sz="0" w:space="0" w:color="auto"/>
                                                            <w:left w:val="none" w:sz="0" w:space="0" w:color="auto"/>
                                                            <w:bottom w:val="none" w:sz="0" w:space="0" w:color="auto"/>
                                                            <w:right w:val="none" w:sz="0" w:space="0" w:color="auto"/>
                                                          </w:divBdr>
                                                          <w:divsChild>
                                                            <w:div w:id="1006521627">
                                                              <w:marLeft w:val="0"/>
                                                              <w:marRight w:val="0"/>
                                                              <w:marTop w:val="0"/>
                                                              <w:marBottom w:val="0"/>
                                                              <w:divBdr>
                                                                <w:top w:val="none" w:sz="0" w:space="0" w:color="auto"/>
                                                                <w:left w:val="none" w:sz="0" w:space="0" w:color="auto"/>
                                                                <w:bottom w:val="none" w:sz="0" w:space="0" w:color="auto"/>
                                                                <w:right w:val="none" w:sz="0" w:space="0" w:color="auto"/>
                                                              </w:divBdr>
                                                            </w:div>
                                                            <w:div w:id="1793742847">
                                                              <w:marLeft w:val="0"/>
                                                              <w:marRight w:val="0"/>
                                                              <w:marTop w:val="0"/>
                                                              <w:marBottom w:val="0"/>
                                                              <w:divBdr>
                                                                <w:top w:val="none" w:sz="0" w:space="0" w:color="auto"/>
                                                                <w:left w:val="none" w:sz="0" w:space="0" w:color="auto"/>
                                                                <w:bottom w:val="none" w:sz="0" w:space="0" w:color="auto"/>
                                                                <w:right w:val="none" w:sz="0" w:space="0" w:color="auto"/>
                                                              </w:divBdr>
                                                              <w:divsChild>
                                                                <w:div w:id="8858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06555576">
      <w:bodyDiv w:val="1"/>
      <w:marLeft w:val="0"/>
      <w:marRight w:val="0"/>
      <w:marTop w:val="0"/>
      <w:marBottom w:val="0"/>
      <w:divBdr>
        <w:top w:val="none" w:sz="0" w:space="0" w:color="auto"/>
        <w:left w:val="none" w:sz="0" w:space="0" w:color="auto"/>
        <w:bottom w:val="none" w:sz="0" w:space="0" w:color="auto"/>
        <w:right w:val="none" w:sz="0" w:space="0" w:color="auto"/>
      </w:divBdr>
    </w:div>
    <w:div w:id="1635023484">
      <w:bodyDiv w:val="1"/>
      <w:marLeft w:val="0"/>
      <w:marRight w:val="0"/>
      <w:marTop w:val="0"/>
      <w:marBottom w:val="0"/>
      <w:divBdr>
        <w:top w:val="none" w:sz="0" w:space="0" w:color="auto"/>
        <w:left w:val="none" w:sz="0" w:space="0" w:color="auto"/>
        <w:bottom w:val="none" w:sz="0" w:space="0" w:color="auto"/>
        <w:right w:val="none" w:sz="0" w:space="0" w:color="auto"/>
      </w:divBdr>
      <w:divsChild>
        <w:div w:id="363530367">
          <w:marLeft w:val="1166"/>
          <w:marRight w:val="0"/>
          <w:marTop w:val="134"/>
          <w:marBottom w:val="0"/>
          <w:divBdr>
            <w:top w:val="none" w:sz="0" w:space="0" w:color="auto"/>
            <w:left w:val="none" w:sz="0" w:space="0" w:color="auto"/>
            <w:bottom w:val="none" w:sz="0" w:space="0" w:color="auto"/>
            <w:right w:val="none" w:sz="0" w:space="0" w:color="auto"/>
          </w:divBdr>
        </w:div>
        <w:div w:id="1238511929">
          <w:marLeft w:val="1166"/>
          <w:marRight w:val="0"/>
          <w:marTop w:val="134"/>
          <w:marBottom w:val="0"/>
          <w:divBdr>
            <w:top w:val="none" w:sz="0" w:space="0" w:color="auto"/>
            <w:left w:val="none" w:sz="0" w:space="0" w:color="auto"/>
            <w:bottom w:val="none" w:sz="0" w:space="0" w:color="auto"/>
            <w:right w:val="none" w:sz="0" w:space="0" w:color="auto"/>
          </w:divBdr>
        </w:div>
      </w:divsChild>
    </w:div>
    <w:div w:id="1697925137">
      <w:bodyDiv w:val="1"/>
      <w:marLeft w:val="0"/>
      <w:marRight w:val="0"/>
      <w:marTop w:val="0"/>
      <w:marBottom w:val="0"/>
      <w:divBdr>
        <w:top w:val="none" w:sz="0" w:space="0" w:color="auto"/>
        <w:left w:val="none" w:sz="0" w:space="0" w:color="auto"/>
        <w:bottom w:val="none" w:sz="0" w:space="0" w:color="auto"/>
        <w:right w:val="none" w:sz="0" w:space="0" w:color="auto"/>
      </w:divBdr>
    </w:div>
    <w:div w:id="1729910942">
      <w:bodyDiv w:val="1"/>
      <w:marLeft w:val="0"/>
      <w:marRight w:val="0"/>
      <w:marTop w:val="0"/>
      <w:marBottom w:val="0"/>
      <w:divBdr>
        <w:top w:val="none" w:sz="0" w:space="0" w:color="auto"/>
        <w:left w:val="none" w:sz="0" w:space="0" w:color="auto"/>
        <w:bottom w:val="none" w:sz="0" w:space="0" w:color="auto"/>
        <w:right w:val="none" w:sz="0" w:space="0" w:color="auto"/>
      </w:divBdr>
      <w:divsChild>
        <w:div w:id="1948081765">
          <w:marLeft w:val="0"/>
          <w:marRight w:val="0"/>
          <w:marTop w:val="0"/>
          <w:marBottom w:val="0"/>
          <w:divBdr>
            <w:top w:val="none" w:sz="0" w:space="0" w:color="auto"/>
            <w:left w:val="none" w:sz="0" w:space="0" w:color="auto"/>
            <w:bottom w:val="none" w:sz="0" w:space="0" w:color="auto"/>
            <w:right w:val="none" w:sz="0" w:space="0" w:color="auto"/>
          </w:divBdr>
          <w:divsChild>
            <w:div w:id="1950776989">
              <w:marLeft w:val="0"/>
              <w:marRight w:val="0"/>
              <w:marTop w:val="0"/>
              <w:marBottom w:val="0"/>
              <w:divBdr>
                <w:top w:val="none" w:sz="0" w:space="0" w:color="auto"/>
                <w:left w:val="none" w:sz="0" w:space="0" w:color="auto"/>
                <w:bottom w:val="none" w:sz="0" w:space="0" w:color="auto"/>
                <w:right w:val="none" w:sz="0" w:space="0" w:color="auto"/>
              </w:divBdr>
              <w:divsChild>
                <w:div w:id="1679310348">
                  <w:marLeft w:val="0"/>
                  <w:marRight w:val="0"/>
                  <w:marTop w:val="0"/>
                  <w:marBottom w:val="0"/>
                  <w:divBdr>
                    <w:top w:val="none" w:sz="0" w:space="0" w:color="auto"/>
                    <w:left w:val="none" w:sz="0" w:space="0" w:color="auto"/>
                    <w:bottom w:val="none" w:sz="0" w:space="0" w:color="auto"/>
                    <w:right w:val="none" w:sz="0" w:space="0" w:color="auto"/>
                  </w:divBdr>
                  <w:divsChild>
                    <w:div w:id="1381322703">
                      <w:marLeft w:val="0"/>
                      <w:marRight w:val="0"/>
                      <w:marTop w:val="0"/>
                      <w:marBottom w:val="0"/>
                      <w:divBdr>
                        <w:top w:val="none" w:sz="0" w:space="0" w:color="auto"/>
                        <w:left w:val="none" w:sz="0" w:space="0" w:color="auto"/>
                        <w:bottom w:val="none" w:sz="0" w:space="0" w:color="auto"/>
                        <w:right w:val="none" w:sz="0" w:space="0" w:color="auto"/>
                      </w:divBdr>
                      <w:divsChild>
                        <w:div w:id="14511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120896">
      <w:bodyDiv w:val="1"/>
      <w:marLeft w:val="0"/>
      <w:marRight w:val="0"/>
      <w:marTop w:val="0"/>
      <w:marBottom w:val="0"/>
      <w:divBdr>
        <w:top w:val="none" w:sz="0" w:space="0" w:color="auto"/>
        <w:left w:val="none" w:sz="0" w:space="0" w:color="auto"/>
        <w:bottom w:val="none" w:sz="0" w:space="0" w:color="auto"/>
        <w:right w:val="none" w:sz="0" w:space="0" w:color="auto"/>
      </w:divBdr>
      <w:divsChild>
        <w:div w:id="160846100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ustomXml" Target="ink/ink7.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4.xml"/><Relationship Id="rId42" Type="http://schemas.openxmlformats.org/officeDocument/2006/relationships/chart" Target="charts/chart10.xm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ustomXml" Target="ink/ink1.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chart" Target="charts/chart3.xml"/><Relationship Id="rId38" Type="http://schemas.openxmlformats.org/officeDocument/2006/relationships/image" Target="media/image19.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customXml" Target="ink/ink4.xml"/><Relationship Id="rId29" Type="http://schemas.openxmlformats.org/officeDocument/2006/relationships/image" Target="media/image15.png"/><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image" Target="media/image18.png"/><Relationship Id="rId37" Type="http://schemas.openxmlformats.org/officeDocument/2006/relationships/chart" Target="charts/chart7.xml"/><Relationship Id="rId40" Type="http://schemas.openxmlformats.org/officeDocument/2006/relationships/chart" Target="charts/chart8.xml"/><Relationship Id="rId45" Type="http://schemas.openxmlformats.org/officeDocument/2006/relationships/customXml" Target="ink/ink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chart" Target="charts/chart6.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ustomXml" Target="ink/ink2.xml"/><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5.xml"/><Relationship Id="rId43" Type="http://schemas.openxmlformats.org/officeDocument/2006/relationships/image" Target="media/image21.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orrelation%20Coefficients%20Graph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Mike\Documents\SchoolStuff\MBA\ENTR%206020\Class_Business\Deliverable_2\CashFlow%20V4_mm_2014-04-07.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orrelation%20Coefficients%20Graph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orrelation%20Coefficients%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t>
            </a:r>
            <a:r>
              <a:rPr lang="en-US" baseline="0"/>
              <a:t> People vs. Average Donation Level Score</a:t>
            </a:r>
            <a:endParaRPr lang="en-US"/>
          </a:p>
        </c:rich>
      </c:tx>
      <c:overlay val="0"/>
    </c:title>
    <c:autoTitleDeleted val="0"/>
    <c:plotArea>
      <c:layout/>
      <c:barChart>
        <c:barDir val="col"/>
        <c:grouping val="clustered"/>
        <c:varyColors val="0"/>
        <c:ser>
          <c:idx val="0"/>
          <c:order val="0"/>
          <c:tx>
            <c:strRef>
              <c:f>Demographics!$D$2:$D$3</c:f>
              <c:strCache>
                <c:ptCount val="1"/>
                <c:pt idx="0">
                  <c:v>Donation Levels Average</c:v>
                </c:pt>
              </c:strCache>
            </c:strRef>
          </c:tx>
          <c:invertIfNegative val="0"/>
          <c:cat>
            <c:strRef>
              <c:f>Demographics!$B$4:$B$15</c:f>
              <c:strCache>
                <c:ptCount val="12"/>
                <c:pt idx="0">
                  <c:v>18-24</c:v>
                </c:pt>
                <c:pt idx="1">
                  <c:v>25-29</c:v>
                </c:pt>
                <c:pt idx="2">
                  <c:v>30-34</c:v>
                </c:pt>
                <c:pt idx="3">
                  <c:v>35-39</c:v>
                </c:pt>
                <c:pt idx="4">
                  <c:v>40-44</c:v>
                </c:pt>
                <c:pt idx="5">
                  <c:v>45-49</c:v>
                </c:pt>
                <c:pt idx="6">
                  <c:v>50-54</c:v>
                </c:pt>
                <c:pt idx="7">
                  <c:v>55-59</c:v>
                </c:pt>
                <c:pt idx="8">
                  <c:v>60-64</c:v>
                </c:pt>
                <c:pt idx="9">
                  <c:v>65-69</c:v>
                </c:pt>
                <c:pt idx="10">
                  <c:v>70-74</c:v>
                </c:pt>
                <c:pt idx="11">
                  <c:v>75+</c:v>
                </c:pt>
              </c:strCache>
            </c:strRef>
          </c:cat>
          <c:val>
            <c:numRef>
              <c:f>Demographics!$D$4:$D$15</c:f>
              <c:numCache>
                <c:formatCode>_(* #,##0.00_);_(* \(#,##0.00\);_(* "-"??_);_(@_)</c:formatCode>
                <c:ptCount val="12"/>
                <c:pt idx="0">
                  <c:v>3.3333333333333335</c:v>
                </c:pt>
                <c:pt idx="1">
                  <c:v>2.7</c:v>
                </c:pt>
                <c:pt idx="2">
                  <c:v>2.6</c:v>
                </c:pt>
                <c:pt idx="3">
                  <c:v>2.263157894736842</c:v>
                </c:pt>
                <c:pt idx="4">
                  <c:v>3.16</c:v>
                </c:pt>
                <c:pt idx="5">
                  <c:v>2.7083333333333335</c:v>
                </c:pt>
                <c:pt idx="6">
                  <c:v>3.0714285714285716</c:v>
                </c:pt>
                <c:pt idx="7">
                  <c:v>3.25</c:v>
                </c:pt>
                <c:pt idx="8">
                  <c:v>3.0909090909090908</c:v>
                </c:pt>
                <c:pt idx="9">
                  <c:v>3.1639344262295084</c:v>
                </c:pt>
                <c:pt idx="10">
                  <c:v>3.1458333333333335</c:v>
                </c:pt>
                <c:pt idx="11">
                  <c:v>2.6969696969696968</c:v>
                </c:pt>
              </c:numCache>
            </c:numRef>
          </c:val>
          <c:extLst>
            <c:ext xmlns:c16="http://schemas.microsoft.com/office/drawing/2014/chart" uri="{C3380CC4-5D6E-409C-BE32-E72D297353CC}">
              <c16:uniqueId val="{00000000-89D3-4BAC-9062-FF1264E10925}"/>
            </c:ext>
          </c:extLst>
        </c:ser>
        <c:dLbls>
          <c:showLegendKey val="0"/>
          <c:showVal val="0"/>
          <c:showCatName val="0"/>
          <c:showSerName val="0"/>
          <c:showPercent val="0"/>
          <c:showBubbleSize val="0"/>
        </c:dLbls>
        <c:gapWidth val="150"/>
        <c:axId val="590487840"/>
        <c:axId val="590488400"/>
      </c:barChart>
      <c:lineChart>
        <c:grouping val="standard"/>
        <c:varyColors val="0"/>
        <c:ser>
          <c:idx val="1"/>
          <c:order val="1"/>
          <c:tx>
            <c:strRef>
              <c:f>Demographics!$C$3</c:f>
              <c:strCache>
                <c:ptCount val="1"/>
                <c:pt idx="0">
                  <c:v># of People Donated</c:v>
                </c:pt>
              </c:strCache>
            </c:strRef>
          </c:tx>
          <c:marker>
            <c:symbol val="square"/>
            <c:size val="4"/>
          </c:marker>
          <c:dPt>
            <c:idx val="8"/>
            <c:marker>
              <c:symbol val="square"/>
              <c:size val="10"/>
              <c:spPr>
                <a:solidFill>
                  <a:schemeClr val="tx1"/>
                </a:solidFill>
              </c:spPr>
            </c:marker>
            <c:bubble3D val="0"/>
            <c:extLst>
              <c:ext xmlns:c16="http://schemas.microsoft.com/office/drawing/2014/chart" uri="{C3380CC4-5D6E-409C-BE32-E72D297353CC}">
                <c16:uniqueId val="{00000001-89D3-4BAC-9062-FF1264E10925}"/>
              </c:ext>
            </c:extLst>
          </c:dPt>
          <c:val>
            <c:numRef>
              <c:f>Demographics!$C$4:$C$15</c:f>
              <c:numCache>
                <c:formatCode>General</c:formatCode>
                <c:ptCount val="12"/>
                <c:pt idx="0">
                  <c:v>3</c:v>
                </c:pt>
                <c:pt idx="1">
                  <c:v>10</c:v>
                </c:pt>
                <c:pt idx="2">
                  <c:v>15</c:v>
                </c:pt>
                <c:pt idx="3">
                  <c:v>19</c:v>
                </c:pt>
                <c:pt idx="4">
                  <c:v>25</c:v>
                </c:pt>
                <c:pt idx="5">
                  <c:v>24</c:v>
                </c:pt>
                <c:pt idx="6">
                  <c:v>42</c:v>
                </c:pt>
                <c:pt idx="7">
                  <c:v>44</c:v>
                </c:pt>
                <c:pt idx="8">
                  <c:v>66</c:v>
                </c:pt>
                <c:pt idx="9">
                  <c:v>61</c:v>
                </c:pt>
                <c:pt idx="10">
                  <c:v>48</c:v>
                </c:pt>
                <c:pt idx="11">
                  <c:v>33</c:v>
                </c:pt>
              </c:numCache>
            </c:numRef>
          </c:val>
          <c:smooth val="0"/>
          <c:extLst>
            <c:ext xmlns:c16="http://schemas.microsoft.com/office/drawing/2014/chart" uri="{C3380CC4-5D6E-409C-BE32-E72D297353CC}">
              <c16:uniqueId val="{00000002-89D3-4BAC-9062-FF1264E10925}"/>
            </c:ext>
          </c:extLst>
        </c:ser>
        <c:dLbls>
          <c:showLegendKey val="0"/>
          <c:showVal val="0"/>
          <c:showCatName val="0"/>
          <c:showSerName val="0"/>
          <c:showPercent val="0"/>
          <c:showBubbleSize val="0"/>
        </c:dLbls>
        <c:marker val="1"/>
        <c:smooth val="0"/>
        <c:axId val="590489520"/>
        <c:axId val="590488960"/>
      </c:lineChart>
      <c:catAx>
        <c:axId val="590487840"/>
        <c:scaling>
          <c:orientation val="minMax"/>
        </c:scaling>
        <c:delete val="0"/>
        <c:axPos val="b"/>
        <c:numFmt formatCode="General" sourceLinked="0"/>
        <c:majorTickMark val="none"/>
        <c:minorTickMark val="none"/>
        <c:tickLblPos val="nextTo"/>
        <c:crossAx val="590488400"/>
        <c:crosses val="autoZero"/>
        <c:auto val="1"/>
        <c:lblAlgn val="ctr"/>
        <c:lblOffset val="100"/>
        <c:noMultiLvlLbl val="0"/>
      </c:catAx>
      <c:valAx>
        <c:axId val="590488400"/>
        <c:scaling>
          <c:orientation val="minMax"/>
        </c:scaling>
        <c:delete val="0"/>
        <c:axPos val="l"/>
        <c:majorGridlines/>
        <c:title>
          <c:tx>
            <c:rich>
              <a:bodyPr/>
              <a:lstStyle/>
              <a:p>
                <a:pPr>
                  <a:defRPr/>
                </a:pPr>
                <a:r>
                  <a:rPr lang="en-US"/>
                  <a:t>Average</a:t>
                </a:r>
                <a:r>
                  <a:rPr lang="en-US" baseline="0"/>
                  <a:t> Score</a:t>
                </a:r>
                <a:endParaRPr lang="en-US"/>
              </a:p>
            </c:rich>
          </c:tx>
          <c:overlay val="0"/>
        </c:title>
        <c:numFmt formatCode="_(* #,##0.00_);_(* \(#,##0.00\);_(* &quot;-&quot;??_);_(@_)" sourceLinked="1"/>
        <c:majorTickMark val="none"/>
        <c:minorTickMark val="none"/>
        <c:tickLblPos val="nextTo"/>
        <c:crossAx val="590487840"/>
        <c:crosses val="autoZero"/>
        <c:crossBetween val="between"/>
      </c:valAx>
      <c:valAx>
        <c:axId val="590488960"/>
        <c:scaling>
          <c:orientation val="minMax"/>
        </c:scaling>
        <c:delete val="0"/>
        <c:axPos val="r"/>
        <c:numFmt formatCode="General" sourceLinked="1"/>
        <c:majorTickMark val="out"/>
        <c:minorTickMark val="none"/>
        <c:tickLblPos val="nextTo"/>
        <c:crossAx val="590489520"/>
        <c:crosses val="max"/>
        <c:crossBetween val="between"/>
      </c:valAx>
      <c:catAx>
        <c:axId val="590489520"/>
        <c:scaling>
          <c:orientation val="minMax"/>
        </c:scaling>
        <c:delete val="1"/>
        <c:axPos val="b"/>
        <c:majorTickMark val="out"/>
        <c:minorTickMark val="none"/>
        <c:tickLblPos val="nextTo"/>
        <c:crossAx val="590488960"/>
        <c:crosses val="autoZero"/>
        <c:auto val="1"/>
        <c:lblAlgn val="ctr"/>
        <c:lblOffset val="100"/>
        <c:noMultiLvlLbl val="0"/>
      </c:catAx>
      <c:dTable>
        <c:showHorzBorder val="1"/>
        <c:showVertBorder val="1"/>
        <c:showOutline val="1"/>
        <c:showKeys val="1"/>
      </c:dTable>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Example:</a:t>
            </a:r>
            <a:r>
              <a:rPr lang="en-US" sz="1400" baseline="0"/>
              <a:t> </a:t>
            </a:r>
            <a:r>
              <a:rPr lang="en-US" sz="1400"/>
              <a:t>Best</a:t>
            </a:r>
            <a:r>
              <a:rPr lang="en-US" sz="1400" baseline="0"/>
              <a:t> Price Provided a Base of 500 Members</a:t>
            </a:r>
            <a:endParaRPr lang="en-US" sz="1400"/>
          </a:p>
        </c:rich>
      </c:tx>
      <c:layout>
        <c:manualLayout>
          <c:xMode val="edge"/>
          <c:yMode val="edge"/>
          <c:x val="6.8664823688526333E-2"/>
          <c:y val="0"/>
        </c:manualLayout>
      </c:layout>
      <c:overlay val="0"/>
    </c:title>
    <c:autoTitleDeleted val="0"/>
    <c:plotArea>
      <c:layout/>
      <c:lineChart>
        <c:grouping val="standard"/>
        <c:varyColors val="0"/>
        <c:ser>
          <c:idx val="0"/>
          <c:order val="0"/>
          <c:tx>
            <c:strRef>
              <c:f>Sheet2!$D$4</c:f>
              <c:strCache>
                <c:ptCount val="1"/>
                <c:pt idx="0">
                  <c:v>Score</c:v>
                </c:pt>
              </c:strCache>
            </c:strRef>
          </c:tx>
          <c:marker>
            <c:symbol val="none"/>
          </c:marker>
          <c:cat>
            <c:numRef>
              <c:f>Sheet2!$C$5:$C$105</c:f>
              <c:numCache>
                <c:formatCode>General</c:formatCode>
                <c:ptCount val="10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pt idx="61">
                  <c:v>81</c:v>
                </c:pt>
                <c:pt idx="62">
                  <c:v>82</c:v>
                </c:pt>
                <c:pt idx="63">
                  <c:v>83</c:v>
                </c:pt>
                <c:pt idx="64">
                  <c:v>84</c:v>
                </c:pt>
                <c:pt idx="65">
                  <c:v>85</c:v>
                </c:pt>
                <c:pt idx="66">
                  <c:v>86</c:v>
                </c:pt>
                <c:pt idx="67">
                  <c:v>87</c:v>
                </c:pt>
                <c:pt idx="68">
                  <c:v>88</c:v>
                </c:pt>
                <c:pt idx="69">
                  <c:v>89</c:v>
                </c:pt>
                <c:pt idx="70">
                  <c:v>90</c:v>
                </c:pt>
                <c:pt idx="71">
                  <c:v>91</c:v>
                </c:pt>
                <c:pt idx="72">
                  <c:v>92</c:v>
                </c:pt>
                <c:pt idx="73">
                  <c:v>93</c:v>
                </c:pt>
                <c:pt idx="74">
                  <c:v>94</c:v>
                </c:pt>
                <c:pt idx="75">
                  <c:v>95</c:v>
                </c:pt>
                <c:pt idx="76">
                  <c:v>96</c:v>
                </c:pt>
                <c:pt idx="77">
                  <c:v>97</c:v>
                </c:pt>
                <c:pt idx="78">
                  <c:v>98</c:v>
                </c:pt>
                <c:pt idx="79">
                  <c:v>99</c:v>
                </c:pt>
                <c:pt idx="80">
                  <c:v>100</c:v>
                </c:pt>
                <c:pt idx="81">
                  <c:v>101</c:v>
                </c:pt>
                <c:pt idx="82">
                  <c:v>102</c:v>
                </c:pt>
                <c:pt idx="83">
                  <c:v>103</c:v>
                </c:pt>
                <c:pt idx="84">
                  <c:v>104</c:v>
                </c:pt>
                <c:pt idx="85">
                  <c:v>105</c:v>
                </c:pt>
                <c:pt idx="86">
                  <c:v>106</c:v>
                </c:pt>
                <c:pt idx="87">
                  <c:v>107</c:v>
                </c:pt>
                <c:pt idx="88">
                  <c:v>108</c:v>
                </c:pt>
                <c:pt idx="89">
                  <c:v>109</c:v>
                </c:pt>
                <c:pt idx="90">
                  <c:v>110</c:v>
                </c:pt>
                <c:pt idx="91">
                  <c:v>111</c:v>
                </c:pt>
                <c:pt idx="92">
                  <c:v>112</c:v>
                </c:pt>
                <c:pt idx="93">
                  <c:v>113</c:v>
                </c:pt>
                <c:pt idx="94">
                  <c:v>114</c:v>
                </c:pt>
                <c:pt idx="95">
                  <c:v>115</c:v>
                </c:pt>
                <c:pt idx="96">
                  <c:v>116</c:v>
                </c:pt>
                <c:pt idx="97">
                  <c:v>117</c:v>
                </c:pt>
                <c:pt idx="98">
                  <c:v>118</c:v>
                </c:pt>
                <c:pt idx="99">
                  <c:v>119</c:v>
                </c:pt>
                <c:pt idx="100">
                  <c:v>120</c:v>
                </c:pt>
              </c:numCache>
            </c:numRef>
          </c:cat>
          <c:val>
            <c:numRef>
              <c:f>Sheet2!$D$5:$D$105</c:f>
              <c:numCache>
                <c:formatCode>General</c:formatCode>
                <c:ptCount val="101"/>
                <c:pt idx="0">
                  <c:v>100</c:v>
                </c:pt>
                <c:pt idx="1">
                  <c:v>104.601</c:v>
                </c:pt>
                <c:pt idx="2">
                  <c:v>109.16400000000002</c:v>
                </c:pt>
                <c:pt idx="3">
                  <c:v>113.68900000000002</c:v>
                </c:pt>
                <c:pt idx="4">
                  <c:v>118.17600000000002</c:v>
                </c:pt>
                <c:pt idx="5">
                  <c:v>122.62500000000004</c:v>
                </c:pt>
                <c:pt idx="6">
                  <c:v>127.03600000000004</c:v>
                </c:pt>
                <c:pt idx="7">
                  <c:v>131.40900000000005</c:v>
                </c:pt>
                <c:pt idx="8">
                  <c:v>135.74400000000006</c:v>
                </c:pt>
                <c:pt idx="9">
                  <c:v>140.04100000000005</c:v>
                </c:pt>
                <c:pt idx="10">
                  <c:v>144.30000000000007</c:v>
                </c:pt>
                <c:pt idx="11">
                  <c:v>148.52100000000007</c:v>
                </c:pt>
                <c:pt idx="12">
                  <c:v>152.70400000000009</c:v>
                </c:pt>
                <c:pt idx="13">
                  <c:v>156.8490000000001</c:v>
                </c:pt>
                <c:pt idx="14">
                  <c:v>160.9560000000001</c:v>
                </c:pt>
                <c:pt idx="15">
                  <c:v>165.02500000000012</c:v>
                </c:pt>
                <c:pt idx="16">
                  <c:v>169.05600000000013</c:v>
                </c:pt>
                <c:pt idx="17">
                  <c:v>173.04900000000015</c:v>
                </c:pt>
                <c:pt idx="18">
                  <c:v>177.00400000000016</c:v>
                </c:pt>
                <c:pt idx="19">
                  <c:v>180.92100000000016</c:v>
                </c:pt>
                <c:pt idx="20">
                  <c:v>184.20000000000019</c:v>
                </c:pt>
                <c:pt idx="21">
                  <c:v>187.4110000000002</c:v>
                </c:pt>
                <c:pt idx="22">
                  <c:v>190.5540000000002</c:v>
                </c:pt>
                <c:pt idx="23">
                  <c:v>193.62900000000025</c:v>
                </c:pt>
                <c:pt idx="24">
                  <c:v>196.63600000000025</c:v>
                </c:pt>
                <c:pt idx="25">
                  <c:v>199.57500000000024</c:v>
                </c:pt>
                <c:pt idx="26">
                  <c:v>202.44600000000028</c:v>
                </c:pt>
                <c:pt idx="27">
                  <c:v>205.24900000000031</c:v>
                </c:pt>
                <c:pt idx="28">
                  <c:v>207.98400000000029</c:v>
                </c:pt>
                <c:pt idx="29">
                  <c:v>210.65100000000032</c:v>
                </c:pt>
                <c:pt idx="30">
                  <c:v>213.25000000000034</c:v>
                </c:pt>
                <c:pt idx="31">
                  <c:v>215.78100000000035</c:v>
                </c:pt>
                <c:pt idx="32">
                  <c:v>218.24400000000037</c:v>
                </c:pt>
                <c:pt idx="33">
                  <c:v>220.63900000000041</c:v>
                </c:pt>
                <c:pt idx="34">
                  <c:v>222.96600000000043</c:v>
                </c:pt>
                <c:pt idx="35">
                  <c:v>225.22500000000045</c:v>
                </c:pt>
                <c:pt idx="36">
                  <c:v>227.41600000000045</c:v>
                </c:pt>
                <c:pt idx="37">
                  <c:v>229.5390000000005</c:v>
                </c:pt>
                <c:pt idx="38">
                  <c:v>231.59400000000048</c:v>
                </c:pt>
                <c:pt idx="39">
                  <c:v>233.58100000000053</c:v>
                </c:pt>
                <c:pt idx="40">
                  <c:v>235.50000000000054</c:v>
                </c:pt>
                <c:pt idx="41">
                  <c:v>236.68000000000055</c:v>
                </c:pt>
                <c:pt idx="42">
                  <c:v>237.77000000000058</c:v>
                </c:pt>
                <c:pt idx="43">
                  <c:v>238.77000000000058</c:v>
                </c:pt>
                <c:pt idx="44">
                  <c:v>239.68000000000058</c:v>
                </c:pt>
                <c:pt idx="45">
                  <c:v>240.50000000000057</c:v>
                </c:pt>
                <c:pt idx="46">
                  <c:v>241.23000000000059</c:v>
                </c:pt>
                <c:pt idx="47">
                  <c:v>241.87000000000063</c:v>
                </c:pt>
                <c:pt idx="48">
                  <c:v>242.42000000000061</c:v>
                </c:pt>
                <c:pt idx="49">
                  <c:v>242.88000000000062</c:v>
                </c:pt>
                <c:pt idx="50">
                  <c:v>243.25000000000065</c:v>
                </c:pt>
                <c:pt idx="51">
                  <c:v>243.53000000000065</c:v>
                </c:pt>
                <c:pt idx="52">
                  <c:v>243.72000000000065</c:v>
                </c:pt>
                <c:pt idx="53">
                  <c:v>243.82000000000065</c:v>
                </c:pt>
                <c:pt idx="54">
                  <c:v>243.83000000000067</c:v>
                </c:pt>
                <c:pt idx="55">
                  <c:v>243.75000000000068</c:v>
                </c:pt>
                <c:pt idx="56">
                  <c:v>243.58000000000069</c:v>
                </c:pt>
                <c:pt idx="57">
                  <c:v>243.3200000000007</c:v>
                </c:pt>
                <c:pt idx="58">
                  <c:v>242.97000000000074</c:v>
                </c:pt>
                <c:pt idx="59">
                  <c:v>242.53000000000074</c:v>
                </c:pt>
                <c:pt idx="60">
                  <c:v>242.00000000000074</c:v>
                </c:pt>
                <c:pt idx="61">
                  <c:v>241.38000000000073</c:v>
                </c:pt>
                <c:pt idx="62">
                  <c:v>240.67000000000073</c:v>
                </c:pt>
                <c:pt idx="63">
                  <c:v>239.87000000000077</c:v>
                </c:pt>
                <c:pt idx="64">
                  <c:v>238.98000000000076</c:v>
                </c:pt>
                <c:pt idx="65">
                  <c:v>238.00000000000077</c:v>
                </c:pt>
                <c:pt idx="66">
                  <c:v>236.9300000000008</c:v>
                </c:pt>
                <c:pt idx="67">
                  <c:v>235.77000000000081</c:v>
                </c:pt>
                <c:pt idx="68">
                  <c:v>234.52000000000081</c:v>
                </c:pt>
                <c:pt idx="69">
                  <c:v>233.1800000000008</c:v>
                </c:pt>
                <c:pt idx="70">
                  <c:v>231.7500000000008</c:v>
                </c:pt>
                <c:pt idx="71">
                  <c:v>230.23000000000084</c:v>
                </c:pt>
                <c:pt idx="72">
                  <c:v>228.62000000000083</c:v>
                </c:pt>
                <c:pt idx="73">
                  <c:v>226.92000000000084</c:v>
                </c:pt>
                <c:pt idx="74">
                  <c:v>225.13000000000088</c:v>
                </c:pt>
                <c:pt idx="75">
                  <c:v>223.25000000000088</c:v>
                </c:pt>
                <c:pt idx="76">
                  <c:v>221.28000000000088</c:v>
                </c:pt>
                <c:pt idx="77">
                  <c:v>219.22000000000088</c:v>
                </c:pt>
                <c:pt idx="78">
                  <c:v>217.07000000000087</c:v>
                </c:pt>
                <c:pt idx="79">
                  <c:v>214.83000000000092</c:v>
                </c:pt>
                <c:pt idx="80">
                  <c:v>212.50000000000091</c:v>
                </c:pt>
                <c:pt idx="81">
                  <c:v>210.08000000000092</c:v>
                </c:pt>
                <c:pt idx="82">
                  <c:v>207.57000000000096</c:v>
                </c:pt>
                <c:pt idx="83">
                  <c:v>204.97000000000094</c:v>
                </c:pt>
                <c:pt idx="84">
                  <c:v>202.28000000000094</c:v>
                </c:pt>
                <c:pt idx="85">
                  <c:v>199.50000000000094</c:v>
                </c:pt>
                <c:pt idx="86">
                  <c:v>196.63000000000093</c:v>
                </c:pt>
                <c:pt idx="87">
                  <c:v>193.67000000000098</c:v>
                </c:pt>
                <c:pt idx="88">
                  <c:v>190.62000000000097</c:v>
                </c:pt>
                <c:pt idx="89">
                  <c:v>187.48000000000098</c:v>
                </c:pt>
                <c:pt idx="90">
                  <c:v>184.25000000000102</c:v>
                </c:pt>
                <c:pt idx="91">
                  <c:v>180.93000000000103</c:v>
                </c:pt>
                <c:pt idx="92">
                  <c:v>177.520000000001</c:v>
                </c:pt>
                <c:pt idx="93">
                  <c:v>174.020000000001</c:v>
                </c:pt>
                <c:pt idx="94">
                  <c:v>170.43000000000103</c:v>
                </c:pt>
                <c:pt idx="95">
                  <c:v>166.75000000000105</c:v>
                </c:pt>
                <c:pt idx="96">
                  <c:v>162.98000000000104</c:v>
                </c:pt>
                <c:pt idx="97">
                  <c:v>159.12000000000106</c:v>
                </c:pt>
                <c:pt idx="98">
                  <c:v>155.17000000000107</c:v>
                </c:pt>
                <c:pt idx="99">
                  <c:v>151.1300000000011</c:v>
                </c:pt>
                <c:pt idx="100">
                  <c:v>147.00000000000108</c:v>
                </c:pt>
              </c:numCache>
            </c:numRef>
          </c:val>
          <c:smooth val="0"/>
          <c:extLst>
            <c:ext xmlns:c16="http://schemas.microsoft.com/office/drawing/2014/chart" uri="{C3380CC4-5D6E-409C-BE32-E72D297353CC}">
              <c16:uniqueId val="{00000000-1E77-4A2F-B45B-E291F625C017}"/>
            </c:ext>
          </c:extLst>
        </c:ser>
        <c:dLbls>
          <c:showLegendKey val="0"/>
          <c:showVal val="0"/>
          <c:showCatName val="0"/>
          <c:showSerName val="0"/>
          <c:showPercent val="0"/>
          <c:showBubbleSize val="0"/>
        </c:dLbls>
        <c:smooth val="0"/>
        <c:axId val="636072304"/>
        <c:axId val="636072864"/>
      </c:lineChart>
      <c:catAx>
        <c:axId val="636072304"/>
        <c:scaling>
          <c:orientation val="minMax"/>
        </c:scaling>
        <c:delete val="0"/>
        <c:axPos val="b"/>
        <c:numFmt formatCode="General" sourceLinked="1"/>
        <c:majorTickMark val="out"/>
        <c:minorTickMark val="none"/>
        <c:tickLblPos val="nextTo"/>
        <c:crossAx val="636072864"/>
        <c:crosses val="autoZero"/>
        <c:auto val="1"/>
        <c:lblAlgn val="ctr"/>
        <c:lblOffset val="100"/>
        <c:tickLblSkip val="10"/>
        <c:noMultiLvlLbl val="0"/>
      </c:catAx>
      <c:valAx>
        <c:axId val="636072864"/>
        <c:scaling>
          <c:orientation val="minMax"/>
        </c:scaling>
        <c:delete val="0"/>
        <c:axPos val="l"/>
        <c:majorGridlines/>
        <c:numFmt formatCode="General" sourceLinked="1"/>
        <c:majorTickMark val="out"/>
        <c:minorTickMark val="none"/>
        <c:tickLblPos val="nextTo"/>
        <c:crossAx val="636072304"/>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a:t>Memberships </a:t>
            </a:r>
          </a:p>
        </c:rich>
      </c:tx>
      <c:layout>
        <c:manualLayout>
          <c:xMode val="edge"/>
          <c:yMode val="edge"/>
          <c:x val="0.38455981494102481"/>
          <c:y val="0"/>
        </c:manualLayout>
      </c:layout>
      <c:overlay val="0"/>
      <c:spPr>
        <a:noFill/>
        <a:ln>
          <a:noFill/>
        </a:ln>
        <a:effectLst/>
      </c:spPr>
    </c:title>
    <c:autoTitleDeleted val="0"/>
    <c:plotArea>
      <c:layout>
        <c:manualLayout>
          <c:layoutTarget val="inner"/>
          <c:xMode val="edge"/>
          <c:yMode val="edge"/>
          <c:x val="0.12886754640395834"/>
          <c:y val="0.13984543049365725"/>
          <c:w val="0.83924632254162279"/>
          <c:h val="0.76058963376727962"/>
        </c:manualLayout>
      </c:layout>
      <c:scatterChart>
        <c:scatterStyle val="smoothMarker"/>
        <c:varyColors val="0"/>
        <c:ser>
          <c:idx val="1"/>
          <c:order val="0"/>
          <c:tx>
            <c:strRef>
              <c:f>Revenue!$B$16</c:f>
              <c:strCache>
                <c:ptCount val="1"/>
                <c:pt idx="0">
                  <c:v>MN Users</c:v>
                </c:pt>
              </c:strCache>
            </c:strRef>
          </c:tx>
          <c:spPr>
            <a:ln w="28575">
              <a:solidFill>
                <a:schemeClr val="accent2"/>
              </a:solidFill>
            </a:ln>
            <a:effectLst/>
          </c:spPr>
          <c:marker>
            <c:symbol val="none"/>
          </c:marker>
          <c:xVal>
            <c:numRef>
              <c:f>Revenue!$C$3:$BJ$3</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Revenue!$C$16:$BJ$16</c:f>
              <c:numCache>
                <c:formatCode>_(* #,##0_);_(* \(#,##0\);_(* "-"??_);_(@_)</c:formatCode>
                <c:ptCount val="60"/>
                <c:pt idx="0">
                  <c:v>0</c:v>
                </c:pt>
                <c:pt idx="1">
                  <c:v>0</c:v>
                </c:pt>
                <c:pt idx="2">
                  <c:v>25</c:v>
                </c:pt>
                <c:pt idx="3">
                  <c:v>60</c:v>
                </c:pt>
                <c:pt idx="4">
                  <c:v>125</c:v>
                </c:pt>
                <c:pt idx="5">
                  <c:v>350</c:v>
                </c:pt>
                <c:pt idx="6">
                  <c:v>720</c:v>
                </c:pt>
                <c:pt idx="7">
                  <c:v>1620.6974738312415</c:v>
                </c:pt>
                <c:pt idx="8">
                  <c:v>2924.2420240897845</c:v>
                </c:pt>
                <c:pt idx="9">
                  <c:v>5235.0901037151671</c:v>
                </c:pt>
                <c:pt idx="10">
                  <c:v>9244.2450484385226</c:v>
                </c:pt>
                <c:pt idx="11">
                  <c:v>15946.404801996527</c:v>
                </c:pt>
                <c:pt idx="12">
                  <c:v>26484.350803273661</c:v>
                </c:pt>
                <c:pt idx="13">
                  <c:v>41555.425846915547</c:v>
                </c:pt>
                <c:pt idx="14">
                  <c:v>60427.070580851534</c:v>
                </c:pt>
                <c:pt idx="15">
                  <c:v>80487.102463423988</c:v>
                </c:pt>
                <c:pt idx="16">
                  <c:v>98417.792781305325</c:v>
                </c:pt>
                <c:pt idx="17">
                  <c:v>112126.70831287935</c:v>
                </c:pt>
                <c:pt idx="18">
                  <c:v>121407.80733238124</c:v>
                </c:pt>
                <c:pt idx="19">
                  <c:v>127185.45552970699</c:v>
                </c:pt>
                <c:pt idx="20">
                  <c:v>130596.27375380362</c:v>
                </c:pt>
                <c:pt idx="21">
                  <c:v>132547.08211109226</c:v>
                </c:pt>
                <c:pt idx="22">
                  <c:v>133642.68285424027</c:v>
                </c:pt>
                <c:pt idx="23">
                  <c:v>134251.69398713461</c:v>
                </c:pt>
                <c:pt idx="24">
                  <c:v>134588.29129380849</c:v>
                </c:pt>
                <c:pt idx="25">
                  <c:v>134773.73813809332</c:v>
                </c:pt>
                <c:pt idx="26">
                  <c:v>134875.73088533522</c:v>
                </c:pt>
                <c:pt idx="27">
                  <c:v>134931.77132683995</c:v>
                </c:pt>
                <c:pt idx="28">
                  <c:v>134962.54676981288</c:v>
                </c:pt>
                <c:pt idx="29">
                  <c:v>134979.44265822365</c:v>
                </c:pt>
                <c:pt idx="30">
                  <c:v>134988.71711643055</c:v>
                </c:pt>
                <c:pt idx="31">
                  <c:v>134993.80758869919</c:v>
                </c:pt>
                <c:pt idx="32">
                  <c:v>134996.6014622869</c:v>
                </c:pt>
                <c:pt idx="33">
                  <c:v>134998.13482177196</c:v>
                </c:pt>
                <c:pt idx="34">
                  <c:v>134998.976362104</c:v>
                </c:pt>
                <c:pt idx="35">
                  <c:v>134999.4382136896</c:v>
                </c:pt>
                <c:pt idx="36">
                  <c:v>134999.69168455695</c:v>
                </c:pt>
                <c:pt idx="37">
                  <c:v>134999.83079272293</c:v>
                </c:pt>
                <c:pt idx="38">
                  <c:v>134999.90713702489</c:v>
                </c:pt>
                <c:pt idx="39">
                  <c:v>134999.94903570288</c:v>
                </c:pt>
                <c:pt idx="40">
                  <c:v>134999.97203019596</c:v>
                </c:pt>
                <c:pt idx="41">
                  <c:v>134999.98464984467</c:v>
                </c:pt>
                <c:pt idx="42">
                  <c:v>134999.9915756557</c:v>
                </c:pt>
                <c:pt idx="43">
                  <c:v>134999.99537662169</c:v>
                </c:pt>
                <c:pt idx="44">
                  <c:v>134999.99746263615</c:v>
                </c:pt>
                <c:pt idx="45">
                  <c:v>134999.99860746518</c:v>
                </c:pt>
                <c:pt idx="46">
                  <c:v>134999.99923576068</c:v>
                </c:pt>
                <c:pt idx="47">
                  <c:v>134999.99958057655</c:v>
                </c:pt>
                <c:pt idx="48">
                  <c:v>134999.99976981553</c:v>
                </c:pt>
                <c:pt idx="49">
                  <c:v>134999.99987367209</c:v>
                </c:pt>
                <c:pt idx="50">
                  <c:v>134999.99993066979</c:v>
                </c:pt>
                <c:pt idx="51">
                  <c:v>134999.99996195079</c:v>
                </c:pt>
                <c:pt idx="52">
                  <c:v>134999.99997911815</c:v>
                </c:pt>
                <c:pt idx="53">
                  <c:v>134999.99998853978</c:v>
                </c:pt>
                <c:pt idx="54">
                  <c:v>134999.99999371049</c:v>
                </c:pt>
                <c:pt idx="55">
                  <c:v>134999.99999654826</c:v>
                </c:pt>
                <c:pt idx="56">
                  <c:v>134999.99999810563</c:v>
                </c:pt>
                <c:pt idx="57">
                  <c:v>134999.99999896035</c:v>
                </c:pt>
                <c:pt idx="58">
                  <c:v>134999.99999942945</c:v>
                </c:pt>
                <c:pt idx="59">
                  <c:v>134999.99999968687</c:v>
                </c:pt>
              </c:numCache>
            </c:numRef>
          </c:yVal>
          <c:smooth val="1"/>
          <c:extLst>
            <c:ext xmlns:c16="http://schemas.microsoft.com/office/drawing/2014/chart" uri="{C3380CC4-5D6E-409C-BE32-E72D297353CC}">
              <c16:uniqueId val="{00000000-95F5-4589-A2AC-67D14C1744DF}"/>
            </c:ext>
          </c:extLst>
        </c:ser>
        <c:ser>
          <c:idx val="2"/>
          <c:order val="1"/>
          <c:tx>
            <c:strRef>
              <c:f>Revenue!$B$19</c:f>
              <c:strCache>
                <c:ptCount val="1"/>
                <c:pt idx="0">
                  <c:v>New Market(Phase I)</c:v>
                </c:pt>
              </c:strCache>
            </c:strRef>
          </c:tx>
          <c:spPr>
            <a:ln w="28575">
              <a:solidFill>
                <a:schemeClr val="accent3"/>
              </a:solidFill>
            </a:ln>
            <a:effectLst/>
          </c:spPr>
          <c:marker>
            <c:symbol val="none"/>
          </c:marker>
          <c:xVal>
            <c:numRef>
              <c:f>Revenue!$C$3:$BJ$3</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Revenue!$C$19:$BJ$19</c:f>
              <c:numCache>
                <c:formatCode>General</c:formatCode>
                <c:ptCount val="60"/>
                <c:pt idx="14" formatCode="_(* #,##0_);_(* \(#,##0\);_(* &quot;-&quot;??_);_(@_)">
                  <c:v>2401.1985086110999</c:v>
                </c:pt>
                <c:pt idx="15" formatCode="_(* #,##0_);_(* \(#,##0\);_(* &quot;-&quot;??_);_(@_)">
                  <c:v>3568.121107570139</c:v>
                </c:pt>
                <c:pt idx="16" formatCode="_(* #,##0_);_(* \(#,##0\);_(* &quot;-&quot;??_);_(@_)">
                  <c:v>5292.0546118914526</c:v>
                </c:pt>
                <c:pt idx="17" formatCode="_(* #,##0_);_(* \(#,##0\);_(* &quot;-&quot;??_);_(@_)">
                  <c:v>7826.9124401162462</c:v>
                </c:pt>
                <c:pt idx="18" formatCode="_(* #,##0_);_(* \(#,##0\);_(* &quot;-&quot;??_);_(@_)">
                  <c:v>11528.453212886905</c:v>
                </c:pt>
                <c:pt idx="19" formatCode="_(* #,##0_);_(* \(#,##0\);_(* &quot;-&quot;??_);_(@_)">
                  <c:v>16879.411586541082</c:v>
                </c:pt>
                <c:pt idx="20" formatCode="_(* #,##0_);_(* \(#,##0\);_(* &quot;-&quot;??_);_(@_)">
                  <c:v>24503.065160370974</c:v>
                </c:pt>
                <c:pt idx="21" formatCode="_(* #,##0_);_(* \(#,##0\);_(* &quot;-&quot;??_);_(@_)">
                  <c:v>35142.575606072285</c:v>
                </c:pt>
                <c:pt idx="22" formatCode="_(* #,##0_);_(* \(#,##0\);_(* &quot;-&quot;??_);_(@_)">
                  <c:v>49570.634924942795</c:v>
                </c:pt>
                <c:pt idx="23" formatCode="_(* #,##0_);_(* \(#,##0\);_(* &quot;-&quot;??_);_(@_)">
                  <c:v>68392.641225666506</c:v>
                </c:pt>
                <c:pt idx="24" formatCode="_(* #,##0_);_(* \(#,##0\);_(* &quot;-&quot;??_);_(@_)">
                  <c:v>91743.217795346325</c:v>
                </c:pt>
                <c:pt idx="25" formatCode="_(* #,##0_);_(* \(#,##0\);_(* &quot;-&quot;??_);_(@_)">
                  <c:v>118970.9417836955</c:v>
                </c:pt>
                <c:pt idx="26" formatCode="_(* #,##0_);_(* \(#,##0\);_(* &quot;-&quot;??_);_(@_)">
                  <c:v>148516.67702283643</c:v>
                </c:pt>
                <c:pt idx="27" formatCode="_(* #,##0_);_(* \(#,##0\);_(* &quot;-&quot;??_);_(@_)">
                  <c:v>178177.97307757856</c:v>
                </c:pt>
                <c:pt idx="28" formatCode="_(* #,##0_);_(* \(#,##0\);_(* &quot;-&quot;??_);_(@_)">
                  <c:v>205718.36902702594</c:v>
                </c:pt>
                <c:pt idx="29" formatCode="_(* #,##0_);_(* \(#,##0\);_(* &quot;-&quot;??_);_(@_)">
                  <c:v>229496.29994250671</c:v>
                </c:pt>
                <c:pt idx="30" formatCode="_(* #,##0_);_(* \(#,##0\);_(* &quot;-&quot;??_);_(@_)">
                  <c:v>248770.77480596269</c:v>
                </c:pt>
                <c:pt idx="31" formatCode="_(* #,##0_);_(* \(#,##0\);_(* &quot;-&quot;??_);_(@_)">
                  <c:v>263611.43854015367</c:v>
                </c:pt>
                <c:pt idx="32" formatCode="_(* #,##0_);_(* \(#,##0\);_(* &quot;-&quot;??_);_(@_)">
                  <c:v>274591.98700052197</c:v>
                </c:pt>
                <c:pt idx="33" formatCode="_(* #,##0_);_(* \(#,##0\);_(* &quot;-&quot;??_);_(@_)">
                  <c:v>282479.29143901233</c:v>
                </c:pt>
                <c:pt idx="34" formatCode="_(* #,##0_);_(* \(#,##0\);_(* &quot;-&quot;??_);_(@_)">
                  <c:v>288024.94914824446</c:v>
                </c:pt>
                <c:pt idx="35" formatCode="_(* #,##0_);_(* \(#,##0\);_(* &quot;-&quot;??_);_(@_)">
                  <c:v>291865.83959456231</c:v>
                </c:pt>
                <c:pt idx="36" formatCode="_(* #,##0_);_(* \(#,##0\);_(* &quot;-&quot;??_);_(@_)">
                  <c:v>294498.33035459445</c:v>
                </c:pt>
                <c:pt idx="37" formatCode="_(* #,##0_);_(* \(#,##0\);_(* &quot;-&quot;??_);_(@_)">
                  <c:v>296289.68812568684</c:v>
                </c:pt>
                <c:pt idx="38" formatCode="_(* #,##0_);_(* \(#,##0\);_(* &quot;-&quot;??_);_(@_)">
                  <c:v>297502.72120694577</c:v>
                </c:pt>
                <c:pt idx="39" formatCode="_(* #,##0_);_(* \(#,##0\);_(* &quot;-&quot;??_);_(@_)">
                  <c:v>298321.41735875182</c:v>
                </c:pt>
                <c:pt idx="40" formatCode="_(* #,##0_);_(* \(#,##0\);_(* &quot;-&quot;??_);_(@_)">
                  <c:v>298872.73299338017</c:v>
                </c:pt>
                <c:pt idx="41" formatCode="_(* #,##0_);_(* \(#,##0\);_(* &quot;-&quot;??_);_(@_)">
                  <c:v>299243.43309987342</c:v>
                </c:pt>
                <c:pt idx="42" formatCode="_(* #,##0_);_(* \(#,##0\);_(* &quot;-&quot;??_);_(@_)">
                  <c:v>299492.4360436456</c:v>
                </c:pt>
                <c:pt idx="43" formatCode="_(* #,##0_);_(* \(#,##0\);_(* &quot;-&quot;??_);_(@_)">
                  <c:v>299659.57982622978</c:v>
                </c:pt>
                <c:pt idx="44" formatCode="_(* #,##0_);_(* \(#,##0\);_(* &quot;-&quot;??_);_(@_)">
                  <c:v>299771.72413566883</c:v>
                </c:pt>
                <c:pt idx="45" formatCode="_(* #,##0_);_(* \(#,##0\);_(* &quot;-&quot;??_);_(@_)">
                  <c:v>299846.94371642539</c:v>
                </c:pt>
                <c:pt idx="46" formatCode="_(* #,##0_);_(* \(#,##0\);_(* &quot;-&quot;??_);_(@_)">
                  <c:v>299897.38604542182</c:v>
                </c:pt>
                <c:pt idx="47" formatCode="_(* #,##0_);_(* \(#,##0\);_(* &quot;-&quot;??_);_(@_)">
                  <c:v>299931.20805185876</c:v>
                </c:pt>
                <c:pt idx="48" formatCode="_(* #,##0_);_(* \(#,##0\);_(* &quot;-&quot;??_);_(@_)">
                  <c:v>299953.88389188086</c:v>
                </c:pt>
                <c:pt idx="49" formatCode="_(* #,##0_);_(* \(#,##0\);_(* &quot;-&quot;??_);_(@_)">
                  <c:v>299969.0858816008</c:v>
                </c:pt>
                <c:pt idx="50" formatCode="_(* #,##0_);_(* \(#,##0\);_(* &quot;-&quot;??_);_(@_)">
                  <c:v>299979.27694271639</c:v>
                </c:pt>
                <c:pt idx="51" formatCode="_(* #,##0_);_(* \(#,##0\);_(* &quot;-&quot;??_);_(@_)">
                  <c:v>299986.10860293533</c:v>
                </c:pt>
                <c:pt idx="52" formatCode="_(* #,##0_);_(* \(#,##0\);_(* &quot;-&quot;??_);_(@_)">
                  <c:v>299990.68817592843</c:v>
                </c:pt>
                <c:pt idx="53" formatCode="_(* #,##0_);_(* \(#,##0\);_(* &quot;-&quot;??_);_(@_)">
                  <c:v>299993.75803378515</c:v>
                </c:pt>
                <c:pt idx="54" formatCode="_(* #,##0_);_(* \(#,##0\);_(* &quot;-&quot;??_);_(@_)">
                  <c:v>299995.8158562184</c:v>
                </c:pt>
                <c:pt idx="55" formatCode="_(* #,##0_);_(* \(#,##0\);_(* &quot;-&quot;??_);_(@_)">
                  <c:v>299997.19527165126</c:v>
                </c:pt>
                <c:pt idx="56" formatCode="_(* #,##0_);_(* \(#,##0\);_(* &quot;-&quot;??_);_(@_)">
                  <c:v>299998.11992856942</c:v>
                </c:pt>
                <c:pt idx="57" formatCode="_(* #,##0_);_(* \(#,##0\);_(* &quot;-&quot;??_);_(@_)">
                  <c:v>299998.73974782828</c:v>
                </c:pt>
                <c:pt idx="58" formatCode="_(* #,##0_);_(* \(#,##0\);_(* &quot;-&quot;??_);_(@_)">
                  <c:v>299999.15522653633</c:v>
                </c:pt>
                <c:pt idx="59" formatCode="_(* #,##0_);_(* \(#,##0\);_(* &quot;-&quot;??_);_(@_)">
                  <c:v>299999.43373088725</c:v>
                </c:pt>
              </c:numCache>
            </c:numRef>
          </c:yVal>
          <c:smooth val="1"/>
          <c:extLst>
            <c:ext xmlns:c16="http://schemas.microsoft.com/office/drawing/2014/chart" uri="{C3380CC4-5D6E-409C-BE32-E72D297353CC}">
              <c16:uniqueId val="{00000001-95F5-4589-A2AC-67D14C1744DF}"/>
            </c:ext>
          </c:extLst>
        </c:ser>
        <c:ser>
          <c:idx val="3"/>
          <c:order val="2"/>
          <c:tx>
            <c:strRef>
              <c:f>Revenue!$B$22</c:f>
              <c:strCache>
                <c:ptCount val="1"/>
                <c:pt idx="0">
                  <c:v>New Market(Phase II)</c:v>
                </c:pt>
              </c:strCache>
            </c:strRef>
          </c:tx>
          <c:spPr>
            <a:ln w="28575">
              <a:solidFill>
                <a:schemeClr val="accent4"/>
              </a:solidFill>
            </a:ln>
            <a:effectLst/>
          </c:spPr>
          <c:marker>
            <c:symbol val="none"/>
          </c:marker>
          <c:xVal>
            <c:numRef>
              <c:f>Revenue!$C$3:$BJ$3</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Revenue!$C$22:$BJ$22</c:f>
              <c:numCache>
                <c:formatCode>General</c:formatCode>
                <c:ptCount val="60"/>
                <c:pt idx="24" formatCode="_(* #,##0_);_(* \(#,##0\);_(* &quot;-&quot;??_);_(@_)">
                  <c:v>2461.3759656164007</c:v>
                </c:pt>
                <c:pt idx="25" formatCode="_(* #,##0_);_(* \(#,##0\);_(* &quot;-&quot;??_);_(@_)">
                  <c:v>3003.0583274028481</c:v>
                </c:pt>
                <c:pt idx="26" formatCode="_(* #,##0_);_(* \(#,##0\);_(* &quot;-&quot;??_);_(@_)">
                  <c:v>3663.0726769465132</c:v>
                </c:pt>
                <c:pt idx="27" formatCode="_(* #,##0_);_(* \(#,##0\);_(* &quot;-&quot;??_);_(@_)">
                  <c:v>4466.8417250939328</c:v>
                </c:pt>
                <c:pt idx="28" formatCode="_(* #,##0_);_(* \(#,##0\);_(* &quot;-&quot;??_);_(@_)">
                  <c:v>5445.0428235505497</c:v>
                </c:pt>
                <c:pt idx="29" formatCode="_(* #,##0_);_(* \(#,##0\);_(* &quot;-&quot;??_);_(@_)">
                  <c:v>6634.5936873258397</c:v>
                </c:pt>
                <c:pt idx="30" formatCode="_(* #,##0_);_(* \(#,##0\);_(* &quot;-&quot;??_);_(@_)">
                  <c:v>8079.7739887146263</c:v>
                </c:pt>
                <c:pt idx="31" formatCode="_(* #,##0_);_(* \(#,##0\);_(* &quot;-&quot;??_);_(@_)">
                  <c:v>9833.4763333265328</c:v>
                </c:pt>
                <c:pt idx="32" formatCode="_(* #,##0_);_(* \(#,##0\);_(* &quot;-&quot;??_);_(@_)">
                  <c:v>11958.563731718559</c:v>
                </c:pt>
                <c:pt idx="33" formatCode="_(* #,##0_);_(* \(#,##0\);_(* &quot;-&quot;??_);_(@_)">
                  <c:v>14529.285538495187</c:v>
                </c:pt>
                <c:pt idx="34" formatCode="_(* #,##0_);_(* \(#,##0\);_(* &quot;-&quot;??_);_(@_)">
                  <c:v>17632.667061437583</c:v>
                </c:pt>
                <c:pt idx="35" formatCode="_(* #,##0_);_(* \(#,##0\);_(* &quot;-&quot;??_);_(@_)">
                  <c:v>21369.736650038041</c:v>
                </c:pt>
                <c:pt idx="36" formatCode="_(* #,##0_);_(* \(#,##0\);_(* &quot;-&quot;??_);_(@_)">
                  <c:v>25856.385686622649</c:v>
                </c:pt>
                <c:pt idx="37" formatCode="_(* #,##0_);_(* \(#,##0\);_(* &quot;-&quot;??_);_(@_)">
                  <c:v>31223.571192178577</c:v>
                </c:pt>
                <c:pt idx="38" formatCode="_(* #,##0_);_(* \(#,##0\);_(* &quot;-&quot;??_);_(@_)">
                  <c:v>37616.471779837426</c:v>
                </c:pt>
                <c:pt idx="39" formatCode="_(* #,##0_);_(* \(#,##0\);_(* &quot;-&quot;??_);_(@_)">
                  <c:v>45192.107339831535</c:v>
                </c:pt>
                <c:pt idx="40" formatCode="_(* #,##0_);_(* \(#,##0\);_(* &quot;-&quot;??_);_(@_)">
                  <c:v>54114.855170110626</c:v>
                </c:pt>
                <c:pt idx="41" formatCode="_(* #,##0_);_(* \(#,##0\);_(* &quot;-&quot;??_);_(@_)">
                  <c:v>64549.280498560925</c:v>
                </c:pt>
                <c:pt idx="42" formatCode="_(* #,##0_);_(* \(#,##0\);_(* &quot;-&quot;??_);_(@_)">
                  <c:v>76649.804920329363</c:v>
                </c:pt>
                <c:pt idx="43" formatCode="_(* #,##0_);_(* \(#,##0\);_(* &quot;-&quot;??_);_(@_)">
                  <c:v>90547.030329614572</c:v>
                </c:pt>
                <c:pt idx="44" formatCode="_(* #,##0_);_(* \(#,##0\);_(* &quot;-&quot;??_);_(@_)">
                  <c:v>106331.07733454539</c:v>
                </c:pt>
                <c:pt idx="45" formatCode="_(* #,##0_);_(* \(#,##0\);_(* &quot;-&quot;??_);_(@_)">
                  <c:v>124033.09827345652</c:v>
                </c:pt>
                <c:pt idx="46" formatCode="_(* #,##0_);_(* \(#,##0\);_(* &quot;-&quot;??_);_(@_)">
                  <c:v>143607.10153833788</c:v>
                </c:pt>
                <c:pt idx="47" formatCode="_(* #,##0_);_(* \(#,##0\);_(* &quot;-&quot;??_);_(@_)">
                  <c:v>164915.15259543838</c:v>
                </c:pt>
                <c:pt idx="48" formatCode="_(* #,##0_);_(* \(#,##0\);_(* &quot;-&quot;??_);_(@_)">
                  <c:v>187719.53920024884</c:v>
                </c:pt>
                <c:pt idx="49" formatCode="_(* #,##0_);_(* \(#,##0\);_(* &quot;-&quot;??_);_(@_)">
                  <c:v>211685.20154414754</c:v>
                </c:pt>
                <c:pt idx="50" formatCode="_(* #,##0_);_(* \(#,##0\);_(* &quot;-&quot;??_);_(@_)">
                  <c:v>236394.37376292536</c:v>
                </c:pt>
                <c:pt idx="51" formatCode="_(* #,##0_);_(* \(#,##0\);_(* &quot;-&quot;??_);_(@_)">
                  <c:v>261373.06197643312</c:v>
                </c:pt>
                <c:pt idx="52" formatCode="_(* #,##0_);_(* \(#,##0\);_(* &quot;-&quot;??_);_(@_)">
                  <c:v>286126.25979515759</c:v>
                </c:pt>
                <c:pt idx="53" formatCode="_(* #,##0_);_(* \(#,##0\);_(* &quot;-&quot;??_);_(@_)">
                  <c:v>310176.56383777293</c:v>
                </c:pt>
                <c:pt idx="54" formatCode="_(* #,##0_);_(* \(#,##0\);_(* &quot;-&quot;??_);_(@_)">
                  <c:v>333099.93604686094</c:v>
                </c:pt>
                <c:pt idx="55" formatCode="_(* #,##0_);_(* \(#,##0\);_(* &quot;-&quot;??_);_(@_)">
                  <c:v>354553.12967407645</c:v>
                </c:pt>
                <c:pt idx="56" formatCode="_(* #,##0_);_(* \(#,##0\);_(* &quot;-&quot;??_);_(@_)">
                  <c:v>374289.44556354644</c:v>
                </c:pt>
                <c:pt idx="57" formatCode="_(* #,##0_);_(* \(#,##0\);_(* &quot;-&quot;??_);_(@_)">
                  <c:v>392162.20473638107</c:v>
                </c:pt>
                <c:pt idx="58" formatCode="_(* #,##0_);_(* \(#,##0\);_(* &quot;-&quot;??_);_(@_)">
                  <c:v>408117.71022372507</c:v>
                </c:pt>
                <c:pt idx="59" formatCode="_(* #,##0_);_(* \(#,##0\);_(* &quot;-&quot;??_);_(@_)">
                  <c:v>422180.92276941898</c:v>
                </c:pt>
              </c:numCache>
            </c:numRef>
          </c:yVal>
          <c:smooth val="1"/>
          <c:extLst>
            <c:ext xmlns:c16="http://schemas.microsoft.com/office/drawing/2014/chart" uri="{C3380CC4-5D6E-409C-BE32-E72D297353CC}">
              <c16:uniqueId val="{00000002-95F5-4589-A2AC-67D14C1744DF}"/>
            </c:ext>
          </c:extLst>
        </c:ser>
        <c:ser>
          <c:idx val="0"/>
          <c:order val="3"/>
          <c:tx>
            <c:strRef>
              <c:f>Revenue!$B$15</c:f>
              <c:strCache>
                <c:ptCount val="1"/>
                <c:pt idx="0">
                  <c:v>Total Users</c:v>
                </c:pt>
              </c:strCache>
            </c:strRef>
          </c:tx>
          <c:spPr>
            <a:ln w="28575">
              <a:solidFill>
                <a:schemeClr val="accent1"/>
              </a:solidFill>
            </a:ln>
            <a:effectLst/>
          </c:spPr>
          <c:marker>
            <c:symbol val="none"/>
          </c:marker>
          <c:xVal>
            <c:numRef>
              <c:f>Revenue!$C$3:$BJ$3</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Revenue!$C$15:$BJ$15</c:f>
              <c:numCache>
                <c:formatCode>_(* #,##0_);_(* \(#,##0\);_(* "-"??_);_(@_)</c:formatCode>
                <c:ptCount val="60"/>
                <c:pt idx="0">
                  <c:v>0</c:v>
                </c:pt>
                <c:pt idx="1">
                  <c:v>0</c:v>
                </c:pt>
                <c:pt idx="2">
                  <c:v>25</c:v>
                </c:pt>
                <c:pt idx="3">
                  <c:v>60</c:v>
                </c:pt>
                <c:pt idx="4">
                  <c:v>125</c:v>
                </c:pt>
                <c:pt idx="5">
                  <c:v>350</c:v>
                </c:pt>
                <c:pt idx="6">
                  <c:v>720</c:v>
                </c:pt>
                <c:pt idx="7">
                  <c:v>1620.6974738312415</c:v>
                </c:pt>
                <c:pt idx="8">
                  <c:v>2924.2420240897845</c:v>
                </c:pt>
                <c:pt idx="9">
                  <c:v>5235.0901037151671</c:v>
                </c:pt>
                <c:pt idx="10">
                  <c:v>9244.2450484385226</c:v>
                </c:pt>
                <c:pt idx="11">
                  <c:v>15946.404801996527</c:v>
                </c:pt>
                <c:pt idx="12">
                  <c:v>26484.350803273661</c:v>
                </c:pt>
                <c:pt idx="13">
                  <c:v>41555.425846915547</c:v>
                </c:pt>
                <c:pt idx="14">
                  <c:v>62828.269089462636</c:v>
                </c:pt>
                <c:pt idx="15">
                  <c:v>84055.223570994131</c:v>
                </c:pt>
                <c:pt idx="16">
                  <c:v>103709.84739319677</c:v>
                </c:pt>
                <c:pt idx="17">
                  <c:v>119953.62075299559</c:v>
                </c:pt>
                <c:pt idx="18">
                  <c:v>132936.26054526816</c:v>
                </c:pt>
                <c:pt idx="19">
                  <c:v>144064.86711624806</c:v>
                </c:pt>
                <c:pt idx="20">
                  <c:v>155099.33891417459</c:v>
                </c:pt>
                <c:pt idx="21">
                  <c:v>167689.65771716455</c:v>
                </c:pt>
                <c:pt idx="22">
                  <c:v>183213.31777918307</c:v>
                </c:pt>
                <c:pt idx="23">
                  <c:v>202644.33521280112</c:v>
                </c:pt>
                <c:pt idx="24">
                  <c:v>228792.88505477124</c:v>
                </c:pt>
                <c:pt idx="25">
                  <c:v>256747.73824919167</c:v>
                </c:pt>
                <c:pt idx="26">
                  <c:v>287055.48058511817</c:v>
                </c:pt>
                <c:pt idx="27">
                  <c:v>317576.58612951246</c:v>
                </c:pt>
                <c:pt idx="28">
                  <c:v>346125.95862038934</c:v>
                </c:pt>
                <c:pt idx="29">
                  <c:v>371110.33628805622</c:v>
                </c:pt>
                <c:pt idx="30">
                  <c:v>391839.26591110782</c:v>
                </c:pt>
                <c:pt idx="31">
                  <c:v>408438.72246217937</c:v>
                </c:pt>
                <c:pt idx="32">
                  <c:v>421547.15219452744</c:v>
                </c:pt>
                <c:pt idx="33">
                  <c:v>432006.71179927944</c:v>
                </c:pt>
                <c:pt idx="34">
                  <c:v>440656.59257178602</c:v>
                </c:pt>
                <c:pt idx="35">
                  <c:v>448235.01445828995</c:v>
                </c:pt>
                <c:pt idx="36">
                  <c:v>455354.40772577404</c:v>
                </c:pt>
                <c:pt idx="37">
                  <c:v>462513.09011058835</c:v>
                </c:pt>
                <c:pt idx="38">
                  <c:v>470119.10012380808</c:v>
                </c:pt>
                <c:pt idx="39">
                  <c:v>478513.47373428626</c:v>
                </c:pt>
                <c:pt idx="40">
                  <c:v>487987.5601936868</c:v>
                </c:pt>
                <c:pt idx="41">
                  <c:v>498792.69824827899</c:v>
                </c:pt>
                <c:pt idx="42">
                  <c:v>511142.23253963067</c:v>
                </c:pt>
                <c:pt idx="43">
                  <c:v>525206.60553246597</c:v>
                </c:pt>
                <c:pt idx="44">
                  <c:v>541102.79893285036</c:v>
                </c:pt>
                <c:pt idx="45">
                  <c:v>558880.04059734708</c:v>
                </c:pt>
                <c:pt idx="46">
                  <c:v>578504.48681952036</c:v>
                </c:pt>
                <c:pt idx="47">
                  <c:v>599846.36022787367</c:v>
                </c:pt>
                <c:pt idx="48">
                  <c:v>622673.42286194523</c:v>
                </c:pt>
                <c:pt idx="49">
                  <c:v>646654.28729942045</c:v>
                </c:pt>
                <c:pt idx="50">
                  <c:v>671373.6506363115</c:v>
                </c:pt>
                <c:pt idx="51">
                  <c:v>696359.1705413193</c:v>
                </c:pt>
                <c:pt idx="52">
                  <c:v>721116.94795020414</c:v>
                </c:pt>
                <c:pt idx="53">
                  <c:v>745170.32186009781</c:v>
                </c:pt>
                <c:pt idx="54">
                  <c:v>768095.75189678976</c:v>
                </c:pt>
                <c:pt idx="55">
                  <c:v>789550.324942276</c:v>
                </c:pt>
                <c:pt idx="56">
                  <c:v>809287.56549022149</c:v>
                </c:pt>
                <c:pt idx="57">
                  <c:v>827160.9444831697</c:v>
                </c:pt>
                <c:pt idx="58">
                  <c:v>843116.86544969084</c:v>
                </c:pt>
                <c:pt idx="59">
                  <c:v>857180.35649999301</c:v>
                </c:pt>
              </c:numCache>
            </c:numRef>
          </c:yVal>
          <c:smooth val="1"/>
          <c:extLst>
            <c:ext xmlns:c16="http://schemas.microsoft.com/office/drawing/2014/chart" uri="{C3380CC4-5D6E-409C-BE32-E72D297353CC}">
              <c16:uniqueId val="{00000003-95F5-4589-A2AC-67D14C1744DF}"/>
            </c:ext>
          </c:extLst>
        </c:ser>
        <c:dLbls>
          <c:showLegendKey val="0"/>
          <c:showVal val="0"/>
          <c:showCatName val="0"/>
          <c:showSerName val="0"/>
          <c:showPercent val="0"/>
          <c:showBubbleSize val="0"/>
        </c:dLbls>
        <c:axId val="636186192"/>
        <c:axId val="636186752"/>
      </c:scatterChart>
      <c:valAx>
        <c:axId val="636186192"/>
        <c:scaling>
          <c:orientation val="minMax"/>
          <c:max val="60"/>
          <c:min val="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 of Months</a:t>
                </a:r>
              </a:p>
            </c:rich>
          </c:tx>
          <c:layout>
            <c:manualLayout>
              <c:xMode val="edge"/>
              <c:yMode val="edge"/>
              <c:x val="0.44324298158835018"/>
              <c:y val="0.95006547467588576"/>
            </c:manualLayout>
          </c:layout>
          <c:overlay val="0"/>
          <c:spPr>
            <a:noFill/>
            <a:ln>
              <a:noFill/>
            </a:ln>
            <a:effectLst/>
          </c:sp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636186752"/>
        <c:crosses val="autoZero"/>
        <c:crossBetween val="midCat"/>
      </c:valAx>
      <c:valAx>
        <c:axId val="636186752"/>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Total Members</a:t>
                </a:r>
              </a:p>
            </c:rich>
          </c:tx>
          <c:overlay val="0"/>
          <c:spPr>
            <a:noFill/>
            <a:ln>
              <a:noFill/>
            </a:ln>
            <a:effectLst/>
          </c:sp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636186192"/>
        <c:crosses val="autoZero"/>
        <c:crossBetween val="midCat"/>
      </c:valAx>
      <c:spPr>
        <a:noFill/>
        <a:ln>
          <a:noFill/>
        </a:ln>
        <a:effectLst/>
      </c:spPr>
    </c:plotArea>
    <c:legend>
      <c:legendPos val="t"/>
      <c:layout>
        <c:manualLayout>
          <c:xMode val="edge"/>
          <c:yMode val="edge"/>
          <c:x val="0.13216675043279166"/>
          <c:y val="6.3942060996923844E-2"/>
          <c:w val="0.83473632285326038"/>
          <c:h val="5.28794077893212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legend>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Weighted Average Scores Household Income Per Age Group</a:t>
            </a:r>
          </a:p>
        </c:rich>
      </c:tx>
      <c:overlay val="0"/>
    </c:title>
    <c:autoTitleDeleted val="0"/>
    <c:plotArea>
      <c:layout/>
      <c:lineChart>
        <c:grouping val="standard"/>
        <c:varyColors val="0"/>
        <c:ser>
          <c:idx val="0"/>
          <c:order val="0"/>
          <c:tx>
            <c:strRef>
              <c:f>Sheet1!$F$22</c:f>
              <c:strCache>
                <c:ptCount val="1"/>
                <c:pt idx="0">
                  <c:v>Weighted Average Score HH Income</c:v>
                </c:pt>
              </c:strCache>
            </c:strRef>
          </c:tx>
          <c:marker>
            <c:symbol val="none"/>
          </c:marker>
          <c:cat>
            <c:strRef>
              <c:f>Sheet1!$E$23:$E$34</c:f>
              <c:strCache>
                <c:ptCount val="12"/>
                <c:pt idx="0">
                  <c:v>18-24</c:v>
                </c:pt>
                <c:pt idx="1">
                  <c:v>25-29</c:v>
                </c:pt>
                <c:pt idx="2">
                  <c:v>30-34</c:v>
                </c:pt>
                <c:pt idx="3">
                  <c:v>35-39</c:v>
                </c:pt>
                <c:pt idx="4">
                  <c:v>40-44</c:v>
                </c:pt>
                <c:pt idx="5">
                  <c:v>45-49</c:v>
                </c:pt>
                <c:pt idx="6">
                  <c:v>50-54</c:v>
                </c:pt>
                <c:pt idx="7">
                  <c:v>55-59</c:v>
                </c:pt>
                <c:pt idx="8">
                  <c:v>60-64</c:v>
                </c:pt>
                <c:pt idx="9">
                  <c:v>65-69</c:v>
                </c:pt>
                <c:pt idx="10">
                  <c:v>70-74</c:v>
                </c:pt>
                <c:pt idx="11">
                  <c:v>75+</c:v>
                </c:pt>
              </c:strCache>
            </c:strRef>
          </c:cat>
          <c:val>
            <c:numRef>
              <c:f>Sheet1!$F$23:$F$34</c:f>
              <c:numCache>
                <c:formatCode>_(* #,##0.00_);_(* \(#,##0.00\);_(* "-"??_);_(@_)</c:formatCode>
                <c:ptCount val="12"/>
                <c:pt idx="0">
                  <c:v>3.342857142857143</c:v>
                </c:pt>
                <c:pt idx="1">
                  <c:v>4.2542372881355934</c:v>
                </c:pt>
                <c:pt idx="2">
                  <c:v>5.7478991596638656</c:v>
                </c:pt>
                <c:pt idx="3">
                  <c:v>5.8398268398268396</c:v>
                </c:pt>
                <c:pt idx="4">
                  <c:v>6.4587458745874589</c:v>
                </c:pt>
                <c:pt idx="5">
                  <c:v>6.204225352112676</c:v>
                </c:pt>
                <c:pt idx="6">
                  <c:v>6.3023255813953494</c:v>
                </c:pt>
                <c:pt idx="7">
                  <c:v>6.3146067415730336</c:v>
                </c:pt>
                <c:pt idx="8">
                  <c:v>6.0197268588770863</c:v>
                </c:pt>
                <c:pt idx="9">
                  <c:v>5.8584474885844751</c:v>
                </c:pt>
                <c:pt idx="10">
                  <c:v>5.7755102040816322</c:v>
                </c:pt>
                <c:pt idx="11">
                  <c:v>5.1875</c:v>
                </c:pt>
              </c:numCache>
            </c:numRef>
          </c:val>
          <c:smooth val="0"/>
          <c:extLst>
            <c:ext xmlns:c16="http://schemas.microsoft.com/office/drawing/2014/chart" uri="{C3380CC4-5D6E-409C-BE32-E72D297353CC}">
              <c16:uniqueId val="{00000000-2FE0-4B2A-B5A2-4E95D57DB5C6}"/>
            </c:ext>
          </c:extLst>
        </c:ser>
        <c:dLbls>
          <c:showLegendKey val="0"/>
          <c:showVal val="0"/>
          <c:showCatName val="0"/>
          <c:showSerName val="0"/>
          <c:showPercent val="0"/>
          <c:showBubbleSize val="0"/>
        </c:dLbls>
        <c:smooth val="0"/>
        <c:axId val="590545056"/>
        <c:axId val="590545616"/>
      </c:lineChart>
      <c:catAx>
        <c:axId val="590545056"/>
        <c:scaling>
          <c:orientation val="minMax"/>
        </c:scaling>
        <c:delete val="0"/>
        <c:axPos val="b"/>
        <c:numFmt formatCode="General" sourceLinked="0"/>
        <c:majorTickMark val="out"/>
        <c:minorTickMark val="none"/>
        <c:tickLblPos val="nextTo"/>
        <c:crossAx val="590545616"/>
        <c:crosses val="autoZero"/>
        <c:auto val="1"/>
        <c:lblAlgn val="ctr"/>
        <c:lblOffset val="100"/>
        <c:noMultiLvlLbl val="0"/>
      </c:catAx>
      <c:valAx>
        <c:axId val="590545616"/>
        <c:scaling>
          <c:orientation val="minMax"/>
        </c:scaling>
        <c:delete val="0"/>
        <c:axPos val="l"/>
        <c:majorGridlines/>
        <c:numFmt formatCode="_(* #,##0.00_);_(* \(#,##0.00\);_(* &quot;-&quot;??_);_(@_)" sourceLinked="1"/>
        <c:majorTickMark val="out"/>
        <c:minorTickMark val="none"/>
        <c:tickLblPos val="nextTo"/>
        <c:crossAx val="59054505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Event</a:t>
            </a:r>
            <a:r>
              <a:rPr lang="en-US" baseline="0"/>
              <a:t>s &amp; Experiences </a:t>
            </a:r>
            <a:r>
              <a:rPr lang="en-US"/>
              <a:t>per Age</a:t>
            </a:r>
            <a:r>
              <a:rPr lang="en-US" baseline="0"/>
              <a:t> Group</a:t>
            </a:r>
            <a:endParaRPr lang="en-US"/>
          </a:p>
        </c:rich>
      </c:tx>
      <c:overlay val="0"/>
    </c:title>
    <c:autoTitleDeleted val="0"/>
    <c:plotArea>
      <c:layout/>
      <c:barChart>
        <c:barDir val="bar"/>
        <c:grouping val="clustered"/>
        <c:varyColors val="0"/>
        <c:ser>
          <c:idx val="0"/>
          <c:order val="0"/>
          <c:tx>
            <c:strRef>
              <c:f>Sheet1!$V$73</c:f>
              <c:strCache>
                <c:ptCount val="1"/>
                <c:pt idx="0">
                  <c:v>18-34</c:v>
                </c:pt>
              </c:strCache>
            </c:strRef>
          </c:tx>
          <c:invertIfNegative val="0"/>
          <c:cat>
            <c:strRef>
              <c:f>Sheet1!$W$72:$Z$72</c:f>
              <c:strCache>
                <c:ptCount val="4"/>
                <c:pt idx="0">
                  <c:v> Free or discounted tickets to MinnRoast</c:v>
                </c:pt>
                <c:pt idx="1">
                  <c:v> Ability to purchase MinnRoast tickets ahead of non-members</c:v>
                </c:pt>
                <c:pt idx="2">
                  <c:v> Premium seating (e.g., members get the best seats in their ticket class)</c:v>
                </c:pt>
                <c:pt idx="3">
                  <c:v> Members-only pre- and/or post-show events</c:v>
                </c:pt>
              </c:strCache>
            </c:strRef>
          </c:cat>
          <c:val>
            <c:numRef>
              <c:f>Sheet1!$W$73:$Z$73</c:f>
              <c:numCache>
                <c:formatCode>_(* #,##0.00_);_(* \(#,##0.00\);_(* "-"??_);_(@_)</c:formatCode>
                <c:ptCount val="4"/>
                <c:pt idx="0">
                  <c:v>7.2448979591836737</c:v>
                </c:pt>
                <c:pt idx="1">
                  <c:v>5.9591836734693882</c:v>
                </c:pt>
                <c:pt idx="2">
                  <c:v>5.9591836734693882</c:v>
                </c:pt>
                <c:pt idx="3">
                  <c:v>6.2448979591836737</c:v>
                </c:pt>
              </c:numCache>
            </c:numRef>
          </c:val>
          <c:extLst>
            <c:ext xmlns:c16="http://schemas.microsoft.com/office/drawing/2014/chart" uri="{C3380CC4-5D6E-409C-BE32-E72D297353CC}">
              <c16:uniqueId val="{00000000-B47D-4E11-A118-66E68D460BE5}"/>
            </c:ext>
          </c:extLst>
        </c:ser>
        <c:ser>
          <c:idx val="1"/>
          <c:order val="1"/>
          <c:tx>
            <c:strRef>
              <c:f>Sheet1!$V$74</c:f>
              <c:strCache>
                <c:ptCount val="1"/>
                <c:pt idx="0">
                  <c:v>35-49</c:v>
                </c:pt>
              </c:strCache>
            </c:strRef>
          </c:tx>
          <c:invertIfNegative val="0"/>
          <c:val>
            <c:numRef>
              <c:f>Sheet1!$W$74:$Z$74</c:f>
              <c:numCache>
                <c:formatCode>_(* #,##0.00_);_(* \(#,##0.00\);_(* "-"??_);_(@_)</c:formatCode>
                <c:ptCount val="4"/>
                <c:pt idx="0">
                  <c:v>7.2278481012658231</c:v>
                </c:pt>
                <c:pt idx="1">
                  <c:v>5.962025316455696</c:v>
                </c:pt>
                <c:pt idx="2">
                  <c:v>6.4936708860759493</c:v>
                </c:pt>
                <c:pt idx="3">
                  <c:v>6.2784810126582276</c:v>
                </c:pt>
              </c:numCache>
            </c:numRef>
          </c:val>
          <c:extLst>
            <c:ext xmlns:c16="http://schemas.microsoft.com/office/drawing/2014/chart" uri="{C3380CC4-5D6E-409C-BE32-E72D297353CC}">
              <c16:uniqueId val="{00000001-B47D-4E11-A118-66E68D460BE5}"/>
            </c:ext>
          </c:extLst>
        </c:ser>
        <c:ser>
          <c:idx val="2"/>
          <c:order val="2"/>
          <c:tx>
            <c:strRef>
              <c:f>Sheet1!$V$75</c:f>
              <c:strCache>
                <c:ptCount val="1"/>
                <c:pt idx="0">
                  <c:v>50+</c:v>
                </c:pt>
              </c:strCache>
            </c:strRef>
          </c:tx>
          <c:invertIfNegative val="0"/>
          <c:val>
            <c:numRef>
              <c:f>Sheet1!$W$75:$Z$75</c:f>
              <c:numCache>
                <c:formatCode>_(* #,##0.00_);_(* \(#,##0.00\);_(* "-"??_);_(@_)</c:formatCode>
                <c:ptCount val="4"/>
                <c:pt idx="0">
                  <c:v>6.5133689839572195</c:v>
                </c:pt>
                <c:pt idx="1">
                  <c:v>5.2032085561497325</c:v>
                </c:pt>
                <c:pt idx="2">
                  <c:v>5.8502673796791447</c:v>
                </c:pt>
                <c:pt idx="3">
                  <c:v>5.7433155080213902</c:v>
                </c:pt>
              </c:numCache>
            </c:numRef>
          </c:val>
          <c:extLst>
            <c:ext xmlns:c16="http://schemas.microsoft.com/office/drawing/2014/chart" uri="{C3380CC4-5D6E-409C-BE32-E72D297353CC}">
              <c16:uniqueId val="{00000002-B47D-4E11-A118-66E68D460BE5}"/>
            </c:ext>
          </c:extLst>
        </c:ser>
        <c:dLbls>
          <c:showLegendKey val="0"/>
          <c:showVal val="0"/>
          <c:showCatName val="0"/>
          <c:showSerName val="0"/>
          <c:showPercent val="0"/>
          <c:showBubbleSize val="0"/>
        </c:dLbls>
        <c:gapWidth val="150"/>
        <c:axId val="635365504"/>
        <c:axId val="635366064"/>
      </c:barChart>
      <c:catAx>
        <c:axId val="635365504"/>
        <c:scaling>
          <c:orientation val="minMax"/>
        </c:scaling>
        <c:delete val="0"/>
        <c:axPos val="l"/>
        <c:numFmt formatCode="General" sourceLinked="0"/>
        <c:majorTickMark val="none"/>
        <c:minorTickMark val="none"/>
        <c:tickLblPos val="nextTo"/>
        <c:crossAx val="635366064"/>
        <c:crosses val="autoZero"/>
        <c:auto val="1"/>
        <c:lblAlgn val="ctr"/>
        <c:lblOffset val="100"/>
        <c:noMultiLvlLbl val="0"/>
      </c:catAx>
      <c:valAx>
        <c:axId val="635366064"/>
        <c:scaling>
          <c:orientation val="minMax"/>
        </c:scaling>
        <c:delete val="0"/>
        <c:axPos val="b"/>
        <c:majorGridlines/>
        <c:numFmt formatCode="_(* #,##0.00_);_(* \(#,##0.00\);_(* &quot;-&quot;??_);_(@_)" sourceLinked="1"/>
        <c:majorTickMark val="none"/>
        <c:minorTickMark val="none"/>
        <c:tickLblPos val="nextTo"/>
        <c:crossAx val="63536550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Partnership Offerings per Age</a:t>
            </a:r>
            <a:r>
              <a:rPr lang="en-US" baseline="0"/>
              <a:t> Group </a:t>
            </a:r>
            <a:endParaRPr lang="en-US"/>
          </a:p>
        </c:rich>
      </c:tx>
      <c:overlay val="0"/>
    </c:title>
    <c:autoTitleDeleted val="0"/>
    <c:plotArea>
      <c:layout/>
      <c:barChart>
        <c:barDir val="bar"/>
        <c:grouping val="clustered"/>
        <c:varyColors val="0"/>
        <c:ser>
          <c:idx val="0"/>
          <c:order val="0"/>
          <c:tx>
            <c:strRef>
              <c:f>Sheet1!$W$53</c:f>
              <c:strCache>
                <c:ptCount val="1"/>
                <c:pt idx="0">
                  <c:v>18-34</c:v>
                </c:pt>
              </c:strCache>
            </c:strRef>
          </c:tx>
          <c:invertIfNegative val="0"/>
          <c:cat>
            <c:strRef>
              <c:f>Sheet1!$X$16:$AC$16</c:f>
              <c:strCache>
                <c:ptCount val="6"/>
                <c:pt idx="0">
                  <c:v> Tickets to artistic performances, museums, etc. (e.g., Guthrie, Science Museum of Minnesota, Minnesota Orchestra)</c:v>
                </c:pt>
                <c:pt idx="1">
                  <c:v> Membership to other organizations (e.g., state parks annual pass, NiceRide membership)</c:v>
                </c:pt>
                <c:pt idx="2">
                  <c:v> Members-only events at MP partners (e.g., behind the scenes tour of TPT)</c:v>
                </c:pt>
                <c:pt idx="3">
                  <c:v> Discounts at retailers</c:v>
                </c:pt>
                <c:pt idx="4">
                  <c:v> Discounts at restaurants / bars / coffee shops</c:v>
                </c:pt>
                <c:pt idx="5">
                  <c:v> Subscriptions to other publications (e.g., The Economist, The New York Times)</c:v>
                </c:pt>
              </c:strCache>
            </c:strRef>
          </c:cat>
          <c:val>
            <c:numRef>
              <c:f>Sheet1!$X$53:$AC$53</c:f>
              <c:numCache>
                <c:formatCode>_(* #,##0.00_);_(* \(#,##0.00\);_(* "-"??_);_(@_)</c:formatCode>
                <c:ptCount val="6"/>
                <c:pt idx="0">
                  <c:v>8.0961538461538467</c:v>
                </c:pt>
                <c:pt idx="1">
                  <c:v>8.4230769230769234</c:v>
                </c:pt>
                <c:pt idx="2">
                  <c:v>6.5769230769230766</c:v>
                </c:pt>
                <c:pt idx="3">
                  <c:v>7.115384615384615</c:v>
                </c:pt>
                <c:pt idx="4">
                  <c:v>7.615384615384615</c:v>
                </c:pt>
                <c:pt idx="5">
                  <c:v>7.634615384615385</c:v>
                </c:pt>
              </c:numCache>
            </c:numRef>
          </c:val>
          <c:extLst>
            <c:ext xmlns:c16="http://schemas.microsoft.com/office/drawing/2014/chart" uri="{C3380CC4-5D6E-409C-BE32-E72D297353CC}">
              <c16:uniqueId val="{00000000-257F-42CC-902A-CE7C28C2985D}"/>
            </c:ext>
          </c:extLst>
        </c:ser>
        <c:ser>
          <c:idx val="1"/>
          <c:order val="1"/>
          <c:tx>
            <c:strRef>
              <c:f>Sheet1!$W$54</c:f>
              <c:strCache>
                <c:ptCount val="1"/>
                <c:pt idx="0">
                  <c:v>35-49</c:v>
                </c:pt>
              </c:strCache>
            </c:strRef>
          </c:tx>
          <c:invertIfNegative val="0"/>
          <c:val>
            <c:numRef>
              <c:f>Sheet1!$X$54:$AC$54</c:f>
              <c:numCache>
                <c:formatCode>_(* #,##0.00_);_(* \(#,##0.00\);_(* "-"??_);_(@_)</c:formatCode>
                <c:ptCount val="6"/>
                <c:pt idx="0">
                  <c:v>7.5844155844155843</c:v>
                </c:pt>
                <c:pt idx="1">
                  <c:v>7.4545454545454541</c:v>
                </c:pt>
                <c:pt idx="2">
                  <c:v>6.4285714285714288</c:v>
                </c:pt>
                <c:pt idx="3">
                  <c:v>6.4285714285714288</c:v>
                </c:pt>
                <c:pt idx="4">
                  <c:v>7.2077922077922079</c:v>
                </c:pt>
                <c:pt idx="5">
                  <c:v>6.5974025974025974</c:v>
                </c:pt>
              </c:numCache>
            </c:numRef>
          </c:val>
          <c:extLst>
            <c:ext xmlns:c16="http://schemas.microsoft.com/office/drawing/2014/chart" uri="{C3380CC4-5D6E-409C-BE32-E72D297353CC}">
              <c16:uniqueId val="{00000001-257F-42CC-902A-CE7C28C2985D}"/>
            </c:ext>
          </c:extLst>
        </c:ser>
        <c:ser>
          <c:idx val="2"/>
          <c:order val="2"/>
          <c:tx>
            <c:strRef>
              <c:f>Sheet1!$W$55</c:f>
              <c:strCache>
                <c:ptCount val="1"/>
                <c:pt idx="0">
                  <c:v>50+</c:v>
                </c:pt>
              </c:strCache>
            </c:strRef>
          </c:tx>
          <c:invertIfNegative val="0"/>
          <c:val>
            <c:numRef>
              <c:f>Sheet1!$X$55:$AC$55</c:f>
              <c:numCache>
                <c:formatCode>_(* #,##0.00_);_(* \(#,##0.00\);_(* "-"??_);_(@_)</c:formatCode>
                <c:ptCount val="6"/>
                <c:pt idx="0">
                  <c:v>7.7302325581395346</c:v>
                </c:pt>
                <c:pt idx="1">
                  <c:v>7.1348837209302323</c:v>
                </c:pt>
                <c:pt idx="2">
                  <c:v>5.2511627906976743</c:v>
                </c:pt>
                <c:pt idx="3">
                  <c:v>6.3953488372093021</c:v>
                </c:pt>
                <c:pt idx="4">
                  <c:v>7.2093023255813957</c:v>
                </c:pt>
                <c:pt idx="5">
                  <c:v>6.9534883720930232</c:v>
                </c:pt>
              </c:numCache>
            </c:numRef>
          </c:val>
          <c:extLst>
            <c:ext xmlns:c16="http://schemas.microsoft.com/office/drawing/2014/chart" uri="{C3380CC4-5D6E-409C-BE32-E72D297353CC}">
              <c16:uniqueId val="{00000002-257F-42CC-902A-CE7C28C2985D}"/>
            </c:ext>
          </c:extLst>
        </c:ser>
        <c:dLbls>
          <c:showLegendKey val="0"/>
          <c:showVal val="0"/>
          <c:showCatName val="0"/>
          <c:showSerName val="0"/>
          <c:showPercent val="0"/>
          <c:showBubbleSize val="0"/>
        </c:dLbls>
        <c:gapWidth val="150"/>
        <c:axId val="635457936"/>
        <c:axId val="635458496"/>
      </c:barChart>
      <c:catAx>
        <c:axId val="635457936"/>
        <c:scaling>
          <c:orientation val="minMax"/>
        </c:scaling>
        <c:delete val="0"/>
        <c:axPos val="l"/>
        <c:numFmt formatCode="General" sourceLinked="0"/>
        <c:majorTickMark val="none"/>
        <c:minorTickMark val="none"/>
        <c:tickLblPos val="nextTo"/>
        <c:crossAx val="635458496"/>
        <c:crosses val="autoZero"/>
        <c:auto val="1"/>
        <c:lblAlgn val="ctr"/>
        <c:lblOffset val="100"/>
        <c:noMultiLvlLbl val="0"/>
      </c:catAx>
      <c:valAx>
        <c:axId val="635458496"/>
        <c:scaling>
          <c:orientation val="minMax"/>
        </c:scaling>
        <c:delete val="0"/>
        <c:axPos val="b"/>
        <c:majorGridlines/>
        <c:numFmt formatCode="_(* #,##0.00_);_(* \(#,##0.00\);_(* &quot;-&quot;??_);_(@_)" sourceLinked="1"/>
        <c:majorTickMark val="none"/>
        <c:minorTickMark val="none"/>
        <c:tickLblPos val="nextTo"/>
        <c:crossAx val="63545793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1" i="0" baseline="0">
                <a:effectLst/>
              </a:rPr>
              <a:t>$500 Plus Donators: Access and Input to staff</a:t>
            </a:r>
            <a:endParaRPr lang="en-US" sz="1400">
              <a:effectLst/>
            </a:endParaRPr>
          </a:p>
        </c:rich>
      </c:tx>
      <c:overlay val="0"/>
    </c:title>
    <c:autoTitleDeleted val="0"/>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Sheet1!$AC$25:$AG$25</c:f>
              <c:strCache>
                <c:ptCount val="5"/>
                <c:pt idx="0">
                  <c:v> Behind the scenes events at MinnPost (e.g., attend daily news meeting, shadow a reporter)</c:v>
                </c:pt>
                <c:pt idx="1">
                  <c:v> Members-only content about MinnPost (e.g., letter from the CEO, "behind the scenes" blog)</c:v>
                </c:pt>
                <c:pt idx="2">
                  <c:v> Ability to suggest stories and/or questions you'd like to see MP reporters ask newsmakers</c:v>
                </c:pt>
                <c:pt idx="3">
                  <c:v> Members-only opportunities to preview and give MinnPost staff direct feedback on MP coverage and/or site features (e.g., new story formats, layout)</c:v>
                </c:pt>
                <c:pt idx="4">
                  <c:v> Ability to vote on where/how MP invests editorial resources in the coming year</c:v>
                </c:pt>
              </c:strCache>
            </c:strRef>
          </c:cat>
          <c:val>
            <c:numRef>
              <c:f>Sheet1!$AC$26:$AG$26</c:f>
              <c:numCache>
                <c:formatCode>_(* #,##0.00_);_(* \(#,##0.00\);_(* "-"??_);_(@_)</c:formatCode>
                <c:ptCount val="5"/>
                <c:pt idx="0">
                  <c:v>7.3</c:v>
                </c:pt>
                <c:pt idx="1">
                  <c:v>5.7</c:v>
                </c:pt>
                <c:pt idx="2">
                  <c:v>7.2</c:v>
                </c:pt>
                <c:pt idx="3">
                  <c:v>6</c:v>
                </c:pt>
                <c:pt idx="4">
                  <c:v>5.8</c:v>
                </c:pt>
              </c:numCache>
            </c:numRef>
          </c:val>
          <c:extLst>
            <c:ext xmlns:c16="http://schemas.microsoft.com/office/drawing/2014/chart" uri="{C3380CC4-5D6E-409C-BE32-E72D297353CC}">
              <c16:uniqueId val="{00000000-5813-4E76-B666-B4001C1AE5DA}"/>
            </c:ext>
          </c:extLst>
        </c:ser>
        <c:dLbls>
          <c:showLegendKey val="0"/>
          <c:showVal val="1"/>
          <c:showCatName val="0"/>
          <c:showSerName val="0"/>
          <c:showPercent val="0"/>
          <c:showBubbleSize val="0"/>
        </c:dLbls>
        <c:gapWidth val="150"/>
        <c:overlap val="-25"/>
        <c:axId val="635460736"/>
        <c:axId val="635548112"/>
      </c:barChart>
      <c:catAx>
        <c:axId val="635460736"/>
        <c:scaling>
          <c:orientation val="minMax"/>
        </c:scaling>
        <c:delete val="0"/>
        <c:axPos val="l"/>
        <c:numFmt formatCode="General" sourceLinked="0"/>
        <c:majorTickMark val="none"/>
        <c:minorTickMark val="none"/>
        <c:tickLblPos val="nextTo"/>
        <c:crossAx val="635548112"/>
        <c:crosses val="autoZero"/>
        <c:auto val="1"/>
        <c:lblAlgn val="ctr"/>
        <c:lblOffset val="100"/>
        <c:noMultiLvlLbl val="0"/>
      </c:catAx>
      <c:valAx>
        <c:axId val="635548112"/>
        <c:scaling>
          <c:orientation val="minMax"/>
        </c:scaling>
        <c:delete val="1"/>
        <c:axPos val="b"/>
        <c:numFmt formatCode="_(* #,##0.00_);_(* \(#,##0.00\);_(* &quot;-&quot;??_);_(@_)" sourceLinked="1"/>
        <c:majorTickMark val="out"/>
        <c:minorTickMark val="none"/>
        <c:tickLblPos val="nextTo"/>
        <c:crossAx val="635460736"/>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Overall Sample Population: New Editorial Content</a:t>
            </a:r>
          </a:p>
        </c:rich>
      </c:tx>
      <c:overlay val="0"/>
    </c:title>
    <c:autoTitleDeleted val="0"/>
    <c:plotArea>
      <c:layout/>
      <c:barChart>
        <c:barDir val="bar"/>
        <c:grouping val="clustered"/>
        <c:varyColors val="0"/>
        <c:ser>
          <c:idx val="0"/>
          <c:order val="0"/>
          <c:tx>
            <c:strRef>
              <c:f>Sheet1!$AB$45</c:f>
              <c:strCache>
                <c:ptCount val="1"/>
                <c:pt idx="0">
                  <c:v>50+</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Sheet1!$AC$44:$AE$44</c:f>
              <c:strCache>
                <c:ptCount val="3"/>
                <c:pt idx="0">
                  <c:v> New members-only newsletters/publications that go deeper in MP coverage areas (e.g., politics, education, health, etc.)</c:v>
                </c:pt>
                <c:pt idx="1">
                  <c:v> Members-only podcasts produced by MP journalists</c:v>
                </c:pt>
                <c:pt idx="2">
                  <c:v> Member-only online chats with newsmakers</c:v>
                </c:pt>
              </c:strCache>
            </c:strRef>
          </c:cat>
          <c:val>
            <c:numRef>
              <c:f>Sheet1!$AC$45:$AE$45</c:f>
              <c:numCache>
                <c:formatCode>_(* #,##0.00_);_(* \(#,##0.00\);_(* "-"??_);_(@_)</c:formatCode>
                <c:ptCount val="3"/>
                <c:pt idx="0">
                  <c:v>6.3564814814814818</c:v>
                </c:pt>
                <c:pt idx="1">
                  <c:v>4.8564814814814818</c:v>
                </c:pt>
                <c:pt idx="2">
                  <c:v>4.5925925925925926</c:v>
                </c:pt>
              </c:numCache>
            </c:numRef>
          </c:val>
          <c:extLst>
            <c:ext xmlns:c16="http://schemas.microsoft.com/office/drawing/2014/chart" uri="{C3380CC4-5D6E-409C-BE32-E72D297353CC}">
              <c16:uniqueId val="{00000000-291E-4FE5-A21C-E375503FB20A}"/>
            </c:ext>
          </c:extLst>
        </c:ser>
        <c:dLbls>
          <c:showLegendKey val="0"/>
          <c:showVal val="1"/>
          <c:showCatName val="0"/>
          <c:showSerName val="0"/>
          <c:showPercent val="0"/>
          <c:showBubbleSize val="0"/>
        </c:dLbls>
        <c:gapWidth val="150"/>
        <c:overlap val="-25"/>
        <c:axId val="635550352"/>
        <c:axId val="635550912"/>
      </c:barChart>
      <c:catAx>
        <c:axId val="635550352"/>
        <c:scaling>
          <c:orientation val="minMax"/>
        </c:scaling>
        <c:delete val="0"/>
        <c:axPos val="l"/>
        <c:numFmt formatCode="General" sourceLinked="0"/>
        <c:majorTickMark val="none"/>
        <c:minorTickMark val="none"/>
        <c:tickLblPos val="nextTo"/>
        <c:crossAx val="635550912"/>
        <c:crosses val="autoZero"/>
        <c:auto val="1"/>
        <c:lblAlgn val="ctr"/>
        <c:lblOffset val="100"/>
        <c:noMultiLvlLbl val="0"/>
      </c:catAx>
      <c:valAx>
        <c:axId val="635550912"/>
        <c:scaling>
          <c:orientation val="minMax"/>
        </c:scaling>
        <c:delete val="1"/>
        <c:axPos val="b"/>
        <c:numFmt formatCode="_(* #,##0.00_);_(* \(#,##0.00\);_(* &quot;-&quot;??_);_(@_)" sourceLinked="1"/>
        <c:majorTickMark val="out"/>
        <c:minorTickMark val="none"/>
        <c:tickLblPos val="nextTo"/>
        <c:crossAx val="63555035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Total</a:t>
            </a:r>
            <a:r>
              <a:rPr lang="en-US" sz="1600" baseline="0"/>
              <a:t> Sample Population: Enhanced User Experience</a:t>
            </a:r>
            <a:endParaRPr lang="en-US" sz="1600"/>
          </a:p>
        </c:rich>
      </c:tx>
      <c:overlay val="0"/>
    </c:title>
    <c:autoTitleDeleted val="0"/>
    <c:plotArea>
      <c:layout/>
      <c:barChart>
        <c:barDir val="bar"/>
        <c:grouping val="clustered"/>
        <c:varyColors val="0"/>
        <c:ser>
          <c:idx val="0"/>
          <c:order val="0"/>
          <c:tx>
            <c:strRef>
              <c:f>Sheet1!$AB$2</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Sheet1!$AC$1:$AN$1</c:f>
              <c:strCache>
                <c:ptCount val="12"/>
                <c:pt idx="0">
                  <c:v> Customized homepage that highlights subjects of interest and/or stories you're following</c:v>
                </c:pt>
                <c:pt idx="1">
                  <c:v> Access to beta site / ability to preview and critique new site features</c:v>
                </c:pt>
                <c:pt idx="2">
                  <c:v> Members are able to read stories before non-members (e.g., 15-30 minute delay for non-members)</c:v>
                </c:pt>
                <c:pt idx="3">
                  <c:v> Advertising content tailored to user interests/preferences</c:v>
                </c:pt>
                <c:pt idx="4">
                  <c:v> Member-only online chats with newsmakers</c:v>
                </c:pt>
                <c:pt idx="5">
                  <c:v> Members-only discussion forum</c:v>
                </c:pt>
                <c:pt idx="6">
                  <c:v> Save-to-read-later functionality (like a Netflix queue for MinnPost stories)</c:v>
                </c:pt>
                <c:pt idx="7">
                  <c:v> "You might have missed..." list that recommends recently published stories that you haven't read on topics of interest to you</c:v>
                </c:pt>
                <c:pt idx="8">
                  <c:v> Personal "readling list" that keeps track of what stories you've read, and when, for your later reference</c:v>
                </c:pt>
                <c:pt idx="9">
                  <c:v> Improved site search bar, with ability to sort and filter search results by relevance, author, section, publish date, etc.:How appealing do you find the following specific types of MinnPost.com user-experience enhancement?</c:v>
                </c:pt>
                <c:pt idx="10">
                  <c:v> "E-mail this story" address book that remembers names and addresses of those you've shared MP stories with in the past:How appealing do you find the following specific types of MinnPost.com user-experience enhancement?</c:v>
                </c:pt>
                <c:pt idx="11">
                  <c:v> Customized e-mail alerts that notify you only of stories on topics of interest to you. (Frequency could be weekly, daily, or in real time.)</c:v>
                </c:pt>
              </c:strCache>
            </c:strRef>
          </c:cat>
          <c:val>
            <c:numRef>
              <c:f>Sheet1!$AC$2:$AN$2</c:f>
              <c:numCache>
                <c:formatCode>_(* #,##0.00_);_(* \(#,##0.00\);_(* "-"??_);_(@_)</c:formatCode>
                <c:ptCount val="12"/>
                <c:pt idx="0">
                  <c:v>6.1820580474934035</c:v>
                </c:pt>
                <c:pt idx="1">
                  <c:v>5.0290237467018466</c:v>
                </c:pt>
                <c:pt idx="2">
                  <c:v>3.3720316622691291</c:v>
                </c:pt>
                <c:pt idx="3">
                  <c:v>3.5224274406332454</c:v>
                </c:pt>
                <c:pt idx="4">
                  <c:v>4.5857519788918202</c:v>
                </c:pt>
                <c:pt idx="5">
                  <c:v>3.9920844327176783</c:v>
                </c:pt>
                <c:pt idx="6">
                  <c:v>6.9683377308707124</c:v>
                </c:pt>
                <c:pt idx="7">
                  <c:v>6.9023746701846962</c:v>
                </c:pt>
                <c:pt idx="8">
                  <c:v>6.369393139841689</c:v>
                </c:pt>
                <c:pt idx="9">
                  <c:v>7.1240105540897094</c:v>
                </c:pt>
                <c:pt idx="10">
                  <c:v>5.5910290237467022</c:v>
                </c:pt>
                <c:pt idx="11">
                  <c:v>5.9604221635883903</c:v>
                </c:pt>
              </c:numCache>
            </c:numRef>
          </c:val>
          <c:extLst>
            <c:ext xmlns:c16="http://schemas.microsoft.com/office/drawing/2014/chart" uri="{C3380CC4-5D6E-409C-BE32-E72D297353CC}">
              <c16:uniqueId val="{00000000-2225-462E-A72F-61C1BCB9220D}"/>
            </c:ext>
          </c:extLst>
        </c:ser>
        <c:dLbls>
          <c:showLegendKey val="0"/>
          <c:showVal val="1"/>
          <c:showCatName val="0"/>
          <c:showSerName val="0"/>
          <c:showPercent val="0"/>
          <c:showBubbleSize val="0"/>
        </c:dLbls>
        <c:gapWidth val="150"/>
        <c:overlap val="-25"/>
        <c:axId val="588015040"/>
        <c:axId val="588015600"/>
      </c:barChart>
      <c:catAx>
        <c:axId val="588015040"/>
        <c:scaling>
          <c:orientation val="minMax"/>
        </c:scaling>
        <c:delete val="0"/>
        <c:axPos val="l"/>
        <c:numFmt formatCode="General" sourceLinked="0"/>
        <c:majorTickMark val="none"/>
        <c:minorTickMark val="none"/>
        <c:tickLblPos val="nextTo"/>
        <c:crossAx val="588015600"/>
        <c:crosses val="autoZero"/>
        <c:auto val="1"/>
        <c:lblAlgn val="ctr"/>
        <c:lblOffset val="100"/>
        <c:noMultiLvlLbl val="0"/>
      </c:catAx>
      <c:valAx>
        <c:axId val="588015600"/>
        <c:scaling>
          <c:orientation val="minMax"/>
        </c:scaling>
        <c:delete val="1"/>
        <c:axPos val="b"/>
        <c:numFmt formatCode="_(* #,##0.00_);_(* \(#,##0.00\);_(* &quot;-&quot;??_);_(@_)" sourceLinked="1"/>
        <c:majorTickMark val="out"/>
        <c:minorTickMark val="none"/>
        <c:tickLblPos val="nextTo"/>
        <c:crossAx val="588015040"/>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Sheet2!$J$4</c:f>
              <c:strCache>
                <c:ptCount val="1"/>
              </c:strCache>
            </c:strRef>
          </c:tx>
          <c:marker>
            <c:symbol val="none"/>
          </c:marker>
          <c:trendline>
            <c:trendlineType val="exp"/>
            <c:dispRSqr val="0"/>
            <c:dispEq val="0"/>
          </c:trendline>
          <c:cat>
            <c:numRef>
              <c:f>Sheet2!$H$5:$H$105</c:f>
              <c:numCache>
                <c:formatCode>General</c:formatCode>
                <c:ptCount val="101"/>
              </c:numCache>
            </c:numRef>
          </c:cat>
          <c:val>
            <c:numRef>
              <c:f>Sheet2!$J$5:$J$105</c:f>
              <c:numCache>
                <c:formatCode>General</c:formatCode>
                <c:ptCount val="101"/>
              </c:numCache>
            </c:numRef>
          </c:val>
          <c:smooth val="0"/>
          <c:extLst>
            <c:ext xmlns:c16="http://schemas.microsoft.com/office/drawing/2014/chart" uri="{C3380CC4-5D6E-409C-BE32-E72D297353CC}">
              <c16:uniqueId val="{00000001-8A32-41B8-B147-1B76E0DE9D11}"/>
            </c:ext>
          </c:extLst>
        </c:ser>
        <c:dLbls>
          <c:showLegendKey val="0"/>
          <c:showVal val="0"/>
          <c:showCatName val="0"/>
          <c:showSerName val="0"/>
          <c:showPercent val="0"/>
          <c:showBubbleSize val="0"/>
        </c:dLbls>
        <c:marker val="1"/>
        <c:smooth val="0"/>
        <c:axId val="636009744"/>
        <c:axId val="636010304"/>
      </c:lineChart>
      <c:scatterChart>
        <c:scatterStyle val="lineMarker"/>
        <c:varyColors val="0"/>
        <c:ser>
          <c:idx val="0"/>
          <c:order val="1"/>
          <c:tx>
            <c:strRef>
              <c:f>Sheet2!$D$4</c:f>
              <c:strCache>
                <c:ptCount val="1"/>
                <c:pt idx="0">
                  <c:v>Base to 40</c:v>
                </c:pt>
              </c:strCache>
            </c:strRef>
          </c:tx>
          <c:spPr>
            <a:ln w="28575">
              <a:noFill/>
            </a:ln>
          </c:spPr>
          <c:yVal>
            <c:numRef>
              <c:f>Sheet2!$D$5:$D$105</c:f>
              <c:numCache>
                <c:formatCode>General</c:formatCode>
                <c:ptCount val="101"/>
                <c:pt idx="0">
                  <c:v>500</c:v>
                </c:pt>
                <c:pt idx="1">
                  <c:v>498.1</c:v>
                </c:pt>
                <c:pt idx="2">
                  <c:v>496.20000000000005</c:v>
                </c:pt>
                <c:pt idx="3">
                  <c:v>494.30000000000007</c:v>
                </c:pt>
                <c:pt idx="4">
                  <c:v>492.40000000000009</c:v>
                </c:pt>
                <c:pt idx="5">
                  <c:v>490.50000000000011</c:v>
                </c:pt>
                <c:pt idx="6">
                  <c:v>488.60000000000014</c:v>
                </c:pt>
                <c:pt idx="7">
                  <c:v>486.70000000000016</c:v>
                </c:pt>
                <c:pt idx="8">
                  <c:v>484.80000000000018</c:v>
                </c:pt>
                <c:pt idx="9">
                  <c:v>482.9000000000002</c:v>
                </c:pt>
                <c:pt idx="10">
                  <c:v>481.00000000000023</c:v>
                </c:pt>
                <c:pt idx="11">
                  <c:v>479.10000000000025</c:v>
                </c:pt>
                <c:pt idx="12">
                  <c:v>477.20000000000027</c:v>
                </c:pt>
                <c:pt idx="13">
                  <c:v>475.3000000000003</c:v>
                </c:pt>
                <c:pt idx="14">
                  <c:v>473.40000000000032</c:v>
                </c:pt>
                <c:pt idx="15">
                  <c:v>471.50000000000034</c:v>
                </c:pt>
                <c:pt idx="16">
                  <c:v>469.60000000000036</c:v>
                </c:pt>
                <c:pt idx="17">
                  <c:v>467.70000000000039</c:v>
                </c:pt>
                <c:pt idx="18">
                  <c:v>465.80000000000041</c:v>
                </c:pt>
                <c:pt idx="19">
                  <c:v>463.90000000000043</c:v>
                </c:pt>
                <c:pt idx="20">
                  <c:v>460.50000000000045</c:v>
                </c:pt>
                <c:pt idx="21">
                  <c:v>457.10000000000048</c:v>
                </c:pt>
                <c:pt idx="22">
                  <c:v>453.7000000000005</c:v>
                </c:pt>
                <c:pt idx="23">
                  <c:v>450.30000000000052</c:v>
                </c:pt>
                <c:pt idx="24">
                  <c:v>446.90000000000055</c:v>
                </c:pt>
                <c:pt idx="25">
                  <c:v>443.50000000000057</c:v>
                </c:pt>
                <c:pt idx="26">
                  <c:v>440.10000000000059</c:v>
                </c:pt>
                <c:pt idx="27">
                  <c:v>436.70000000000061</c:v>
                </c:pt>
                <c:pt idx="28">
                  <c:v>433.30000000000064</c:v>
                </c:pt>
                <c:pt idx="29">
                  <c:v>429.90000000000066</c:v>
                </c:pt>
                <c:pt idx="30">
                  <c:v>426.50000000000068</c:v>
                </c:pt>
                <c:pt idx="31">
                  <c:v>423.1000000000007</c:v>
                </c:pt>
                <c:pt idx="32">
                  <c:v>419.70000000000073</c:v>
                </c:pt>
                <c:pt idx="33">
                  <c:v>416.30000000000075</c:v>
                </c:pt>
                <c:pt idx="34">
                  <c:v>412.90000000000077</c:v>
                </c:pt>
                <c:pt idx="35">
                  <c:v>409.5000000000008</c:v>
                </c:pt>
                <c:pt idx="36">
                  <c:v>406.10000000000082</c:v>
                </c:pt>
                <c:pt idx="37">
                  <c:v>402.70000000000084</c:v>
                </c:pt>
                <c:pt idx="38">
                  <c:v>399.30000000000086</c:v>
                </c:pt>
                <c:pt idx="39">
                  <c:v>395.90000000000089</c:v>
                </c:pt>
                <c:pt idx="40">
                  <c:v>392.50000000000091</c:v>
                </c:pt>
                <c:pt idx="41">
                  <c:v>388.00000000000091</c:v>
                </c:pt>
                <c:pt idx="42">
                  <c:v>383.50000000000091</c:v>
                </c:pt>
                <c:pt idx="43">
                  <c:v>379.00000000000091</c:v>
                </c:pt>
                <c:pt idx="44">
                  <c:v>374.50000000000091</c:v>
                </c:pt>
                <c:pt idx="45">
                  <c:v>370.00000000000091</c:v>
                </c:pt>
                <c:pt idx="46">
                  <c:v>365.50000000000091</c:v>
                </c:pt>
                <c:pt idx="47">
                  <c:v>361.00000000000091</c:v>
                </c:pt>
                <c:pt idx="48">
                  <c:v>356.50000000000091</c:v>
                </c:pt>
                <c:pt idx="49">
                  <c:v>352.00000000000091</c:v>
                </c:pt>
                <c:pt idx="50">
                  <c:v>347.50000000000091</c:v>
                </c:pt>
                <c:pt idx="51">
                  <c:v>343.00000000000091</c:v>
                </c:pt>
                <c:pt idx="52">
                  <c:v>338.50000000000091</c:v>
                </c:pt>
                <c:pt idx="53">
                  <c:v>334.00000000000091</c:v>
                </c:pt>
                <c:pt idx="54">
                  <c:v>329.50000000000091</c:v>
                </c:pt>
                <c:pt idx="55">
                  <c:v>325.00000000000091</c:v>
                </c:pt>
                <c:pt idx="56">
                  <c:v>320.50000000000091</c:v>
                </c:pt>
                <c:pt idx="57">
                  <c:v>316.00000000000091</c:v>
                </c:pt>
                <c:pt idx="58">
                  <c:v>311.50000000000091</c:v>
                </c:pt>
                <c:pt idx="59">
                  <c:v>307.00000000000091</c:v>
                </c:pt>
                <c:pt idx="60">
                  <c:v>302.50000000000091</c:v>
                </c:pt>
                <c:pt idx="61">
                  <c:v>298.00000000000091</c:v>
                </c:pt>
                <c:pt idx="62">
                  <c:v>293.50000000000091</c:v>
                </c:pt>
                <c:pt idx="63">
                  <c:v>289.00000000000091</c:v>
                </c:pt>
                <c:pt idx="64">
                  <c:v>284.50000000000091</c:v>
                </c:pt>
                <c:pt idx="65">
                  <c:v>280.00000000000091</c:v>
                </c:pt>
                <c:pt idx="66">
                  <c:v>275.50000000000091</c:v>
                </c:pt>
                <c:pt idx="67">
                  <c:v>271.00000000000091</c:v>
                </c:pt>
                <c:pt idx="68">
                  <c:v>266.50000000000091</c:v>
                </c:pt>
                <c:pt idx="69">
                  <c:v>262.00000000000091</c:v>
                </c:pt>
                <c:pt idx="70">
                  <c:v>257.50000000000091</c:v>
                </c:pt>
                <c:pt idx="71">
                  <c:v>253.00000000000091</c:v>
                </c:pt>
                <c:pt idx="72">
                  <c:v>248.50000000000091</c:v>
                </c:pt>
                <c:pt idx="73">
                  <c:v>244.00000000000091</c:v>
                </c:pt>
                <c:pt idx="74">
                  <c:v>239.50000000000091</c:v>
                </c:pt>
                <c:pt idx="75">
                  <c:v>235.00000000000091</c:v>
                </c:pt>
                <c:pt idx="76">
                  <c:v>230.50000000000091</c:v>
                </c:pt>
                <c:pt idx="77">
                  <c:v>226.00000000000091</c:v>
                </c:pt>
                <c:pt idx="78">
                  <c:v>221.50000000000091</c:v>
                </c:pt>
                <c:pt idx="79">
                  <c:v>217.00000000000091</c:v>
                </c:pt>
                <c:pt idx="80">
                  <c:v>212.50000000000091</c:v>
                </c:pt>
                <c:pt idx="81">
                  <c:v>208.00000000000091</c:v>
                </c:pt>
                <c:pt idx="82">
                  <c:v>203.50000000000091</c:v>
                </c:pt>
                <c:pt idx="83">
                  <c:v>199.00000000000091</c:v>
                </c:pt>
                <c:pt idx="84">
                  <c:v>194.50000000000091</c:v>
                </c:pt>
                <c:pt idx="85">
                  <c:v>190.00000000000091</c:v>
                </c:pt>
                <c:pt idx="86">
                  <c:v>185.50000000000091</c:v>
                </c:pt>
                <c:pt idx="87">
                  <c:v>181.00000000000091</c:v>
                </c:pt>
                <c:pt idx="88">
                  <c:v>176.50000000000091</c:v>
                </c:pt>
                <c:pt idx="89">
                  <c:v>172.00000000000091</c:v>
                </c:pt>
                <c:pt idx="90">
                  <c:v>167.50000000000091</c:v>
                </c:pt>
                <c:pt idx="91">
                  <c:v>163.00000000000091</c:v>
                </c:pt>
                <c:pt idx="92">
                  <c:v>158.50000000000091</c:v>
                </c:pt>
                <c:pt idx="93">
                  <c:v>154.00000000000091</c:v>
                </c:pt>
                <c:pt idx="94">
                  <c:v>149.50000000000091</c:v>
                </c:pt>
                <c:pt idx="95">
                  <c:v>145.00000000000091</c:v>
                </c:pt>
                <c:pt idx="96">
                  <c:v>140.50000000000091</c:v>
                </c:pt>
                <c:pt idx="97">
                  <c:v>136.00000000000091</c:v>
                </c:pt>
                <c:pt idx="98">
                  <c:v>131.50000000000091</c:v>
                </c:pt>
                <c:pt idx="99">
                  <c:v>127.00000000000091</c:v>
                </c:pt>
                <c:pt idx="100">
                  <c:v>122.50000000000091</c:v>
                </c:pt>
              </c:numCache>
            </c:numRef>
          </c:yVal>
          <c:smooth val="0"/>
          <c:extLst>
            <c:ext xmlns:c16="http://schemas.microsoft.com/office/drawing/2014/chart" uri="{C3380CC4-5D6E-409C-BE32-E72D297353CC}">
              <c16:uniqueId val="{00000002-8A32-41B8-B147-1B76E0DE9D11}"/>
            </c:ext>
          </c:extLst>
        </c:ser>
        <c:dLbls>
          <c:showLegendKey val="0"/>
          <c:showVal val="0"/>
          <c:showCatName val="0"/>
          <c:showSerName val="0"/>
          <c:showPercent val="0"/>
          <c:showBubbleSize val="0"/>
        </c:dLbls>
        <c:axId val="636009744"/>
        <c:axId val="636010304"/>
      </c:scatterChart>
      <c:catAx>
        <c:axId val="636009744"/>
        <c:scaling>
          <c:orientation val="minMax"/>
        </c:scaling>
        <c:delete val="0"/>
        <c:axPos val="b"/>
        <c:numFmt formatCode="General" sourceLinked="1"/>
        <c:majorTickMark val="out"/>
        <c:minorTickMark val="none"/>
        <c:tickLblPos val="nextTo"/>
        <c:crossAx val="636010304"/>
        <c:crosses val="autoZero"/>
        <c:auto val="1"/>
        <c:lblAlgn val="ctr"/>
        <c:lblOffset val="100"/>
        <c:tickLblSkip val="9"/>
        <c:noMultiLvlLbl val="0"/>
      </c:catAx>
      <c:valAx>
        <c:axId val="636010304"/>
        <c:scaling>
          <c:orientation val="minMax"/>
        </c:scaling>
        <c:delete val="0"/>
        <c:axPos val="l"/>
        <c:majorGridlines/>
        <c:numFmt formatCode="General" sourceLinked="1"/>
        <c:majorTickMark val="out"/>
        <c:minorTickMark val="none"/>
        <c:tickLblPos val="nextTo"/>
        <c:crossAx val="636009744"/>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Sheet1!$H$4</c:f>
              <c:strCache>
                <c:ptCount val="1"/>
                <c:pt idx="0">
                  <c:v>Base to 40</c:v>
                </c:pt>
              </c:strCache>
            </c:strRef>
          </c:tx>
          <c:marker>
            <c:symbol val="none"/>
          </c:marker>
          <c:val>
            <c:numRef>
              <c:f>Sheet1!$H$5:$H$105</c:f>
              <c:numCache>
                <c:formatCode>General</c:formatCode>
                <c:ptCount val="101"/>
                <c:pt idx="0">
                  <c:v>500</c:v>
                </c:pt>
                <c:pt idx="1">
                  <c:v>498.1</c:v>
                </c:pt>
                <c:pt idx="2">
                  <c:v>496.20000000000005</c:v>
                </c:pt>
                <c:pt idx="3">
                  <c:v>494.30000000000007</c:v>
                </c:pt>
                <c:pt idx="4">
                  <c:v>492.40000000000009</c:v>
                </c:pt>
                <c:pt idx="5">
                  <c:v>490.50000000000011</c:v>
                </c:pt>
                <c:pt idx="6">
                  <c:v>488.60000000000014</c:v>
                </c:pt>
                <c:pt idx="7">
                  <c:v>486.70000000000016</c:v>
                </c:pt>
                <c:pt idx="8">
                  <c:v>484.80000000000018</c:v>
                </c:pt>
                <c:pt idx="9">
                  <c:v>482.9000000000002</c:v>
                </c:pt>
                <c:pt idx="10">
                  <c:v>481.00000000000023</c:v>
                </c:pt>
                <c:pt idx="11">
                  <c:v>479.10000000000025</c:v>
                </c:pt>
                <c:pt idx="12">
                  <c:v>477.20000000000027</c:v>
                </c:pt>
                <c:pt idx="13">
                  <c:v>475.3000000000003</c:v>
                </c:pt>
                <c:pt idx="14">
                  <c:v>473.40000000000032</c:v>
                </c:pt>
                <c:pt idx="15">
                  <c:v>471.50000000000034</c:v>
                </c:pt>
                <c:pt idx="16">
                  <c:v>469.60000000000036</c:v>
                </c:pt>
                <c:pt idx="17">
                  <c:v>467.70000000000039</c:v>
                </c:pt>
                <c:pt idx="18">
                  <c:v>465.80000000000041</c:v>
                </c:pt>
                <c:pt idx="19">
                  <c:v>463.90000000000043</c:v>
                </c:pt>
                <c:pt idx="20">
                  <c:v>462.00000000000045</c:v>
                </c:pt>
                <c:pt idx="21">
                  <c:v>460.10000000000048</c:v>
                </c:pt>
                <c:pt idx="22">
                  <c:v>458.2000000000005</c:v>
                </c:pt>
                <c:pt idx="23">
                  <c:v>456.30000000000052</c:v>
                </c:pt>
                <c:pt idx="24">
                  <c:v>454.40000000000055</c:v>
                </c:pt>
                <c:pt idx="25">
                  <c:v>452.50000000000057</c:v>
                </c:pt>
                <c:pt idx="26">
                  <c:v>450.60000000000059</c:v>
                </c:pt>
                <c:pt idx="27">
                  <c:v>448.70000000000061</c:v>
                </c:pt>
                <c:pt idx="28">
                  <c:v>446.80000000000064</c:v>
                </c:pt>
                <c:pt idx="29">
                  <c:v>444.90000000000066</c:v>
                </c:pt>
                <c:pt idx="30">
                  <c:v>443.00000000000068</c:v>
                </c:pt>
                <c:pt idx="31">
                  <c:v>441.1000000000007</c:v>
                </c:pt>
                <c:pt idx="32">
                  <c:v>439.20000000000073</c:v>
                </c:pt>
                <c:pt idx="33">
                  <c:v>437.30000000000075</c:v>
                </c:pt>
                <c:pt idx="34">
                  <c:v>435.40000000000077</c:v>
                </c:pt>
                <c:pt idx="35">
                  <c:v>433.5000000000008</c:v>
                </c:pt>
                <c:pt idx="36">
                  <c:v>431.60000000000082</c:v>
                </c:pt>
                <c:pt idx="37">
                  <c:v>429.70000000000084</c:v>
                </c:pt>
                <c:pt idx="38">
                  <c:v>427.80000000000086</c:v>
                </c:pt>
                <c:pt idx="39">
                  <c:v>425.90000000000089</c:v>
                </c:pt>
                <c:pt idx="40">
                  <c:v>424.00000000000091</c:v>
                </c:pt>
                <c:pt idx="41">
                  <c:v>422.10000000000093</c:v>
                </c:pt>
                <c:pt idx="42">
                  <c:v>420.20000000000095</c:v>
                </c:pt>
                <c:pt idx="43">
                  <c:v>418.30000000000098</c:v>
                </c:pt>
                <c:pt idx="44">
                  <c:v>416.400000000001</c:v>
                </c:pt>
                <c:pt idx="45">
                  <c:v>414.50000000000102</c:v>
                </c:pt>
                <c:pt idx="46">
                  <c:v>412.60000000000105</c:v>
                </c:pt>
                <c:pt idx="47">
                  <c:v>410.70000000000107</c:v>
                </c:pt>
                <c:pt idx="48">
                  <c:v>408.80000000000109</c:v>
                </c:pt>
                <c:pt idx="49">
                  <c:v>406.90000000000111</c:v>
                </c:pt>
                <c:pt idx="50">
                  <c:v>405.00000000000114</c:v>
                </c:pt>
                <c:pt idx="51">
                  <c:v>403.10000000000116</c:v>
                </c:pt>
                <c:pt idx="52">
                  <c:v>401.20000000000118</c:v>
                </c:pt>
                <c:pt idx="53">
                  <c:v>399.30000000000121</c:v>
                </c:pt>
                <c:pt idx="54">
                  <c:v>397.40000000000123</c:v>
                </c:pt>
                <c:pt idx="55">
                  <c:v>395.50000000000125</c:v>
                </c:pt>
                <c:pt idx="56">
                  <c:v>393.60000000000127</c:v>
                </c:pt>
                <c:pt idx="57">
                  <c:v>391.7000000000013</c:v>
                </c:pt>
                <c:pt idx="58">
                  <c:v>389.80000000000132</c:v>
                </c:pt>
                <c:pt idx="59">
                  <c:v>387.90000000000134</c:v>
                </c:pt>
                <c:pt idx="60">
                  <c:v>386.00000000000136</c:v>
                </c:pt>
                <c:pt idx="61">
                  <c:v>384.10000000000139</c:v>
                </c:pt>
                <c:pt idx="62">
                  <c:v>382.20000000000141</c:v>
                </c:pt>
                <c:pt idx="63">
                  <c:v>380.30000000000143</c:v>
                </c:pt>
                <c:pt idx="64">
                  <c:v>378.40000000000146</c:v>
                </c:pt>
                <c:pt idx="65">
                  <c:v>376.50000000000148</c:v>
                </c:pt>
                <c:pt idx="66">
                  <c:v>374.6000000000015</c:v>
                </c:pt>
                <c:pt idx="67">
                  <c:v>372.70000000000152</c:v>
                </c:pt>
                <c:pt idx="68">
                  <c:v>370.80000000000155</c:v>
                </c:pt>
                <c:pt idx="69">
                  <c:v>368.90000000000157</c:v>
                </c:pt>
                <c:pt idx="70">
                  <c:v>367.00000000000159</c:v>
                </c:pt>
                <c:pt idx="71">
                  <c:v>365.10000000000161</c:v>
                </c:pt>
                <c:pt idx="72">
                  <c:v>363.20000000000164</c:v>
                </c:pt>
                <c:pt idx="73">
                  <c:v>361.30000000000166</c:v>
                </c:pt>
                <c:pt idx="74">
                  <c:v>359.40000000000168</c:v>
                </c:pt>
                <c:pt idx="75">
                  <c:v>357.50000000000171</c:v>
                </c:pt>
                <c:pt idx="76">
                  <c:v>355.60000000000173</c:v>
                </c:pt>
                <c:pt idx="77">
                  <c:v>353.70000000000175</c:v>
                </c:pt>
                <c:pt idx="78">
                  <c:v>351.80000000000177</c:v>
                </c:pt>
                <c:pt idx="79">
                  <c:v>349.9000000000018</c:v>
                </c:pt>
                <c:pt idx="80">
                  <c:v>348.00000000000182</c:v>
                </c:pt>
                <c:pt idx="81">
                  <c:v>346.10000000000184</c:v>
                </c:pt>
                <c:pt idx="82">
                  <c:v>344.20000000000186</c:v>
                </c:pt>
                <c:pt idx="83">
                  <c:v>342.30000000000189</c:v>
                </c:pt>
                <c:pt idx="84">
                  <c:v>340.40000000000191</c:v>
                </c:pt>
                <c:pt idx="85">
                  <c:v>338.50000000000193</c:v>
                </c:pt>
                <c:pt idx="86">
                  <c:v>336.60000000000196</c:v>
                </c:pt>
                <c:pt idx="87">
                  <c:v>334.70000000000198</c:v>
                </c:pt>
                <c:pt idx="88">
                  <c:v>332.800000000002</c:v>
                </c:pt>
                <c:pt idx="89">
                  <c:v>330.90000000000202</c:v>
                </c:pt>
                <c:pt idx="90">
                  <c:v>329.00000000000205</c:v>
                </c:pt>
                <c:pt idx="91">
                  <c:v>327.10000000000207</c:v>
                </c:pt>
                <c:pt idx="92">
                  <c:v>325.20000000000209</c:v>
                </c:pt>
                <c:pt idx="93">
                  <c:v>323.30000000000211</c:v>
                </c:pt>
                <c:pt idx="94">
                  <c:v>321.40000000000214</c:v>
                </c:pt>
                <c:pt idx="95">
                  <c:v>319.50000000000216</c:v>
                </c:pt>
                <c:pt idx="96">
                  <c:v>317.60000000000218</c:v>
                </c:pt>
                <c:pt idx="97">
                  <c:v>315.70000000000221</c:v>
                </c:pt>
                <c:pt idx="98">
                  <c:v>313.80000000000223</c:v>
                </c:pt>
                <c:pt idx="99">
                  <c:v>311.90000000000225</c:v>
                </c:pt>
                <c:pt idx="100">
                  <c:v>310.00000000000227</c:v>
                </c:pt>
              </c:numCache>
            </c:numRef>
          </c:val>
          <c:smooth val="0"/>
          <c:extLst>
            <c:ext xmlns:c16="http://schemas.microsoft.com/office/drawing/2014/chart" uri="{C3380CC4-5D6E-409C-BE32-E72D297353CC}">
              <c16:uniqueId val="{00000000-EB1E-439B-80A9-02D837B60E21}"/>
            </c:ext>
          </c:extLst>
        </c:ser>
        <c:ser>
          <c:idx val="1"/>
          <c:order val="1"/>
          <c:tx>
            <c:strRef>
              <c:f>Sheet1!$I$4</c:f>
              <c:strCache>
                <c:ptCount val="1"/>
                <c:pt idx="0">
                  <c:v>Base to 60</c:v>
                </c:pt>
              </c:strCache>
            </c:strRef>
          </c:tx>
          <c:marker>
            <c:symbol val="none"/>
          </c:marker>
          <c:val>
            <c:numRef>
              <c:f>Sheet1!$I$5:$I$105</c:f>
              <c:numCache>
                <c:formatCode>General</c:formatCode>
                <c:ptCount val="101"/>
                <c:pt idx="0">
                  <c:v>500</c:v>
                </c:pt>
                <c:pt idx="1">
                  <c:v>496.6</c:v>
                </c:pt>
                <c:pt idx="2">
                  <c:v>493.20000000000005</c:v>
                </c:pt>
                <c:pt idx="3">
                  <c:v>489.80000000000007</c:v>
                </c:pt>
                <c:pt idx="4">
                  <c:v>486.40000000000009</c:v>
                </c:pt>
                <c:pt idx="5">
                  <c:v>483.00000000000011</c:v>
                </c:pt>
                <c:pt idx="6">
                  <c:v>479.60000000000014</c:v>
                </c:pt>
                <c:pt idx="7">
                  <c:v>476.20000000000016</c:v>
                </c:pt>
                <c:pt idx="8">
                  <c:v>472.80000000000018</c:v>
                </c:pt>
                <c:pt idx="9">
                  <c:v>469.4000000000002</c:v>
                </c:pt>
                <c:pt idx="10">
                  <c:v>466.00000000000023</c:v>
                </c:pt>
                <c:pt idx="11">
                  <c:v>462.60000000000025</c:v>
                </c:pt>
                <c:pt idx="12">
                  <c:v>459.20000000000027</c:v>
                </c:pt>
                <c:pt idx="13">
                  <c:v>455.8000000000003</c:v>
                </c:pt>
                <c:pt idx="14">
                  <c:v>452.40000000000032</c:v>
                </c:pt>
                <c:pt idx="15">
                  <c:v>449.00000000000034</c:v>
                </c:pt>
                <c:pt idx="16">
                  <c:v>445.60000000000036</c:v>
                </c:pt>
                <c:pt idx="17">
                  <c:v>442.20000000000039</c:v>
                </c:pt>
                <c:pt idx="18">
                  <c:v>438.80000000000041</c:v>
                </c:pt>
                <c:pt idx="19">
                  <c:v>435.40000000000043</c:v>
                </c:pt>
                <c:pt idx="20">
                  <c:v>432.00000000000045</c:v>
                </c:pt>
                <c:pt idx="21">
                  <c:v>428.60000000000048</c:v>
                </c:pt>
                <c:pt idx="22">
                  <c:v>425.2000000000005</c:v>
                </c:pt>
                <c:pt idx="23">
                  <c:v>421.80000000000052</c:v>
                </c:pt>
                <c:pt idx="24">
                  <c:v>418.40000000000055</c:v>
                </c:pt>
                <c:pt idx="25">
                  <c:v>415.00000000000057</c:v>
                </c:pt>
                <c:pt idx="26">
                  <c:v>411.60000000000059</c:v>
                </c:pt>
                <c:pt idx="27">
                  <c:v>408.20000000000061</c:v>
                </c:pt>
                <c:pt idx="28">
                  <c:v>404.80000000000064</c:v>
                </c:pt>
                <c:pt idx="29">
                  <c:v>401.40000000000066</c:v>
                </c:pt>
                <c:pt idx="30">
                  <c:v>398.00000000000068</c:v>
                </c:pt>
                <c:pt idx="31">
                  <c:v>394.6000000000007</c:v>
                </c:pt>
                <c:pt idx="32">
                  <c:v>391.20000000000073</c:v>
                </c:pt>
                <c:pt idx="33">
                  <c:v>387.80000000000075</c:v>
                </c:pt>
                <c:pt idx="34">
                  <c:v>384.40000000000077</c:v>
                </c:pt>
                <c:pt idx="35">
                  <c:v>381.0000000000008</c:v>
                </c:pt>
                <c:pt idx="36">
                  <c:v>377.60000000000082</c:v>
                </c:pt>
                <c:pt idx="37">
                  <c:v>374.20000000000084</c:v>
                </c:pt>
                <c:pt idx="38">
                  <c:v>370.80000000000086</c:v>
                </c:pt>
                <c:pt idx="39">
                  <c:v>367.40000000000089</c:v>
                </c:pt>
                <c:pt idx="40">
                  <c:v>364.00000000000091</c:v>
                </c:pt>
                <c:pt idx="41">
                  <c:v>360.60000000000093</c:v>
                </c:pt>
                <c:pt idx="42">
                  <c:v>357.20000000000095</c:v>
                </c:pt>
                <c:pt idx="43">
                  <c:v>353.80000000000098</c:v>
                </c:pt>
                <c:pt idx="44">
                  <c:v>350.400000000001</c:v>
                </c:pt>
                <c:pt idx="45">
                  <c:v>347.00000000000102</c:v>
                </c:pt>
                <c:pt idx="46">
                  <c:v>343.60000000000105</c:v>
                </c:pt>
                <c:pt idx="47">
                  <c:v>340.20000000000107</c:v>
                </c:pt>
                <c:pt idx="48">
                  <c:v>336.80000000000109</c:v>
                </c:pt>
                <c:pt idx="49">
                  <c:v>333.40000000000111</c:v>
                </c:pt>
                <c:pt idx="50">
                  <c:v>330.00000000000114</c:v>
                </c:pt>
                <c:pt idx="51">
                  <c:v>326.60000000000116</c:v>
                </c:pt>
                <c:pt idx="52">
                  <c:v>323.20000000000118</c:v>
                </c:pt>
                <c:pt idx="53">
                  <c:v>319.80000000000121</c:v>
                </c:pt>
                <c:pt idx="54">
                  <c:v>316.40000000000123</c:v>
                </c:pt>
                <c:pt idx="55">
                  <c:v>313.00000000000125</c:v>
                </c:pt>
                <c:pt idx="56">
                  <c:v>309.60000000000127</c:v>
                </c:pt>
                <c:pt idx="57">
                  <c:v>306.2000000000013</c:v>
                </c:pt>
                <c:pt idx="58">
                  <c:v>302.80000000000132</c:v>
                </c:pt>
                <c:pt idx="59">
                  <c:v>299.40000000000134</c:v>
                </c:pt>
                <c:pt idx="60">
                  <c:v>296.00000000000136</c:v>
                </c:pt>
                <c:pt idx="61">
                  <c:v>292.60000000000139</c:v>
                </c:pt>
                <c:pt idx="62">
                  <c:v>289.20000000000141</c:v>
                </c:pt>
                <c:pt idx="63">
                  <c:v>285.80000000000143</c:v>
                </c:pt>
                <c:pt idx="64">
                  <c:v>282.40000000000146</c:v>
                </c:pt>
                <c:pt idx="65">
                  <c:v>279.00000000000148</c:v>
                </c:pt>
                <c:pt idx="66">
                  <c:v>275.6000000000015</c:v>
                </c:pt>
                <c:pt idx="67">
                  <c:v>272.20000000000152</c:v>
                </c:pt>
                <c:pt idx="68">
                  <c:v>268.80000000000155</c:v>
                </c:pt>
                <c:pt idx="69">
                  <c:v>265.40000000000157</c:v>
                </c:pt>
                <c:pt idx="70">
                  <c:v>262.00000000000159</c:v>
                </c:pt>
                <c:pt idx="71">
                  <c:v>258.60000000000161</c:v>
                </c:pt>
                <c:pt idx="72">
                  <c:v>255.20000000000161</c:v>
                </c:pt>
                <c:pt idx="73">
                  <c:v>251.8000000000016</c:v>
                </c:pt>
                <c:pt idx="74">
                  <c:v>248.4000000000016</c:v>
                </c:pt>
                <c:pt idx="75">
                  <c:v>245.00000000000159</c:v>
                </c:pt>
                <c:pt idx="76">
                  <c:v>241.60000000000159</c:v>
                </c:pt>
                <c:pt idx="77">
                  <c:v>238.20000000000158</c:v>
                </c:pt>
                <c:pt idx="78">
                  <c:v>234.80000000000157</c:v>
                </c:pt>
                <c:pt idx="79">
                  <c:v>231.40000000000157</c:v>
                </c:pt>
                <c:pt idx="80">
                  <c:v>228.00000000000156</c:v>
                </c:pt>
                <c:pt idx="81">
                  <c:v>224.60000000000156</c:v>
                </c:pt>
                <c:pt idx="82">
                  <c:v>221.20000000000155</c:v>
                </c:pt>
                <c:pt idx="83">
                  <c:v>217.80000000000155</c:v>
                </c:pt>
                <c:pt idx="84">
                  <c:v>214.40000000000154</c:v>
                </c:pt>
                <c:pt idx="85">
                  <c:v>211.00000000000153</c:v>
                </c:pt>
                <c:pt idx="86">
                  <c:v>207.60000000000153</c:v>
                </c:pt>
                <c:pt idx="87">
                  <c:v>204.20000000000152</c:v>
                </c:pt>
                <c:pt idx="88">
                  <c:v>200.80000000000152</c:v>
                </c:pt>
                <c:pt idx="89">
                  <c:v>197.40000000000151</c:v>
                </c:pt>
                <c:pt idx="90">
                  <c:v>194.00000000000151</c:v>
                </c:pt>
                <c:pt idx="91">
                  <c:v>190.6000000000015</c:v>
                </c:pt>
                <c:pt idx="92">
                  <c:v>187.20000000000149</c:v>
                </c:pt>
                <c:pt idx="93">
                  <c:v>183.80000000000149</c:v>
                </c:pt>
                <c:pt idx="94">
                  <c:v>180.40000000000148</c:v>
                </c:pt>
                <c:pt idx="95">
                  <c:v>177.00000000000148</c:v>
                </c:pt>
                <c:pt idx="96">
                  <c:v>173.60000000000147</c:v>
                </c:pt>
                <c:pt idx="97">
                  <c:v>170.20000000000147</c:v>
                </c:pt>
                <c:pt idx="98">
                  <c:v>166.80000000000146</c:v>
                </c:pt>
                <c:pt idx="99">
                  <c:v>163.40000000000146</c:v>
                </c:pt>
                <c:pt idx="100">
                  <c:v>160.00000000000145</c:v>
                </c:pt>
              </c:numCache>
            </c:numRef>
          </c:val>
          <c:smooth val="0"/>
          <c:extLst>
            <c:ext xmlns:c16="http://schemas.microsoft.com/office/drawing/2014/chart" uri="{C3380CC4-5D6E-409C-BE32-E72D297353CC}">
              <c16:uniqueId val="{00000001-EB1E-439B-80A9-02D837B60E21}"/>
            </c:ext>
          </c:extLst>
        </c:ser>
        <c:ser>
          <c:idx val="2"/>
          <c:order val="2"/>
          <c:tx>
            <c:strRef>
              <c:f>Sheet1!$J$4</c:f>
              <c:strCache>
                <c:ptCount val="1"/>
                <c:pt idx="0">
                  <c:v>Base to 120</c:v>
                </c:pt>
              </c:strCache>
            </c:strRef>
          </c:tx>
          <c:marker>
            <c:symbol val="none"/>
          </c:marker>
          <c:val>
            <c:numRef>
              <c:f>Sheet1!$J$5:$J$105</c:f>
              <c:numCache>
                <c:formatCode>General</c:formatCode>
                <c:ptCount val="101"/>
                <c:pt idx="0">
                  <c:v>500</c:v>
                </c:pt>
                <c:pt idx="1">
                  <c:v>495.5</c:v>
                </c:pt>
                <c:pt idx="2">
                  <c:v>491</c:v>
                </c:pt>
                <c:pt idx="3">
                  <c:v>486.5</c:v>
                </c:pt>
                <c:pt idx="4">
                  <c:v>482</c:v>
                </c:pt>
                <c:pt idx="5">
                  <c:v>477.5</c:v>
                </c:pt>
                <c:pt idx="6">
                  <c:v>473</c:v>
                </c:pt>
                <c:pt idx="7">
                  <c:v>468.5</c:v>
                </c:pt>
                <c:pt idx="8">
                  <c:v>464</c:v>
                </c:pt>
                <c:pt idx="9">
                  <c:v>459.5</c:v>
                </c:pt>
                <c:pt idx="10">
                  <c:v>455</c:v>
                </c:pt>
                <c:pt idx="11">
                  <c:v>450.5</c:v>
                </c:pt>
                <c:pt idx="12">
                  <c:v>446</c:v>
                </c:pt>
                <c:pt idx="13">
                  <c:v>441.5</c:v>
                </c:pt>
                <c:pt idx="14">
                  <c:v>437</c:v>
                </c:pt>
                <c:pt idx="15">
                  <c:v>432.5</c:v>
                </c:pt>
                <c:pt idx="16">
                  <c:v>428</c:v>
                </c:pt>
                <c:pt idx="17">
                  <c:v>423.5</c:v>
                </c:pt>
                <c:pt idx="18">
                  <c:v>419</c:v>
                </c:pt>
                <c:pt idx="19">
                  <c:v>414.5</c:v>
                </c:pt>
                <c:pt idx="20">
                  <c:v>410</c:v>
                </c:pt>
                <c:pt idx="21">
                  <c:v>405.5</c:v>
                </c:pt>
                <c:pt idx="22">
                  <c:v>401</c:v>
                </c:pt>
                <c:pt idx="23">
                  <c:v>396.5</c:v>
                </c:pt>
                <c:pt idx="24">
                  <c:v>392</c:v>
                </c:pt>
                <c:pt idx="25">
                  <c:v>387.5</c:v>
                </c:pt>
                <c:pt idx="26">
                  <c:v>383</c:v>
                </c:pt>
                <c:pt idx="27">
                  <c:v>378.5</c:v>
                </c:pt>
                <c:pt idx="28">
                  <c:v>374</c:v>
                </c:pt>
                <c:pt idx="29">
                  <c:v>369.5</c:v>
                </c:pt>
                <c:pt idx="30">
                  <c:v>365</c:v>
                </c:pt>
                <c:pt idx="31">
                  <c:v>360.5</c:v>
                </c:pt>
                <c:pt idx="32">
                  <c:v>356</c:v>
                </c:pt>
                <c:pt idx="33">
                  <c:v>351.5</c:v>
                </c:pt>
                <c:pt idx="34">
                  <c:v>347</c:v>
                </c:pt>
                <c:pt idx="35">
                  <c:v>342.5</c:v>
                </c:pt>
                <c:pt idx="36">
                  <c:v>338</c:v>
                </c:pt>
                <c:pt idx="37">
                  <c:v>333.5</c:v>
                </c:pt>
                <c:pt idx="38">
                  <c:v>329</c:v>
                </c:pt>
                <c:pt idx="39">
                  <c:v>324.5</c:v>
                </c:pt>
                <c:pt idx="40">
                  <c:v>320</c:v>
                </c:pt>
                <c:pt idx="41">
                  <c:v>315.5</c:v>
                </c:pt>
                <c:pt idx="42">
                  <c:v>311</c:v>
                </c:pt>
                <c:pt idx="43">
                  <c:v>306.5</c:v>
                </c:pt>
                <c:pt idx="44">
                  <c:v>302</c:v>
                </c:pt>
                <c:pt idx="45">
                  <c:v>297.5</c:v>
                </c:pt>
                <c:pt idx="46">
                  <c:v>293</c:v>
                </c:pt>
                <c:pt idx="47">
                  <c:v>288.5</c:v>
                </c:pt>
                <c:pt idx="48">
                  <c:v>284</c:v>
                </c:pt>
                <c:pt idx="49">
                  <c:v>279.5</c:v>
                </c:pt>
                <c:pt idx="50">
                  <c:v>275</c:v>
                </c:pt>
                <c:pt idx="51">
                  <c:v>270.5</c:v>
                </c:pt>
                <c:pt idx="52">
                  <c:v>266</c:v>
                </c:pt>
                <c:pt idx="53">
                  <c:v>261.5</c:v>
                </c:pt>
                <c:pt idx="54">
                  <c:v>257</c:v>
                </c:pt>
                <c:pt idx="55">
                  <c:v>252.5</c:v>
                </c:pt>
                <c:pt idx="56">
                  <c:v>248</c:v>
                </c:pt>
                <c:pt idx="57">
                  <c:v>243.5</c:v>
                </c:pt>
                <c:pt idx="58">
                  <c:v>239</c:v>
                </c:pt>
                <c:pt idx="59">
                  <c:v>234.5</c:v>
                </c:pt>
                <c:pt idx="60">
                  <c:v>230</c:v>
                </c:pt>
                <c:pt idx="61">
                  <c:v>225.5</c:v>
                </c:pt>
                <c:pt idx="62">
                  <c:v>221</c:v>
                </c:pt>
                <c:pt idx="63">
                  <c:v>216.5</c:v>
                </c:pt>
                <c:pt idx="64">
                  <c:v>212</c:v>
                </c:pt>
                <c:pt idx="65">
                  <c:v>207.5</c:v>
                </c:pt>
                <c:pt idx="66">
                  <c:v>203</c:v>
                </c:pt>
                <c:pt idx="67">
                  <c:v>198.5</c:v>
                </c:pt>
                <c:pt idx="68">
                  <c:v>194</c:v>
                </c:pt>
                <c:pt idx="69">
                  <c:v>189.5</c:v>
                </c:pt>
                <c:pt idx="70">
                  <c:v>185</c:v>
                </c:pt>
                <c:pt idx="71">
                  <c:v>180.5</c:v>
                </c:pt>
                <c:pt idx="72">
                  <c:v>176</c:v>
                </c:pt>
                <c:pt idx="73">
                  <c:v>171.5</c:v>
                </c:pt>
                <c:pt idx="74">
                  <c:v>167</c:v>
                </c:pt>
                <c:pt idx="75">
                  <c:v>162.5</c:v>
                </c:pt>
                <c:pt idx="76">
                  <c:v>158</c:v>
                </c:pt>
                <c:pt idx="77">
                  <c:v>153.5</c:v>
                </c:pt>
                <c:pt idx="78">
                  <c:v>149</c:v>
                </c:pt>
                <c:pt idx="79">
                  <c:v>144.5</c:v>
                </c:pt>
                <c:pt idx="80">
                  <c:v>140</c:v>
                </c:pt>
                <c:pt idx="81">
                  <c:v>135.5</c:v>
                </c:pt>
                <c:pt idx="82">
                  <c:v>131</c:v>
                </c:pt>
                <c:pt idx="83">
                  <c:v>126.5</c:v>
                </c:pt>
                <c:pt idx="84">
                  <c:v>122</c:v>
                </c:pt>
                <c:pt idx="85">
                  <c:v>117.5</c:v>
                </c:pt>
                <c:pt idx="86">
                  <c:v>113</c:v>
                </c:pt>
                <c:pt idx="87">
                  <c:v>108.5</c:v>
                </c:pt>
                <c:pt idx="88">
                  <c:v>104</c:v>
                </c:pt>
                <c:pt idx="89">
                  <c:v>99.5</c:v>
                </c:pt>
                <c:pt idx="90">
                  <c:v>95</c:v>
                </c:pt>
                <c:pt idx="91">
                  <c:v>90.5</c:v>
                </c:pt>
                <c:pt idx="92">
                  <c:v>86</c:v>
                </c:pt>
                <c:pt idx="93">
                  <c:v>81.5</c:v>
                </c:pt>
                <c:pt idx="94">
                  <c:v>77</c:v>
                </c:pt>
                <c:pt idx="95">
                  <c:v>72.5</c:v>
                </c:pt>
                <c:pt idx="96">
                  <c:v>68</c:v>
                </c:pt>
                <c:pt idx="97">
                  <c:v>63.5</c:v>
                </c:pt>
                <c:pt idx="98">
                  <c:v>59</c:v>
                </c:pt>
                <c:pt idx="99">
                  <c:v>54.5</c:v>
                </c:pt>
                <c:pt idx="100">
                  <c:v>50</c:v>
                </c:pt>
              </c:numCache>
            </c:numRef>
          </c:val>
          <c:smooth val="0"/>
          <c:extLst>
            <c:ext xmlns:c16="http://schemas.microsoft.com/office/drawing/2014/chart" uri="{C3380CC4-5D6E-409C-BE32-E72D297353CC}">
              <c16:uniqueId val="{00000002-EB1E-439B-80A9-02D837B60E21}"/>
            </c:ext>
          </c:extLst>
        </c:ser>
        <c:dLbls>
          <c:showLegendKey val="0"/>
          <c:showVal val="0"/>
          <c:showCatName val="0"/>
          <c:showSerName val="0"/>
          <c:showPercent val="0"/>
          <c:showBubbleSize val="0"/>
        </c:dLbls>
        <c:smooth val="0"/>
        <c:axId val="636082448"/>
        <c:axId val="636083008"/>
      </c:lineChart>
      <c:catAx>
        <c:axId val="636082448"/>
        <c:scaling>
          <c:orientation val="minMax"/>
        </c:scaling>
        <c:delete val="0"/>
        <c:axPos val="b"/>
        <c:majorTickMark val="out"/>
        <c:minorTickMark val="none"/>
        <c:tickLblPos val="nextTo"/>
        <c:crossAx val="636083008"/>
        <c:crosses val="autoZero"/>
        <c:auto val="1"/>
        <c:lblAlgn val="ctr"/>
        <c:lblOffset val="100"/>
        <c:tickLblSkip val="9"/>
        <c:noMultiLvlLbl val="0"/>
      </c:catAx>
      <c:valAx>
        <c:axId val="636083008"/>
        <c:scaling>
          <c:orientation val="minMax"/>
        </c:scaling>
        <c:delete val="0"/>
        <c:axPos val="l"/>
        <c:majorGridlines/>
        <c:numFmt formatCode="General" sourceLinked="1"/>
        <c:majorTickMark val="out"/>
        <c:minorTickMark val="none"/>
        <c:tickLblPos val="nextTo"/>
        <c:crossAx val="636082448"/>
        <c:crosses val="autoZero"/>
        <c:crossBetween val="between"/>
      </c:valAx>
    </c:plotArea>
    <c:legend>
      <c:legendPos val="r"/>
      <c:overlay val="0"/>
    </c:legend>
    <c:plotVisOnly val="1"/>
    <c:dispBlanksAs val="gap"/>
    <c:showDLblsOverMax val="0"/>
  </c:chart>
  <c:externalData r:id="rId1">
    <c:autoUpdate val="0"/>
  </c:externalData>
</c:chartSpac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1T23:53:17.215"/>
    </inkml:context>
    <inkml:brush xml:id="br0">
      <inkml:brushProperty name="width" value="0.05" units="cm"/>
      <inkml:brushProperty name="height" value="0.05" units="cm"/>
      <inkml:brushProperty name="ignorePressure" value="1"/>
    </inkml:brush>
  </inkml:definitions>
  <inkml:trace contextRef="#ctx0" brushRef="#br0">551 85,'16'1,"0"0,0 2,4 0,4 1,72 9,85-2,93-10,-49-2,-182 2</inkml:trace>
  <inkml:trace contextRef="#ctx0" brushRef="#br0" timeOffset="7566.509">558 222,'38'-14,"0"1,2 2,-1 2,1 1,26-1,-24 7,22 3,-26 0,32-4,-63 2,7 1,0-2,0 0,-1 0,1-2,-1 1,0-2,10-4,-8 3,1 0,0 0,-1 2,2 0,-1 1,6 0,33-2,13 2,-45 2,-20 1,0 0,0 0,-1 0,1 0,0 1,-1-1,1 1,0 0,-1 0,1 0,-1 0,2 1,-3-1,0-1,0 1,0 0,-1 0,1-1,0 1,-1 0,1 0,0 0,-1-1,1 1,-1 0,0 0,1 0,-1 0,0 0,1 0,-1 0,0 0,0 0,0 0,0 0,0 0,0 0,0 0,0 1,0-1,-1 0,1 0,0-1,-1 1,1 0,-1 0,1 1,-1-1,0 1,0-1,-1 1,1-1,0 1,0-1,-1 0,1 0,0 1,-1-1,1 0,-1-1,0 1,1 0,-1 0,0-1,0 1,1-1,-1 1,0-1,0 1,-8 0,1 0,0-1,-8 0,9 0,-11-1,-14 1,-22 3,-55 4,-80-7,87-1,-185 1,285 0,0 0,0 0,1-1,-1 1,0-1,1 1,-1-1,1 0,-1 0,1 0,-1-1,1 1,0-1,-1 1,1-1,1 1,-1-1,1 1,0-1,-1 1,1-1,0 1,0-1,0 0,0 1,1-1,-1 0,0 0,1 0,-1 0,1 1,0-1,-1 0,1 0,0 0,0 0,0-1,1 3,-1 0,0-1,0 1,0 0,1 0,-1 0,0 0,0 0,0-1,1 1,-1 0,0 0,0 0,1 0,-1 0,0 0,0 0,1 0,-1 0,0 0,0 0,1 0,-1 0,0 0,0 0,1 0,-1 0,0 0,0 0,1 1,-1-1,0 0,0 0,9 3,18 14,-24-14,1-1,0 1,0-1,0 1,0-1,0 0,0-1,1 1,-1-1,1 0,1 0,49 8,34 10,-27-5,5-2,-50-10,1 2,9 2,-20-3,0-1,0 1,0 0,0 1,0 0,-1 0,2 1,-5-3,0 0,1 1,-1-1,1-1,0 1,-1 0,1-1,0 0,0 0,0 0,0-1,0 1,0-1,0 0,0 0,4 0,4-2,0-1,-1 0,1-1,9-4,-9 4,0 0,0 0,1 1,6-1,101-7,-110 10,0-1,0 0,4-2,-12 3,0 1,1-1,-1 0,0 0,0 0,1 0,-1-1,0 1,0 0,-1-1,1 0,0 1,0-1,-1 0,1 0,0-1,-2 3,0-1,1 1,-1 0,0-1,0 1,0 0,0-1,0 1,0 0,0-1,0 1,0-1,0 1,0 0,0-1,0 1,0 0,0-1,0 1,0 0,-1-1,1 1,0 0,0-1,0 1,0 0,-1-1,1 1,-11-6,-14 3,10 3,1 1,-14 2,18-1,-1-1,0 0,1 0,-1-1,0-1,-1 0,-34-4,1 2,-1 2,-13 2,-9 0,-442-1,505 0,-1 1,1-1,0 1,-1 0,1 0,-5 2,9-3,0 1,-1-1,1 1,0-1,0 1,-1 0,1-1,0 1,0 0,0 0,0 0,0 0,0 0,0 0,0 0,1 0,-1 0,0 1,1-1,-1 0,0 0,1 1,0-1,-1 0,1 1,0-1,0 0,-1 1,1-1,0 0,1-1,-1 1,0-1,0 1,0 0,0-1,1 1,-1-1,0 1,1-1,-1 1,0-1,1 1,-1-1,0 1,1-1,-1 1,1-1,-1 0,1 1,-1-1,1 0,-1 0,1 1,0-1,-1 0,1 0,-1 0,11 4</inkml:trace>
  <inkml:trace contextRef="#ctx0" brushRef="#br0" timeOffset="32145.569">1242 170,'-22'1,"6"-1,1 0,-1-2,1 1,-4-2,-98-20,18 1,-236-44,129 38,131 22,-58 2,70 8,34-2,-1-1,-2-2,30 1,1 0,-1 0,0-1,0 1,1-1,-1 0,0 1,0-1,2 1,0-1,-1 1,1 0,0 0,0 0,0 0,0 0,-1 0,1 0,0-1,0 1,0 0,0 0,0 0,0 0,-1-1,1 1,0 0,0 0,0 0,0 0,0-1,0 1,0 0,0 0,0 0,0-1,0 1,0 0,0-1,1 1,-1 0,0-1,1 1,-1 0,0-1,1 1,-1 0,1-1,-1 1,0 0,1 0,-1 0,1-1,-1 1,1 0,-1 0,8-2,0 0,0 1,1 0,-1 0,0 1,0 0,4 1,-2-1,4 1,0 0,-1 1,1 0,-1 2,5 1,19 7,6 6,16 4,-53-20,1 0,0-1,0 0,1 0,-1-1,0 0,2 0,6 0,35 0,0 0,0 2,47 8,-27 6,-58-14,10 3,-13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1T23:53:42.018"/>
    </inkml:context>
    <inkml:brush xml:id="br0">
      <inkml:brushProperty name="width" value="0.05" units="cm"/>
      <inkml:brushProperty name="height" value="0.05" units="cm"/>
      <inkml:brushProperty name="ignorePressure" value="1"/>
    </inkml:brush>
  </inkml:definitions>
  <inkml:trace contextRef="#ctx0" brushRef="#br0">1 98,'91'1,"97"-2,-176-1,1 0,-1 0,0-1,0-1,0 0,0-1,8-5,-1 2,-9 4,1 1,0 0,0 1,0 1,1-1,-1 2,10 0,26-3,49-3,81 5,-79 2,-13 0,-83-1,-1 0,1 0,-1 0,1 1,-1-1,1 1,-1-1,1 1,-1-1,0 1,1 0,-1 0,0 0,1 0,-1 0,0 0,0 0,0 0,0 0,0 0,0 1,0 0,0 0,0 0,0 0,-1 0,1 0,-1 0,1 0,-1 0,0 1,1-1,-1 0,-1 0,1 0,0 0,0 0,-1 0,1 1,-1-2,1 0,-1 0,1 0,-1 0,1 0,-1 0,1 0,-1 0,0 0,0 0,1 0,-1 0,0-1,0 1,0 0,0-1,0 1,0 0,-2 0,0 0,1 0,-1-1,0 1,1 0,-1-1,0 0,0 1,-3-1,-1 0,0-1,1 1,-1-1,1 0,-3-1,-1-2,1 1,-1-1,1 0,0-1,0 0,-3-4,-4 1,14 7,-1-1,1 1,-1 0,1-1,-1 0,1 1,0-1,0 0,0 0,0 0,0 0,-1-3,1 2,0 0,0 1,-1-1,1 1,0-1,-1 1,0 0,0 0,1 0,-1 0,0 0,0 1,-1-1,1 1,0 0,0 0,-1 0,1 0,-2 0,-10 0,1 0,-1 0,1 2,-3 0,-9 0,-395 0,232-2,187 1,-14 1,15-1,0 0,1 0,-1 1,1-1,-1 0,0 0,1 0,-1 1,0-1,1 0,-1 1,1-1,-1 0,1 1,-1-1,1 1,-1-1,1 1,-1-1,1 1,-1 0,2-1,-1 1,0-1,0 0,0 1,0-1,0 1,1-1,-1 0,0 1,0-1,1 1,-1-1,0 0,1 0,-1 1,0-1,1 0,-1 1,0-1,1 0,-1 0,1 1,13 7,-10-6,1 1,1-1,-1 0,1 1,0-2,0 1,0-1,0 0,0 0,1 0,16 0,20-2,-15 0,6 0,-13 0,1 1,19 2,-37-1,1 0,-1 0,1 1,-1 0,0-1,0 2,1-1,21 10,-15-10,1 0,-1 0,1-1,-1-1,8 0,-10-1,0 1,0 0,0 1,0 0,0 0,-1 1,1 0,0 1,5 2,-12-4,0 1,1-1,-1 0,1 0,-1 0,1-1,-1 1,1-1,0 1,-1-1,1 0,0 0,-1 0,1 0,0 0,-1-1,2 1,26-5,1 1,0 2,12 1,-6 0,23-4,-25 2,5 1,-3 2,-20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1T23:53:33.099"/>
    </inkml:context>
    <inkml:brush xml:id="br0">
      <inkml:brushProperty name="width" value="0.05" units="cm"/>
      <inkml:brushProperty name="height" value="0.05" units="cm"/>
      <inkml:brushProperty name="ignorePressure" value="1"/>
    </inkml:brush>
  </inkml:definitions>
  <inkml:trace contextRef="#ctx0" brushRef="#br0">1 52,'67'-10,"2"3,24 2,139 5,-100 1,-68 0,-5 0,16-3,-58 0,1-1,4-2,-6 1,-1 1,0 1,6 0,36 0,22 5,-78-3,1 0,-1 0,0 0,1 0,-1 0,0 1,1-1,-1 1,0-1,0 1,0-1,1 1,-1 0,0-1,0 1,0 0,0 0,0 0,0 0,-1 0,1 0,0 0,0 0,-1 0,1 0,0 1,-1-1,1 0,-1 0,0 1,1-1,-1 0,0 0,0 1,0-1,0 0,0 1,0-1,0 0,0 1,-1-1,1 0,0 0,-1 1,1-1,-1 0,1 0,-1 0,0 1,0-1,1 0,-1 0,0 0,0 0,-1 0,-3 4,0-1,-1 0,1 0,-1 0,0-1,0 0,0 0,-1 0,1-1,-1 0,1 0,-1-1,0 0,0 0,1 0,-7-1,-44-1,-13-4,-21-1,24 1,37 1,-16 2,-25 3,-59-2,75-4,20 1,-12 2,-103 2,144 0,1-1,-1 0,1 0,-1 0,1-1,-2 0,-5-2,11 4,1-1,-1 1,1 0,-1 0,1 0,-1 0,1-1,-1 1,1 0,-1 0,1 0,-1 0,1 0,-1 0,1 0,-1 0,1 0,-1 1,1-1,-1 0,1 0,-1 0,1 1,-1-1,1 0,-1 0,1 1,0-1,0 1,0-1,1 1,-1-1,0 0,0 1,1-1,-1 0,0 1,1-1,-1 0,0 1,1-1,-1 0,0 1,1-1,-1 0,1 0,-1 0,1 1,-1-1,0 0,1 0,-1 0,1 0,-1 0,1 0,-1 0,1 0,21 3,0 0,-1-2,1-1,15-1,6-1,-32 3,0-1,0 2,0-1,-1 1,1 1,-1 0,0 1,4 1,1 1,1-2,-1 0,0-1,1 0,15 0,17-1,15-4,-4 1,34 2,99-2,-189 1,0-1,0 1,-1-1,1 1,0-1,-1 0,1 0,0-1,-1 1,1 0,-1-1,0 1,1-1,-1 0,0 0,1-2,-1 3,-1-1,1 0,-1 0,0 0,0 0,0 0,0 0,0 0,0 0,-1 0,1 0,-1 0,1-1,-1 1,0 0,0 0,0-1,0 1,0 0,-1 0,1-1,0 2,-1 0,1 0,-1 0,0 0,1 0,-1 0,0 0,1 0,-1 0,0 0,0 1,0-1,0 0,0 1,0-1,0 1,0-1,0 1,0-1,0 1,0-1,0 1,0 0,0 0,-1 0,-5-1,0 0,0 0,-6 2,8-1,3 0,-6 0,0 0,0-1,0 1,0-1,0-1,-4-1,-1 0,-1 0,0 1,0 0,-1 1,-9 0,-7 0,24 1,1-1,0 0,0 0,-1 0,-3-2,7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1T23:54:54.765"/>
    </inkml:context>
    <inkml:brush xml:id="br0">
      <inkml:brushProperty name="width" value="0.05" units="cm"/>
      <inkml:brushProperty name="height" value="0.05" units="cm"/>
      <inkml:brushProperty name="ignorePressure" value="1"/>
    </inkml:brush>
  </inkml:definitions>
  <inkml:trace contextRef="#ctx0" brushRef="#br0">386 173,'5'1,"1"-1,0 1,0 0,2 1,11 2,239 35,-253-39,0 0,0 0,0 0,0 0,0-1,0 1,0-1,0-1,4-1,7-3,-1 0,5-4,9-4,-9 6,-1 2,7-1,-10 2,-12 4,0-1,0 1,-1-1,1 0,-1 0,0 0,1 0,-1-1,0 1,0-1,-1 0,2-1,-3 3,3-3,-2 2,-4 2,-7 2,-34 0,-22-1,37-2,18 1,1-1,-1-1,0 0,1 0,-4-3,-15-2,-18-2,-1 2,-1 2,1 2,-19 3,58 1,1 0,0 0,0 1,0 0,0 0,1 1,-1 0,1 0,-7 4,6-2,-1-1,0 0,-1-1,1 0,-1 0,-3 0,-26 1,0-2,0-2,-10-1,-18-1,58 2,0 0,0 0,0-1,-6-2,11 3,1-1,-1 0,1 0,0 0,-1 0,1 0,0-1,0 1,0 0,0-1,0 0,0 1,1-1,-1 0,1 0,-1 0,0-2,-5-9,5 10,1-1,-1 1,0 0,0-1,0 1,-3-2,6 30,-1-20,1 0,-1 0,1-1,0 1,1 0,-1 0,1-1,0 1,-1-3,0 0,0-1,1 1,-1-1,0 1,0-1,1 0,-1 1,1-1,-1 0,1 0,0 0,-1 0,1 0,0-1,0 1,-1-1,1 1,0-1,0 1,0-1,1 0,12 1,1-1,6-1,-7 1,1 0,5 1,-15 0,0 0,1 1,-1 0,4 2,12 3,-1-2,-1-2,1 0,11-1,64-1,-59-2,-18 2,-1 1,0 1,0 0,12 5,-11-3,-1-1,1-1,0-1,7 0,5-1,-8 0,0-1,0-1,0-1,8-3,-8-2,-21 7,-1-1,0 1,0-1,0 1,1-1,-1 0,0 1,0-1,0 0,0 0,0 0,0 0,-1 0,1 0,0 0,0-1,-1 1,0 1,0-1,0 0,0 1,0-1,0 1,0-1,0 1,-1-1,1 1,0-1,0 1,0-1,-1 1,1-1,0 1,-1-1,1 1,-1-1,1 1,0 0,-1-1,1 1,-1-1,1 1,-1 0,1 0,-16-10,14 9,-47-19,35 15,-1-1,1-1,-9-5,16 8,-1 0,-1 0,1 1,0 0,-5-1,-11-3,19 5,1 0,-1-1,1 0,0 1,0-1,-4-4,5 4,-1 0,0 0,0 1,0-1,0 1,-1 0,1 0,-2-1,-11 0,0 1,0 0,0 1,0 0,0 2,-3 0,-19 0,-291-1,327 0,0 0,0 0,0 1,0-1,1 1,-1-1,0 1,0 0,0 0,0 0,1 1,-3 0,4-1,0 0,-1 0,1 0,0 1,0-1,0 0,1 0,-1 1,0-1,0 0,1 1,-1-1,1 1,-1-1,1 1,-1-1,1 1,0-1,0 1,0-1,0 1,0-1,0 1,0-1,1 2,0 3,1 0,1-1,-1 1,1-1,-1 1,1-1,1 0,-1 0,1-1,0 1,0-1,0 1,5 2,5 3</inkml:trace>
  <inkml:trace contextRef="#ctx0" brushRef="#br0" timeOffset="5844.855">617 148,'-70'0,"-59"0,-104 13,204-9,-4 0,-3-1,27-2,0-1,0 0,0-1,0 0,1-1,-4 0,12 2,0 0,0-1,0 1,0 0,0 0,0 0,0 0,0 0,0 0,0 0,0 0,0 0,0 0,0 0,0 0,0 0,0 0,0 0,0 0,0 0,0 0,0-1,0 1,0 0,0 0,0 0,0 0,0 0,0 0,0 0,0 0,0 0,0 0,0 0,0 0,0 0,0 0,0 0,0 0,0 0,0-1,0 1,0 0,0 0,0 0,-1 0,1 0,0 0,0 0,0 0,0 0,0 0,11-2,14 0,2 1,20 2,-37 0,-1 0,0 1,1 0,-1 0,0 1,7 4,-7-4,1 0,-1 0,1-1,0 0,0 0,0-1,0 0,0-1,8-1,17-2,0-2,5-3,-4 2,-33 5,1 1,-2-1,1 0,0 0,0-1,0 1,0 0,-1-1,1 0,0 1,-1-1,0 0,1 0,-1-1,0 1,0 0,0-1,-1 1,0 0,0 1,0-1,-1 0,1 1,0-1,-1 0,1 0,-1 1,0-1,0 0,0 0,0 0,0 0,0 0,0 1,0-1,-1 0,1 0,-1 0,1 1,-1-1,0 0,0 1,1-1,-1 0,-1 1,1-1,0 1,-3-4,1 0,-1 1,-1 0,1-1,-1 2,1-1,-1 0,0 1,-1 0,1 0,0 1,-5-2,-7-2,0 1,-1 1,-12-2,27 6,-34-10,28 7,0 1,-1 0,1 0,-3 0,-3 2,0 1,-1 0,1 1,-14 3,27-5,1 1,-1-1,0 1,0 0,0 0,0 0,1 0,-1 0,0 0,1 0,-1 1,1-1,0 0,-1 1,1 0,0-1,0 1,0-1,0 1,0 0,0 0,0 0,-1 4,0 0,0 0,1 0,0 0,0 0,0 4,0 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1T23:54:41.085"/>
    </inkml:context>
    <inkml:brush xml:id="br0">
      <inkml:brushProperty name="width" value="0.05" units="cm"/>
      <inkml:brushProperty name="height" value="0.05" units="cm"/>
      <inkml:brushProperty name="ignorePressure" value="1"/>
    </inkml:brush>
  </inkml:definitions>
  <inkml:trace contextRef="#ctx0" brushRef="#br0">10 139,'-1'0,"1"0,0 0,0 0,0 1,0-1,0 0,0 0,0 0,0 0,0 0,-1 0,1 0,0 0,0 0,0 0,0 0,0 0,0-1,0 1,0 0,-1 0,1 0,0 0,0 0,0 0,0 0,0 0,0 0,0 0,0 0,0 0,0 0,0 0,-1-1,1 1,0 0,0 0,0 0,0 0,0 0,0 0,0 0,0 0,0 0,0-1,4-3,9-4,6-1,0 1,1 1,0 0,17-2,84-11,-71 13,-29 4,49-8,68-2,-121 14,0 0,-1 1,9 2,14 2,-21-3,-1 1,1 0,-1 1,0 1,1 2,-10-5,5 1,1 0,-1-1,1 0,0-1,6 0,23 0,5-2,-35 0,-9 0,-1 0,0-1,1 1,-1-1,1 0,-1 0,2-1,-4 2,0 0,0-1,0 1,0-1,0 1,0-1,0 0,0 1,0-1,-1 0,1 0,0 0,0 1,-1-1,1 0,-1 0,1 0,-1 0,1 0,-1 0,0 0,1 0,-1 0,0-1,0 1,0 1,0 0,0-1,1 1,-1 0,0 0,0 0,0 0,0 0,0 0,0 0,0 0,0 0,0-1,0 1,0 0,0 0,0 0,0 0,0 0,-1 0,1 0,0 0,0 0,0 0,0 0,0-1,0 1,0 0,0 0,0 0,0 0,0 0,0 0,0 0,0 0,0 0,-1 0,1 0,0 0,0 0,0 0,0 0,0 0,0 0,0 0,0 0,0 0,0 0,-1 0,1 0,0 0,0 0,0 0,0 0,0 0,0 0,0 0,0 0,0 0,0 0,-1 0,-6 6,-7 10,10-13,1 0,0 0,-1-1,1 1,-1-1,1 0,-1 1,0-2,0 1,0 0,-1-1,1 0,0 0,0 0,-1 0,1-1,-2 1,0-1,0 0,0 0,0 0,0-1,0 0,0 0,1 0,-1-1,0 0,-3-2,7 3,-1-1,1 0,0 1,0-1,0 0,0 0,0 0,0-1,0 1,1 0,-1-1,1 1,0-1,0 1,0-1,-1-1,1 0,-1 1,1-1,-1 0,0 1,0 0,-1 0,1-1,-1 1,-1-1,0 1,-1-1,1 0,-1 1,0 0,0 0,0 1,0 0,-1-1,1 2,-1-1,-3 0,-4 0,-1 0,1 1,-1 1,-13 1,27-1,-127 11,109-8,0 2,-8 2,12-2,-1-1,1-1,-1 0,-5-1,-144-1,82-2,77 1,1-1,-1 0,1 0,-1 0,1 0,-1-1,2 1,0-1,0 1,0 1,1-1,-1 0,0 1,0-1,0 1,0 0,0 0,0 0,0 0,0 1,-3 0,6-1,-5 2,0 0,0 0,0 0,0 1,1 0,-4 2,7-4,0 0,0 0,0 1,0-1,0 0,0 0,0 1,1-1,-1 1,0-1,1 1,-1-1,1 1,-1-1,1 1,0 0,0-1,0 1,0 0,0-1,0 1,0-1,0 1,1 0,0 3,0 0,0 1,0-1,1 0,0-1,0 1,1 0,1 3,-2-6,-1 0,1 0,-1 0,1 0,0-1,0 1,0-1,0 1,0-1,0 0,0 0,1 1,-1-2,0 1,1 0,-1 0,1-1,-1 1,2-1,3 1,1-1,-1 0,1 0,-1-1,0 0,1-1,0 0,11-3,18-9,-17 6,-10 5,1 0,-1 1,1 0,0 0,0 1,-1 1,1 0,0 0,0 1,0 0,-1 1,1 0,4 2,12 3,0-1,1-2,24 2,-15-4,3-2,-12 0,0 1,14 3,-19-1,0-2,0-1,1 0,3-1,24 3,-46-1,1 0,0 1,0 0,-1 0,1 0,0 1,0 0,0-1,0 0,0 0,4 1,-9-3,1 0,0 0,0 0,0 0,0 0,0-1,-1 1,1 0,0-1,0 0,0 1,-1-1,1 0,0 0,-1 0,1 0,-1 0,1 0,-1 0,0-1,1 1,-1 0,0-1,0 1,0-1,0 1,0-1,0 0,0 1,-1-1,1-1,0 1,0-1,0 1,-1 0,1 0,-1 0,0 0,1 0,-1-1,0 1,0 0,-1 0,1 0,0-1,-1 1,1 0,-1 0,0 0,0 0,0 0,0 0,0 0,0 0,0 0,0 1,-1-1,1 0,-1 0,-7-4,1 0,-1 0,1 1,-2 0,1 0,0 1,-1 1,0-1,0 1,0 1,0 0,0 1,-7-1,8 1,0 0,0 0,1-1,-7-2,-24-5,1 4,14 1,1 2,-8 0,6 1,3 1,0 0,-9 2,23-1,1 1,-1 0,-3 2,-11 3,12-5,0 1,1 0,-1 1,1 0,0 0,0 1,0 0,4-2,0 0,0-1,0 0,-1 0,1 0,0-1,-1 1,1-1,-1-1,0 1,-12 0,0-1,-10-2,15 1,-1 0,1 1,-1 1,-9 1,15 1,11 0,15-1,34-2,-27-1,19 3,-38 0,0-1,0 1,0 1,0-1,-1 1,1 0,-1 0,1 1,2 2,0 0,7 4,-10-6,-1-1,1 0,0 0,-1-1,1 1,0-1,1 0,-1 0,0-1,2 1,0-1,-1 0,1-1,0 1,0-1,0-1,-1 1,1-1,0 0,-1-1,1 1,-1-2,1 1,-1 0,6-4,-12 5,1 0,0 1,-1-1,1 0,-1 0,1 1,-1-1,1 0,-1 0,0 0,1 0,-1 0,0 0,0 1,0-1,0 0,0 0,0 0,0 0,0 0,0 0,0 0,0 0,0 0,-1 0,1 1,0-1,-1 0,0-4,-1 0,0 0,-1 0,0-2,1 5,0-1,0 1,0-1,0 1,0 0,0 0,0 0,-1 0,1 0,-1 0,0 1,1-1,-1 1,0 0,0 0,0 0,0 0,-2 0,-6-1,-1 1,1 0,-1 1,-5 0,7 1,0-1,0-1,-1 0,-8-2,2-2,-15-7,23 8,1 1,0 0,-1 0,0 1,0 0,0 0,0 1,0 0,-5 0,12 2,1-1,-1 0,1 0,-1 1,1-1,-1 1,1-1,0 1,-1 0,1-1,0 1,0 0,-1 0,1 0,0 0,0 0,0 0,0 0,0 1,0-1,0 0,1 0,-1 1,0-1,1 1,-1 0,-1 5,0 0,0 1,0-1,1 1,1 0,-3 13,-1-10,3-8,1-1,-1 0,0 1,1 0,-1-1,1 1,0 0,0-2,0-1,0 1,0 0,1 0,-1-1,0 1,0 0,1-1,-1 1,0 0,1-1,-1 1,1-1,-1 1,1 0,-1-1,1 1,-1-1,1 1,-1-1,1 0,0 1,-1-1,1 0,0 1,-1-1,1 0,8 3,0 0,-1-1,1 0,0-1,0 0,4 0,19 0,5-2,19 0,-20 3,-19 0,1-2,-1 0,12-1,-24 0,1 0,-1 0,0 0,0-1,0 0,0 0,-1 0,1 0,0-1,-1 0,0 0,1 0,-1 0,1-2,24-23,-7 9,7-12,-26 28,-1 0,0 0,0 0,0-1,0 1,-1 0,1-1,-1 0,-1 4,1-1,-1 0,0 1,0-1,0 0,0 1,1-1,-1 0,0 1,0-1,0 0,0 1,0-1,-1 0,1 1,0-1,0 1,0-1,-1 0,1 1,0-1,0 1,-1-1,1 0,-1 1,1-1,0 1,-1-1,1 1,-1 0,1-1,-1 1,1-1,-1 1,0 0,1-1,-1 1,1 0,-1 0,0 0,1-1,-1 1,0 0,1 0,-1 0,0 0,1 0,-1 0,0 0,0 0,-1 0,0 0,1 1,-1-1,0 0,1 0,-1 1,1-1,-1 1,1 0,-1-1,1 1,-1 0,1 0,0 0,-1 0,1 0,0 0,0 0,0 0,0 0,0 1,0-1,0 1,-3 5,1-1,0 0,1 1,0 0,-1 2,-3 10,-3 11,8-24,-1 0,0 0,0 0,0 0,0 0,-1-1,0 1,0-1,-1 0,0 1,-6 5,9-9,-1 0,0 1,0-1,0 0,0 0,-1 0,1-1,0 1,-1-1,1 1,-1-1,0 0,1 0,-4 1,-2 0,-1-1,1 0,-1 0,1-1,-8 0,12 0,0 0,0-1,0 0,0 0,0 0,0 0,0 0,0-1,0 0,1 0,-1 0,1 0,-1-1,-9-6,0 0,0 1,-1 0,-12-5,14 8,-1-1,1-1,0 0,1-1,0 0,-6-6,13 10,0 1,0 0,0 0,-1 0,1 0,-1 1,0-1,-2 1,5 0,-1 2,1-1,-1 0,0 0,0 1,1-1,-1 1,0 0,0 0,0 0,1 0,-1 1,0-1,0 1,1 0,-3 0,3 1,0-1,0 1,0-1,0 1,1 0,-1 0,0 0,1 0,0 0,-1 1,1-1,0 0,0 0,0 1,0 0,-8 15,-21 23,29-40,0 1,0-1,0 0,0 1,0-1,0 1,0-1,0 1,1 0,-1-1,1 1,-1 0,2 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1T23:54:27.568"/>
    </inkml:context>
    <inkml:brush xml:id="br0">
      <inkml:brushProperty name="width" value="0.05" units="cm"/>
      <inkml:brushProperty name="height" value="0.05" units="cm"/>
      <inkml:brushProperty name="ignorePressure" value="1"/>
    </inkml:brush>
  </inkml:definitions>
  <inkml:trace contextRef="#ctx0" brushRef="#br0">39 11,'86'-5,"-9"1,420 2,-255 3,-238-1,-1 0,1 1,-1-1,1 0,-1 1,1 0,-1 0,0 0,0 0,1 1,0 0,-2-1,-1 0,0-1,0 1,0 0,0 1,0-1,0 0,0 0,-1 0,1 0,0 1,-1-1,1 0,0 1,-1-1,0 0,1 1,-1-1,0 1,0-1,0 1,0-1,0 1,0-1,0 0,0 1,0-1,-1 1,1 0,-1 2,-1 0,1 0,-1 0,0 0,0 0,0-1,0 1,-1 0,1-1,-1 0,0 0,0 1,0-2,-2 2,3-2,1-1,-1 0,0 0,1 0,-1 0,0 0,0 0,1-1,-1 1,0-1,0 1,0-1,0 0,0 1,0-1,0 0,0 0,0 0,0-1,0 1,0 0,0-1,1 0,-1 1,0-1,0 0,0 0,1 0,-1 0,0 0,1 0,-1-1,-3-2,1 0,-1 0,0 1,0-1,-1 1,1 0,-1 0,1 1,-1 0,0 0,0 0,0 0,0 1,-6 0,3 0,1 1,1-1,-1 0,1 0,0-1,-5-1,-8-3,1 1,-1 1,0 0,0 2,-7 0,-37 1,-1 2,-7 0,-349-1,421 0,0 0,0 0,0 0,-1 0,1 0,0 0,0 0,-1 0,1 0,0 0,0 0,-1 0,1 1,0-1,0 0,-1 0,1 0,0 0,0 0,0 0,0 1,-1-1,1 0,0 0,0 0,0 0,0 1,-1-1,1 0,0 0,0 1,0-1,2 8,11 10,-12-17,2 3,0-1,1 0,-1 0,0-1,1 1,0-1,0 0,2 2,34 11,-38-14,0 0,1 0,-1-1,1 0,-1 1,1-1,-1 0,1 0,-1 0,1 0,0-1,-1 1,2-1,5-2,-1 0,9-4,-10 3,1 1,0 0,3 0,6 0,1 1,-1 0,1 1,-1 1,0 1,1 1,-1 0,0 1,15 5,-15-5,0 0,0-2,0 0,1 0,16-3,-9 1,-1 1,12 2,-20 0,17 6,-19-5,0 0,13 1,-8-4,-1 0,1-1,7-3,24 0,-45 4,-3 0,-1 0,1-1,0 1,0 0,-1 0,1-1,0 1,1-1,-3-1,-4 0,-6-1,-3 1,0-1,-6-2,7 1,-1 1,-9-1,2 2,13 2,1 0,-1-1,0 0,1-1,-1 1,1-1,0 0,-1-1,1 1,-2-2,0-2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1T23:54:20.391"/>
    </inkml:context>
    <inkml:brush xml:id="br0">
      <inkml:brushProperty name="width" value="0.05" units="cm"/>
      <inkml:brushProperty name="height" value="0.05" units="cm"/>
      <inkml:brushProperty name="ignorePressure" value="1"/>
    </inkml:brush>
  </inkml:definitions>
  <inkml:trace contextRef="#ctx0" brushRef="#br0">36 150,'23'4,"1"-1,0-1,0-1,5-1,2 0,262 1,-152-2,-115 0,1-1,16-5,-12 2,21 0,176 3,-119 3,-107-1,6 0,-1 1,1-1,7 2,-14-2,1 1,-1-1,0 0,0 0,0 1,0-1,0 0,1 1,-1-1,0 1,0 0,0-1,0 1,0 0,0 0,-1-1,1 1,0 0,0 0,-1 0,1 0,0 0,-1 0,1 0,-1 0,1 1,-1-1,1 1,-1-2,0 1,0-1,-1 1,1 0,0-1,0 1,0 0,0-1,-1 1,1-1,0 1,-1-1,1 1,0-1,-1 1,1-1,-1 1,1-1,-1 1,1-1,-1 0,1 1,-1-1,1 0,-1 1,1-1,-1 0,0 0,1 0,-1 1,0-1,-20 4,20-4,-126 4,-88 13,202-15,1 0,-1 2,-11 3,9-3,0 1,-2-2,-44 5,-1-2,0-3,-49-5,50-3,30 1,-17 2,19 2,4 1,0-2,-7-1,25 1,0 0,0 0,0-1,1 0,-1 0,0-1,1 0,0 0,-1 0,-1-2,6 3,0 0,0 0,1 0,-1 0,1 0,-1-1,1 1,0 0,-1-1,1 1,0-1,1 1,-1-1,0 1,1-1,-1 0,1-1,0 2,0-1,-1 0,1 1,-1-1,0 1,0-1,0 1,0-1,0 1,0 0,-1 0,1-1,-1 1,1 0,-3-1,1-1,0 0,-1 0,1 0,1 0,-1 0,1 0,-1-1,1 1,1-1,-1 0,0 1,1-3,-9-20,-4-11,14 38,0 0,0 0,0 0,0 0,0 0,0 0,0 0,0 0,0 0,0 1,0-1,0 0,0 0,0 0,0 0,0 0,0 0,0 0,0 0,0 0,0 0,0 0,0 0,0 0,0 0,0 0,0 0,0 0,0 0,0 0,0 0,-1 0,1 0,0 0,0 0,0 0,0 0,0 0,0 0,0 0,0 0,0 0,0 0,0 0,0 0,0 0,0 0,0 0,0 0,0 0,0 0,0 0,0 0,0 0,0 0,0 0,0 0,0 0,0 0,0 0,-1 5,0 7,1 17,-1-10,1-1,1 0,0 0,2 0,-3-15,1-1,-1 0,1 1,-1-1,1 0,0 0,0 1,0-1,0 0,1 0,-1 0,0 0,1 0,0-1,-1 1,1 0,0-1,0 1,0-1,0 0,0 1,0-1,-2-1,0 0,1 0,-1 0,0 0,0 0,0 0,0 0,0 0,0 0,1 0,-1-1,0 1,0 0,0 0,0 0,0 0,0 0,1 0,-1 0,0 0,0 0,0-1,0 1,0 0,0 0,0 0,0 0,0 0,0 0,0-1,0 1,0 0,0 0,0 0,0 0,0 0,0-1,0 1,0 0,0 0,0 0,0 0,0 0,0-1,0 1,0 0,0 0,0 0,0 0,0 0,0 0,0-1,-3-13,1 2,2 10,1 1,-1-1,0 1,1 0,-1-1,1 1,-1 0,1-1,-1 1,1 0,0 0,0-1,0 1,0 0,0 0,0 0,0 0,0 0,0 0,0 0,0 1,1-1,-1 0,0 1,1-1,-1 1,0-1,1 1,-1 0,1-1,6 0,0 0,0 0,0 1,0 0,0 0,-5 0,4 1,0 0,0 0,0 1,0 0,-1 0,1 0,2 3,1-2,-1 1,0-1,5 1,15-1,1 0,-1-2,1-1,5-1,23-1,-42 1,0 0,-1-2,13-2,25-5,-4 8,29 1,19 1,-76-2,-1 0,1-1,14-5,-23 5,16-4,-26 6,0 1,0 0,-1 0,1 0,0 0,0 0,0 0,0 0,0 1,0-1,0 1,0 0,-1-1,0 0,-1 0,1 1,0-1,-1 0,1 1,-1-1,1 1,-1-1,1 1,-1-1,1 1,-1-1,1 1,-1-1,1 1,-1 0,0-1,0 1,1 0,-1-1,0 1,0 0,0-1,1 1,-1 0,0-1,0 1,0 0,0-1,0 1,-1 0,1 0,0-1,0 1,0 0,-1-1,1 1,0-1,-1 1,1 0,-1 0,0 0,0 1,0 0,0-1,0 1,-1-1,1 0,-1 1,1-1,-1 0,0 0,1 0,-1 0,0 0,-1 0,-5 1,0 0,0-1,0 0,0-1,0 0,-3 0,-48-7,7 0,12 5,-1 2,1 1,0 2,0 1,-2 3,24-4,-1-1,-17-1,-9 2,41-3,1 1,-1 0,0 1,0-1,1 1,-1-1,1 1,-1 0,1 0,0 1,-1-1,1 1,0 0,0 0,0 0,-1-1,1 1,-1-1,0 0,0 0,0 0,0 0,0 0,0-1,-2 0,-20 2,0-1,0-2,-19-2,-13 0,48 2,-2 1,0-2,0 0,1 0,-3-1,4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1T23:55:43.868"/>
    </inkml:context>
    <inkml:brush xml:id="br0">
      <inkml:brushProperty name="width" value="0.05" units="cm"/>
      <inkml:brushProperty name="height" value="0.05" units="cm"/>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D69CA-3B0A-445D-8EC5-98A5A9461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4089</Words>
  <Characters>23312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monk</dc:creator>
  <cp:lastModifiedBy>Paul McGie</cp:lastModifiedBy>
  <cp:revision>3</cp:revision>
  <dcterms:created xsi:type="dcterms:W3CDTF">2018-07-07T00:50:00Z</dcterms:created>
  <dcterms:modified xsi:type="dcterms:W3CDTF">2018-07-11T23:56:00Z</dcterms:modified>
</cp:coreProperties>
</file>