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6AE" w:rsidRPr="00F57DB8" w:rsidRDefault="00F57DB8" w:rsidP="00F57DB8">
      <w:pPr>
        <w:pStyle w:val="11Titel"/>
      </w:pPr>
      <w:r w:rsidRPr="00F57DB8">
        <w:t>Gesamte Rechtsvorschrift für Kartellgesetz 2005, Fassung vom 11.09.2019</w:t>
      </w:r>
    </w:p>
    <w:p w:rsidR="008C06AE" w:rsidRPr="008C06AE" w:rsidRDefault="003E5885" w:rsidP="00266E0B">
      <w:pPr>
        <w:pStyle w:val="11Titel"/>
        <w:keepNext/>
      </w:pPr>
      <w:r w:rsidRPr="008C06AE">
        <w:t>Langtitel</w:t>
      </w:r>
    </w:p>
    <w:p w:rsidR="003E5885" w:rsidRPr="00FC2F8C" w:rsidRDefault="003E5885" w:rsidP="00FC2F8C">
      <w:pPr>
        <w:pStyle w:val="83ErlText"/>
        <w:jc w:val="left"/>
        <w:rPr>
          <w:lang w:val="en-US"/>
        </w:rPr>
      </w:pPr>
      <w:r w:rsidRPr="00FC2F8C">
        <w:rPr>
          <w:lang w:val="en-US"/>
        </w:rPr>
        <w:t>Bundesgesetz gegen Kartelle und andere Wettbewerbsbeschränkungen (Kartellgesetz 2005 – KartG 2005)</w:t>
      </w:r>
      <w:r w:rsidRPr="00FC2F8C">
        <w:rPr>
          <w:lang w:val="en-US"/>
        </w:rPr>
        <w:br/>
        <w:t>StF: BGBl. I Nr. 61/2005 (NR: GP XXII RV 926 AB 990 S. 112. BR: AB 7309 S. 723.)</w:t>
      </w:r>
    </w:p>
    <w:p w:rsidR="003E5885" w:rsidRPr="00AC7651" w:rsidRDefault="00AC7651" w:rsidP="00AC7651">
      <w:pPr>
        <w:pStyle w:val="11Titel"/>
      </w:pPr>
      <w:bookmarkStart w:id="0" w:name="_GoBack"/>
      <w:bookmarkEnd w:id="0"/>
      <w:r>
        <w:t>Text</w:t>
      </w:r>
    </w:p>
    <w:p w:rsidR="003E6C7E" w:rsidRPr="00FF033D" w:rsidRDefault="00A10086" w:rsidP="00FF033D">
      <w:pPr>
        <w:pStyle w:val="41UeberschrG1"/>
      </w:pPr>
      <w:r w:rsidRPr="00FF033D">
        <w:t>I. Hauptstück</w:t>
      </w:r>
    </w:p>
    <w:p w:rsidR="003E6C7E" w:rsidRPr="00FF033D" w:rsidRDefault="00A10086" w:rsidP="00FF033D">
      <w:pPr>
        <w:pStyle w:val="43UeberschrG2"/>
      </w:pPr>
      <w:r w:rsidRPr="00FF033D">
        <w:t>Wettbewerbsbeschränkungen</w:t>
      </w:r>
    </w:p>
    <w:p w:rsidR="003E6C7E" w:rsidRPr="00FF033D" w:rsidRDefault="00A10086" w:rsidP="00FF033D">
      <w:pPr>
        <w:pStyle w:val="42UeberschrG1-"/>
      </w:pPr>
      <w:r w:rsidRPr="00FF033D">
        <w:t>1. Abschnitt</w:t>
      </w:r>
    </w:p>
    <w:p w:rsidR="003E6C7E" w:rsidRPr="00FF033D" w:rsidRDefault="00A10086" w:rsidP="00FF033D">
      <w:pPr>
        <w:pStyle w:val="43UeberschrG2"/>
      </w:pPr>
      <w:r w:rsidRPr="00FF033D">
        <w:t>Kartelle</w:t>
      </w:r>
    </w:p>
    <w:p w:rsidR="003E6C7E" w:rsidRPr="006269CC" w:rsidRDefault="00A10086" w:rsidP="00FF033D">
      <w:pPr>
        <w:pStyle w:val="45UeberschrPara"/>
      </w:pPr>
      <w:r w:rsidRPr="006269CC">
        <w:t>Kartellverbot</w:t>
      </w:r>
    </w:p>
    <w:p w:rsidR="003E6C7E" w:rsidRPr="006269CC" w:rsidRDefault="00A10086" w:rsidP="003E6C7E">
      <w:pPr>
        <w:pStyle w:val="51Abs"/>
      </w:pPr>
      <w:r w:rsidRPr="006269CC">
        <w:rPr>
          <w:rStyle w:val="991GldSymbol"/>
        </w:rPr>
        <w:t>§ 1.</w:t>
      </w:r>
      <w:r w:rsidRPr="006269CC">
        <w:t xml:space="preserve"> (1) Verboten sind alle Vereinbarungen zwischen Unternehmern, Beschlüsse von Unternehmervereinigungen und aufeinander abgestimmte Verhaltensweisen, die eine Verhinderung, Einschränkung oder Verfälschung des Wettbewerbs bezwecken oder bewirken (Kartelle).</w:t>
      </w:r>
    </w:p>
    <w:p w:rsidR="003E6C7E" w:rsidRPr="006269CC" w:rsidRDefault="00A10086" w:rsidP="003E6C7E">
      <w:pPr>
        <w:pStyle w:val="51Abs"/>
      </w:pPr>
      <w:r w:rsidRPr="006269CC">
        <w:t>(2) Nach Abs. 1 sind insbesondere verboten</w:t>
      </w:r>
    </w:p>
    <w:p w:rsidR="003E6C7E" w:rsidRPr="006269CC" w:rsidRDefault="00A10086" w:rsidP="003E6C7E">
      <w:pPr>
        <w:pStyle w:val="52Ziffere1"/>
      </w:pPr>
      <w:r w:rsidRPr="006269CC">
        <w:tab/>
        <w:t>1.</w:t>
      </w:r>
      <w:r w:rsidRPr="006269CC">
        <w:tab/>
        <w:t>die unmittelbare oder mittelbare Festsetzung der An- oder Verkaufspreise oder sonstiger Geschäftsbedingungen;</w:t>
      </w:r>
    </w:p>
    <w:p w:rsidR="003E6C7E" w:rsidRPr="006269CC" w:rsidRDefault="00A10086" w:rsidP="003E6C7E">
      <w:pPr>
        <w:pStyle w:val="52Ziffere1"/>
      </w:pPr>
      <w:r w:rsidRPr="006269CC">
        <w:tab/>
        <w:t>2.</w:t>
      </w:r>
      <w:r w:rsidRPr="006269CC">
        <w:tab/>
        <w:t>die Einschränkung oder Kontrolle der Erzeugung, des Absatzes, der technischen Entwicklung oder der Investitionen;</w:t>
      </w:r>
    </w:p>
    <w:p w:rsidR="003E6C7E" w:rsidRPr="006269CC" w:rsidRDefault="00A10086" w:rsidP="003E6C7E">
      <w:pPr>
        <w:pStyle w:val="52Ziffere1"/>
      </w:pPr>
      <w:r w:rsidRPr="006269CC">
        <w:tab/>
        <w:t>3.</w:t>
      </w:r>
      <w:r w:rsidRPr="006269CC">
        <w:tab/>
        <w:t>die Aufteilung der Märkte oder Versorgungsquellen;</w:t>
      </w:r>
    </w:p>
    <w:p w:rsidR="003E6C7E" w:rsidRPr="006269CC" w:rsidRDefault="00A10086" w:rsidP="003E6C7E">
      <w:pPr>
        <w:pStyle w:val="52Ziffere1"/>
      </w:pPr>
      <w:r w:rsidRPr="006269CC">
        <w:tab/>
        <w:t>4.</w:t>
      </w:r>
      <w:r w:rsidRPr="006269CC">
        <w:tab/>
        <w:t>die Anwendung unterschiedlicher Bedingungen bei gleichwertigen Leistungen gegenüber Handelspartnern, wodurch diese im Wettbewerb benachteiligt werden;</w:t>
      </w:r>
    </w:p>
    <w:p w:rsidR="003E6C7E" w:rsidRPr="006269CC" w:rsidRDefault="00A10086" w:rsidP="003E6C7E">
      <w:pPr>
        <w:pStyle w:val="52Ziffere1"/>
      </w:pPr>
      <w:r w:rsidRPr="006269CC">
        <w:tab/>
        <w:t>5.</w:t>
      </w:r>
      <w:r w:rsidRPr="006269CC">
        <w:tab/>
        <w:t>die an den Abschluss von Verträgen geknüpfte Bedingung, dass die Vertragspartner zusätzliche Leistungen annehmen, die weder sachlich noch nach Handelsbrauch in Beziehung zum Vertragsgegenstand stehen.</w:t>
      </w:r>
    </w:p>
    <w:p w:rsidR="003E6C7E" w:rsidRPr="006269CC" w:rsidRDefault="00A10086" w:rsidP="003E6C7E">
      <w:pPr>
        <w:pStyle w:val="51Abs"/>
      </w:pPr>
      <w:r w:rsidRPr="006269CC">
        <w:t>(3) Die nach Abs. 1 verbotenen Vereinbarungen und Beschlüsse sind nichtig.</w:t>
      </w:r>
    </w:p>
    <w:p w:rsidR="00DC4F23" w:rsidRPr="006269CC" w:rsidRDefault="00A10086" w:rsidP="003E6C7E">
      <w:pPr>
        <w:pStyle w:val="51Abs"/>
      </w:pPr>
      <w:r w:rsidRPr="006269CC">
        <w:t>(4) Einem Kartell im Sinn des Abs. 1 stehen Empfehlungen zur Einhaltung bestimmter Preise, Preisgrenzen, Kalkulationsrichtlinien, Handelsspannen oder Rabatte gleich, durch die eine Beschränkung des Wettbewerbs bezweckt oder bewirkt wird (Empfehlungskartelle). Ausgenommen sind Empfehlungen, in denen ausdrücklich auf ihre Unverbindlichkeit hingewiesen wird und zu deren Durchsetzung wirtschaftlicher oder gesellschaftlicher Druck weder ausgeübt werden soll noch ausgeübt wird.</w:t>
      </w:r>
    </w:p>
    <w:p w:rsidR="00D853C4" w:rsidRPr="00794BCA" w:rsidRDefault="002D5A6F" w:rsidP="00794BCA">
      <w:pPr>
        <w:pStyle w:val="45UeberschrPara"/>
      </w:pPr>
      <w:r w:rsidRPr="00794BCA">
        <w:t>Ausnahmen</w:t>
      </w:r>
    </w:p>
    <w:p w:rsidR="00D853C4" w:rsidRPr="00794BCA" w:rsidRDefault="002D5A6F" w:rsidP="00D853C4">
      <w:pPr>
        <w:pStyle w:val="51Abs"/>
      </w:pPr>
      <w:r w:rsidRPr="00794BCA">
        <w:rPr>
          <w:rStyle w:val="991GldSymbol"/>
        </w:rPr>
        <w:t>§ 2.</w:t>
      </w:r>
      <w:r w:rsidRPr="00794BCA">
        <w:t xml:space="preserve"> (1) Vom Verbot nach § 1 sind Kartelle ausgenommen, die unter angemessener Beteiligung der Verbraucher an dem entstehenden Gewinn zur Verbesserung der Warenerzeugung oder -verteilung oder zur Förderung des technischen oder wirtschaftlichen Fortschritts beitragen, ohne dass den beteiligten Unternehmern</w:t>
      </w:r>
    </w:p>
    <w:p w:rsidR="00D853C4" w:rsidRPr="00794BCA" w:rsidRDefault="002D5A6F" w:rsidP="00D853C4">
      <w:pPr>
        <w:pStyle w:val="53Literae1"/>
      </w:pPr>
      <w:r w:rsidRPr="00794BCA">
        <w:tab/>
        <w:t>a)</w:t>
      </w:r>
      <w:r w:rsidRPr="00794BCA">
        <w:tab/>
        <w:t>Beschränkungen auferlegt werden, die für die Verwirklichung dieser Ziele nicht unerlässlich sind, oder</w:t>
      </w:r>
    </w:p>
    <w:p w:rsidR="00D853C4" w:rsidRPr="00794BCA" w:rsidRDefault="002D5A6F" w:rsidP="00D853C4">
      <w:pPr>
        <w:pStyle w:val="53Literae1"/>
      </w:pPr>
      <w:r w:rsidRPr="00794BCA">
        <w:tab/>
        <w:t>b)</w:t>
      </w:r>
      <w:r w:rsidRPr="00794BCA">
        <w:tab/>
        <w:t>Möglichkeiten eröffnet werden, für einen wesentlichen Teil der betreffenden Waren den Wettbewerb auszuschalten.</w:t>
      </w:r>
    </w:p>
    <w:p w:rsidR="00D853C4" w:rsidRPr="00794BCA" w:rsidRDefault="002D5A6F" w:rsidP="00D853C4">
      <w:pPr>
        <w:pStyle w:val="51Abs"/>
      </w:pPr>
      <w:r w:rsidRPr="00794BCA">
        <w:t>(2) Jedenfalls vom Verbot nach § 1 ausgenommen sind die folgenden Kartelle:</w:t>
      </w:r>
    </w:p>
    <w:p w:rsidR="00B80C96" w:rsidRPr="00904A78" w:rsidRDefault="002D5A6F" w:rsidP="00B80C96">
      <w:pPr>
        <w:pStyle w:val="52Ziffere1"/>
      </w:pPr>
      <w:r w:rsidRPr="00904A78">
        <w:tab/>
        <w:t>1.</w:t>
      </w:r>
      <w:r w:rsidRPr="00904A78">
        <w:tab/>
        <w:t>Kartelle, an denen Unternehmer beteiligt sind, die zueinander im Wettbewerb stehen und gemeinsam am relevanten Markt einen Anteil von nicht mehr als 10</w:t>
      </w:r>
      <w:r>
        <w:t> %</w:t>
      </w:r>
      <w:r w:rsidRPr="00904A78">
        <w:t xml:space="preserve"> haben, oder Kartelle, an denen Unternehmer beteiligt sind, die nicht miteinander im Wettbewerb stehen und die jeweils am relevanten Markt einen Anteil von nicht mehr als 15</w:t>
      </w:r>
      <w:r>
        <w:t> %</w:t>
      </w:r>
      <w:r w:rsidRPr="00904A78">
        <w:t xml:space="preserve"> haben, sofern sie in beiden Fällen weder die Festsetzung der Verkaufspreise, die Einschränkung der Erzeugung oder des Absatzes noch die Aufteilung der Märkte bezwecken (Bagatellkartelle)</w:t>
      </w:r>
      <w:r>
        <w:t>;</w:t>
      </w:r>
    </w:p>
    <w:p w:rsidR="00D853C4" w:rsidRPr="00794BCA" w:rsidRDefault="002D5A6F" w:rsidP="00D853C4">
      <w:pPr>
        <w:pStyle w:val="52Ziffere1"/>
      </w:pPr>
      <w:r w:rsidRPr="00794BCA">
        <w:lastRenderedPageBreak/>
        <w:tab/>
        <w:t>2.</w:t>
      </w:r>
      <w:r w:rsidRPr="00794BCA">
        <w:tab/>
        <w:t>Vereinbarungen über die Bindung des Letztverkäufers im Handel mit Büchern, Kunstdrucken, Musikalien, Zeitschriften und Zeitungen an den vom Verleger festgesetzten Verkaufspreis</w:t>
      </w:r>
      <w:r>
        <w:t xml:space="preserve">, </w:t>
      </w:r>
      <w:r w:rsidRPr="007943F1">
        <w:t>sowie Vereinbarungen zwischen Zeitungs- und Zeitschriftenverlagen einerseits und Unternehmen, die Zeitschriften oder Zeitungen mit Remissionsrecht beziehen und mit einem solchen an Letztverkäufer verkaufen (Pressegrossisten), andererseits, soweit diese Vereinbarungen für den flächendeckenden und diskriminierungsfreien Vertrieb von Zeitungs- und Zeitschriftensortimenten im stationären Einzelhandel erforderlich sind;</w:t>
      </w:r>
    </w:p>
    <w:p w:rsidR="00D853C4" w:rsidRPr="00794BCA" w:rsidRDefault="002D5A6F" w:rsidP="00D853C4">
      <w:pPr>
        <w:pStyle w:val="52Ziffere1"/>
      </w:pPr>
      <w:r w:rsidRPr="00794BCA">
        <w:tab/>
        <w:t>3.</w:t>
      </w:r>
      <w:r w:rsidRPr="00794BCA">
        <w:tab/>
        <w:t>Wettbewerbsbeschränkungen zwischen Genossenschaftsmitgliedern sowie zwischen diesen und der Genossenschaft, soweit diese Wettbewerbsbeschränkungen durch die Erfüllung des Förderungsauftrags von Genossenschaften (§ 1 des Gesetzes über Erwerbs- und Wirtschaftsgenossenschaften, RGBl. Nr. 70/1873) berechtigt sind;</w:t>
      </w:r>
    </w:p>
    <w:p w:rsidR="00D853C4" w:rsidRPr="00892D24" w:rsidRDefault="002D5A6F" w:rsidP="00892D24">
      <w:pPr>
        <w:pStyle w:val="57Schlussteile1"/>
      </w:pPr>
      <w:r w:rsidRPr="00892D24">
        <w:rPr>
          <w:rStyle w:val="994Kursiv"/>
        </w:rPr>
        <w:t>(Anm.: Z 4 aufgehoben durch BGBl.</w:t>
      </w:r>
      <w:r w:rsidRPr="00962F85">
        <w:rPr>
          <w:rStyle w:val="994Kursiv"/>
          <w:color w:val="auto"/>
        </w:rPr>
        <w:t> </w:t>
      </w:r>
      <w:r w:rsidRPr="00892D24">
        <w:rPr>
          <w:rStyle w:val="994Kursiv"/>
        </w:rPr>
        <w:t>I Nr.</w:t>
      </w:r>
      <w:r w:rsidRPr="00962F85">
        <w:rPr>
          <w:rStyle w:val="994Kursiv"/>
          <w:color w:val="auto"/>
        </w:rPr>
        <w:t> </w:t>
      </w:r>
      <w:r w:rsidRPr="00892D24">
        <w:rPr>
          <w:rStyle w:val="994Kursiv"/>
        </w:rPr>
        <w:t>13/2013)</w:t>
      </w:r>
    </w:p>
    <w:p w:rsidR="00D853C4" w:rsidRPr="00794BCA" w:rsidRDefault="002D5A6F" w:rsidP="00FF033D">
      <w:pPr>
        <w:pStyle w:val="52Ziffere1"/>
      </w:pPr>
      <w:r w:rsidRPr="00794BCA">
        <w:tab/>
        <w:t>5.</w:t>
      </w:r>
      <w:r w:rsidRPr="00794BCA">
        <w:tab/>
        <w:t>Vereinbarungen, Beschlüsse und Verhaltensweisen von</w:t>
      </w:r>
      <w:r>
        <w:t xml:space="preserve"> </w:t>
      </w:r>
      <w:r w:rsidRPr="00794BCA">
        <w:t>landwirtschaftlichen Erzeugerbetrieben, Vereinigungen von</w:t>
      </w:r>
      <w:r>
        <w:t xml:space="preserve"> </w:t>
      </w:r>
      <w:r w:rsidRPr="00794BCA">
        <w:t>landwirtschaftlichen Erzeugerbetrieben oder Vereinigungen von solchen Erzeugervereinigungen über</w:t>
      </w:r>
    </w:p>
    <w:p w:rsidR="00D853C4" w:rsidRPr="00794BCA" w:rsidRDefault="002D5A6F" w:rsidP="00D853C4">
      <w:pPr>
        <w:pStyle w:val="53Literae2"/>
      </w:pPr>
      <w:r w:rsidRPr="00794BCA">
        <w:tab/>
        <w:t>a)</w:t>
      </w:r>
      <w:r w:rsidRPr="00794BCA">
        <w:tab/>
        <w:t>die Erzeugung oder den Absatz landwirtschaftlicher Erzeugnisse oder</w:t>
      </w:r>
    </w:p>
    <w:p w:rsidR="00D853C4" w:rsidRPr="00794BCA" w:rsidRDefault="002D5A6F" w:rsidP="00D853C4">
      <w:pPr>
        <w:pStyle w:val="53Literae2"/>
      </w:pPr>
      <w:r w:rsidRPr="00794BCA">
        <w:tab/>
        <w:t>b)</w:t>
      </w:r>
      <w:r w:rsidRPr="00794BCA">
        <w:tab/>
        <w:t>die Benutzung gemeinschaftlicher Einrichtungen für die Lagerung, Be- oder Verarbeitung landwirtschaftlicher Erzeugnisse,</w:t>
      </w:r>
    </w:p>
    <w:p w:rsidR="007F5AA2" w:rsidRPr="00794BCA" w:rsidRDefault="002D5A6F" w:rsidP="00D853C4">
      <w:pPr>
        <w:pStyle w:val="55SchlussteilAbs"/>
      </w:pPr>
      <w:r w:rsidRPr="00794BCA">
        <w:t>sofern sie keine Preisbindung enthalten und den Wettbewerb nicht ausschließen. Als landwirtschaftliche Erzeugerbetriebe gelten auch Pflanzen- und Tierzuchtbetriebe und die auf der Stufe dieser Betriebe tätigen Unternehmen. Landwirtschaftliche Erzeugnisse sind die in Anhang II des Vertrages zur Gründung der Europäischen Gemeinschaft angeführten Erzeugnisse sowie die durch Be- oder Verarbeitung dieser Erzeugnisse gewonnenen Waren, deren Be- oder Verarbeitung durch landwirtschaftliche Erzeugerbetriebe oder ihre Vereinigungen üblicherweise durchgeführt werden.</w:t>
      </w:r>
    </w:p>
    <w:p w:rsidR="00CB3403" w:rsidRPr="008973EC" w:rsidRDefault="00CC0621" w:rsidP="008973EC">
      <w:pPr>
        <w:pStyle w:val="45UeberschrPara"/>
      </w:pPr>
      <w:r w:rsidRPr="008973EC">
        <w:t>Freistellungsverordnungen</w:t>
      </w:r>
    </w:p>
    <w:p w:rsidR="00B80C96" w:rsidRPr="00904A78" w:rsidRDefault="00CC0621" w:rsidP="00B80C96">
      <w:pPr>
        <w:pStyle w:val="51Abs"/>
      </w:pPr>
      <w:r>
        <w:rPr>
          <w:rStyle w:val="991GldSymbol"/>
        </w:rPr>
        <w:t>§ </w:t>
      </w:r>
      <w:r w:rsidRPr="00323C78">
        <w:rPr>
          <w:rStyle w:val="991GldSymbol"/>
        </w:rPr>
        <w:t>3.</w:t>
      </w:r>
      <w:r w:rsidRPr="00904A78">
        <w:t xml:space="preserve"> (1) Der Bundesminister für Justiz kann im Einvernehmen mit dem Bundesminister für Wirtschaft, Familie und Jugend durch Verordnung feststellen, dass bestimmte Gruppen von Kartellen nach </w:t>
      </w:r>
      <w:r>
        <w:t>§ </w:t>
      </w:r>
      <w:r w:rsidRPr="00904A78">
        <w:t xml:space="preserve">2 </w:t>
      </w:r>
      <w:r>
        <w:t>Abs. </w:t>
      </w:r>
      <w:r w:rsidRPr="00904A78">
        <w:t xml:space="preserve">1 vom Kartellverbot ausgenommen sind. In solchen Verordnungen kann auf die jeweils geltende Fassung einer Verordnung nach Art. 101 </w:t>
      </w:r>
      <w:r>
        <w:t>Abs. </w:t>
      </w:r>
      <w:r w:rsidRPr="00904A78">
        <w:t>3 AEUV verwiesen werden.</w:t>
      </w:r>
    </w:p>
    <w:p w:rsidR="003B7807" w:rsidRPr="008973EC" w:rsidRDefault="00CC0621" w:rsidP="00CB3403">
      <w:pPr>
        <w:pStyle w:val="51Abs"/>
      </w:pPr>
      <w:r w:rsidRPr="008973EC">
        <w:t>(2) Soweit eine Verordnung nach Abs. 1 besondere Bestimmungen für Kreditinstitute, Unternehmen der Vertragsversicherung oder Pensionskassen enthält, ist sie auch im Einvernehmen mit dem Bundesminister für Finanzen zu erlassen.</w:t>
      </w:r>
    </w:p>
    <w:p w:rsidR="008162ED" w:rsidRPr="00AF571D" w:rsidRDefault="00FF20EF" w:rsidP="00AF571D">
      <w:pPr>
        <w:pStyle w:val="41UeberschrG1"/>
      </w:pPr>
      <w:r w:rsidRPr="00AF571D">
        <w:t>2. Abschnitt</w:t>
      </w:r>
    </w:p>
    <w:p w:rsidR="008162ED" w:rsidRPr="00AF571D" w:rsidRDefault="00FF20EF" w:rsidP="00AF571D">
      <w:pPr>
        <w:pStyle w:val="43UeberschrG2"/>
      </w:pPr>
      <w:r w:rsidRPr="00AF571D">
        <w:t>Marktbeherrschung</w:t>
      </w:r>
    </w:p>
    <w:p w:rsidR="008162ED" w:rsidRPr="00AF571D" w:rsidRDefault="00FF20EF" w:rsidP="00AF571D">
      <w:pPr>
        <w:pStyle w:val="45UeberschrPara"/>
      </w:pPr>
      <w:r w:rsidRPr="00AF571D">
        <w:t>Begriffsbestimmung</w:t>
      </w:r>
    </w:p>
    <w:p w:rsidR="008162ED" w:rsidRPr="00AF571D" w:rsidRDefault="00FF20EF" w:rsidP="008162ED">
      <w:pPr>
        <w:pStyle w:val="51Abs"/>
      </w:pPr>
      <w:r w:rsidRPr="00AF571D">
        <w:rPr>
          <w:rStyle w:val="991GldSymbol"/>
        </w:rPr>
        <w:t>§ 4.</w:t>
      </w:r>
      <w:r w:rsidRPr="00AF571D">
        <w:t xml:space="preserve"> (1) Marktbeherrschend im Sinn dieses Bundesgesetzes ist ein Unternehmer, der als Anbieter oder Nachfrager</w:t>
      </w:r>
    </w:p>
    <w:p w:rsidR="008162ED" w:rsidRPr="00AF571D" w:rsidRDefault="00FF20EF" w:rsidP="008162ED">
      <w:pPr>
        <w:pStyle w:val="52Ziffere1"/>
      </w:pPr>
      <w:r w:rsidRPr="00AF571D">
        <w:tab/>
        <w:t>1.</w:t>
      </w:r>
      <w:r w:rsidRPr="00AF571D">
        <w:tab/>
        <w:t>keinem oder nur unwesentlichem Wettbewerb ausgesetzt ist oder</w:t>
      </w:r>
    </w:p>
    <w:p w:rsidR="008162ED" w:rsidRDefault="00FF20EF" w:rsidP="008162ED">
      <w:pPr>
        <w:pStyle w:val="52Ziffere1"/>
      </w:pPr>
      <w:r w:rsidRPr="00AF571D">
        <w:tab/>
        <w:t>2.</w:t>
      </w:r>
      <w:r w:rsidRPr="00AF571D">
        <w:tab/>
        <w:t>eine im Verhältnis zu den anderen Wettbewerbern überragende Marktstellung hat; dabei sind insbesondere die Finanzkraft, die Beziehungen zu anderen Unternehmern, die Zugangsmöglichkeiten zu den Beschaffungs- und Absatzmärkten sowie die Umstände zu berücksichtigen, die den Marktzutritt für andere Unternehmer beschränken.</w:t>
      </w:r>
    </w:p>
    <w:p w:rsidR="00B80C96" w:rsidRPr="00B80C96" w:rsidRDefault="00FF20EF" w:rsidP="007A429A">
      <w:pPr>
        <w:pStyle w:val="51Abs"/>
      </w:pPr>
      <w:r w:rsidRPr="00B80C96">
        <w:t>(1a) Zwei oder mehr Unternehmer sind marktbeherrschend, wenn zwischen ihnen ein wesentlicher Wettbewerb nicht besteht und sie in ihrer Gesamtheit die Voraussetzungen des Abs. 1 erfüllen.</w:t>
      </w:r>
    </w:p>
    <w:p w:rsidR="008162ED" w:rsidRPr="00AF571D" w:rsidRDefault="00FF20EF" w:rsidP="008162ED">
      <w:pPr>
        <w:pStyle w:val="51Abs"/>
      </w:pPr>
      <w:r w:rsidRPr="00AF571D">
        <w:t>(2) Wenn ein Unternehmer als Anbieter oder Nachfrager am relevanten Markt</w:t>
      </w:r>
    </w:p>
    <w:p w:rsidR="008162ED" w:rsidRPr="00AF571D" w:rsidRDefault="00FF20EF" w:rsidP="008162ED">
      <w:pPr>
        <w:pStyle w:val="52Ziffere1"/>
      </w:pPr>
      <w:r w:rsidRPr="00AF571D">
        <w:tab/>
        <w:t>1.</w:t>
      </w:r>
      <w:r w:rsidRPr="00AF571D">
        <w:tab/>
        <w:t>einen Anteil von mindestens 30% hat oder</w:t>
      </w:r>
    </w:p>
    <w:p w:rsidR="008162ED" w:rsidRPr="00AF571D" w:rsidRDefault="00FF20EF" w:rsidP="008162ED">
      <w:pPr>
        <w:pStyle w:val="52Ziffere1"/>
      </w:pPr>
      <w:r w:rsidRPr="00AF571D">
        <w:tab/>
        <w:t>2.</w:t>
      </w:r>
      <w:r w:rsidRPr="00AF571D">
        <w:tab/>
        <w:t>einen Anteil von mehr als 5% hat und dem Wettbewerb von höchstens zwei Unternehmern ausgesetzt ist oder</w:t>
      </w:r>
    </w:p>
    <w:p w:rsidR="008162ED" w:rsidRDefault="00FF20EF" w:rsidP="008162ED">
      <w:pPr>
        <w:pStyle w:val="52Ziffere1"/>
      </w:pPr>
      <w:r w:rsidRPr="00AF571D">
        <w:tab/>
        <w:t>3.</w:t>
      </w:r>
      <w:r w:rsidRPr="00AF571D">
        <w:tab/>
        <w:t>einen Anteil von mehr als 5% hat und zu den vier größten Unternehmern auf diesem Markt gehört, die zusammen einen Anteil von mindestens 80% haben, dann trifft ihn die Beweislast, dass die Voraussetzungen nach Abs. 1 nicht vorliegen.</w:t>
      </w:r>
    </w:p>
    <w:p w:rsidR="00B80C96" w:rsidRPr="00904A78" w:rsidRDefault="00FF20EF" w:rsidP="00B80C96">
      <w:pPr>
        <w:pStyle w:val="51Abs"/>
      </w:pPr>
      <w:r w:rsidRPr="00904A78">
        <w:t>(2a) Wenn eine Gesamtheit von Unternehmern als Anbieter oder Nachfrager am relevanten Markt zusammen</w:t>
      </w:r>
    </w:p>
    <w:p w:rsidR="00B80C96" w:rsidRPr="00904A78" w:rsidRDefault="00FF20EF" w:rsidP="00B80C96">
      <w:pPr>
        <w:pStyle w:val="52Ziffere1"/>
      </w:pPr>
      <w:r w:rsidRPr="00904A78">
        <w:lastRenderedPageBreak/>
        <w:tab/>
        <w:t>1.</w:t>
      </w:r>
      <w:r w:rsidRPr="00904A78">
        <w:tab/>
        <w:t>einen Anteil von mindestens 50 % hat und aus drei oder weniger Unternehmern besteht oder</w:t>
      </w:r>
    </w:p>
    <w:p w:rsidR="00B80C96" w:rsidRPr="00904A78" w:rsidRDefault="00FF20EF" w:rsidP="00B80C96">
      <w:pPr>
        <w:pStyle w:val="52Ziffere1"/>
      </w:pPr>
      <w:r w:rsidRPr="00904A78">
        <w:tab/>
        <w:t>2.</w:t>
      </w:r>
      <w:r w:rsidRPr="00904A78">
        <w:tab/>
        <w:t>einen Anteil von mindestens zwei Dritteln hat und aus fünf oder weniger Unternehmern besteht,</w:t>
      </w:r>
    </w:p>
    <w:p w:rsidR="00B80C96" w:rsidRPr="00B80C96" w:rsidRDefault="00FF20EF" w:rsidP="00B80C96">
      <w:pPr>
        <w:pStyle w:val="55SchlussteilAbs"/>
      </w:pPr>
      <w:r w:rsidRPr="00B80C96">
        <w:t>dann trifft die beteiligten Unternehmer die Beweislast, dass die Voraussetzungen nach Abs. 1a nicht bestehen.</w:t>
      </w:r>
    </w:p>
    <w:p w:rsidR="00BB5113" w:rsidRPr="00AF571D" w:rsidRDefault="00FF20EF" w:rsidP="008162ED">
      <w:pPr>
        <w:pStyle w:val="51Abs"/>
      </w:pPr>
      <w:r w:rsidRPr="00AF571D">
        <w:t>(3) Als marktbeherrschend gilt auch ein Unternehmer, der eine im Verhältnis zu seinen Abnehmern oder Lieferanten überragende Marktstellung hat; eine solche liegt insbesondere vor, wenn diese zur Vermeidung schwerwiegender betriebswirtschaftlicher Nachteile auf die Aufrechterhaltung der Geschäftsbeziehung angewiesen sind.</w:t>
      </w:r>
    </w:p>
    <w:p w:rsidR="008167B0" w:rsidRPr="009D436A" w:rsidRDefault="00F712EA" w:rsidP="009D436A">
      <w:pPr>
        <w:pStyle w:val="45UeberschrPara"/>
      </w:pPr>
      <w:r w:rsidRPr="009D436A">
        <w:t>Missbrauchsverbot</w:t>
      </w:r>
    </w:p>
    <w:p w:rsidR="008167B0" w:rsidRPr="009D436A" w:rsidRDefault="00F712EA" w:rsidP="008167B0">
      <w:pPr>
        <w:pStyle w:val="51Abs"/>
      </w:pPr>
      <w:r w:rsidRPr="009D436A">
        <w:rPr>
          <w:rStyle w:val="991GldSymbol"/>
        </w:rPr>
        <w:t>§ 5.</w:t>
      </w:r>
      <w:r w:rsidRPr="009D436A">
        <w:t xml:space="preserve"> (1) Der Missbrauch einer marktbeherrschenden Stellung ist verboten. Dieser Missbrauch kann insbesondere in Folgendem bestehen:</w:t>
      </w:r>
    </w:p>
    <w:p w:rsidR="00B80C96" w:rsidRPr="00904A78" w:rsidRDefault="00F712EA" w:rsidP="00B80C96">
      <w:pPr>
        <w:pStyle w:val="52Ziffere1"/>
      </w:pPr>
      <w:r w:rsidRPr="00904A78">
        <w:tab/>
        <w:t>1.</w:t>
      </w:r>
      <w:r w:rsidRPr="00904A78">
        <w:tab/>
        <w:t>der Forderung nach Einkaufs- oder Verkaufspreisen oder nach sonstigen Geschäftsbedingungen, die von denjenigen abweichen, die sich bei wirksamem Wettbewerb mit hoher Wahrscheinlichkeit ergeben würden, wobei insbesondere die Verhaltensweisen von Unternehmern auf vergleichbaren Märkten mit wirksamem Wettbewerb zu berücksichtigen sind,</w:t>
      </w:r>
    </w:p>
    <w:p w:rsidR="008167B0" w:rsidRPr="009D436A" w:rsidRDefault="00F712EA" w:rsidP="008167B0">
      <w:pPr>
        <w:pStyle w:val="52Ziffere1"/>
      </w:pPr>
      <w:r w:rsidRPr="009D436A">
        <w:tab/>
        <w:t>2.</w:t>
      </w:r>
      <w:r w:rsidRPr="009D436A">
        <w:tab/>
        <w:t>der Einschränkung der Erzeugung, des Absatzes oder der technischen Entwicklung zum Schaden der Verbraucher,</w:t>
      </w:r>
    </w:p>
    <w:p w:rsidR="008167B0" w:rsidRPr="009D436A" w:rsidRDefault="00F712EA" w:rsidP="008167B0">
      <w:pPr>
        <w:pStyle w:val="52Ziffere1"/>
      </w:pPr>
      <w:r w:rsidRPr="009D436A">
        <w:tab/>
        <w:t>3.</w:t>
      </w:r>
      <w:r w:rsidRPr="009D436A">
        <w:tab/>
        <w:t>der Benachteiligung von Vertragspartnern im Wettbewerb durch Anwendung unterschiedlicher Bedingungen bei gleichwertigen Leistungen,</w:t>
      </w:r>
    </w:p>
    <w:p w:rsidR="008167B0" w:rsidRPr="009D436A" w:rsidRDefault="00F712EA" w:rsidP="008167B0">
      <w:pPr>
        <w:pStyle w:val="52Ziffere1"/>
      </w:pPr>
      <w:r w:rsidRPr="009D436A">
        <w:tab/>
        <w:t>4.</w:t>
      </w:r>
      <w:r w:rsidRPr="009D436A">
        <w:tab/>
        <w:t>der an die Vertragsschließung geknüpften Bedingung, dass die Vertragspartner zusätzliche Leistungen annehmen, die weder sachlich noch nach Handelsbrauch in Beziehung zum Vertragsgegenstand stehen,</w:t>
      </w:r>
    </w:p>
    <w:p w:rsidR="008167B0" w:rsidRPr="009D436A" w:rsidRDefault="00F712EA" w:rsidP="008167B0">
      <w:pPr>
        <w:pStyle w:val="52Ziffere1"/>
      </w:pPr>
      <w:r w:rsidRPr="009D436A">
        <w:tab/>
        <w:t>5.</w:t>
      </w:r>
      <w:r w:rsidRPr="009D436A">
        <w:tab/>
        <w:t>dem sachlich nicht gerechtfertigten Verkauf von Waren unter dem Einstandspreis.</w:t>
      </w:r>
    </w:p>
    <w:p w:rsidR="00002718" w:rsidRPr="009D436A" w:rsidRDefault="00F712EA" w:rsidP="008167B0">
      <w:pPr>
        <w:pStyle w:val="51Abs"/>
      </w:pPr>
      <w:r w:rsidRPr="009D436A">
        <w:t>(2) Im Fall des Abs. 1 Z 5 trifft den marktbeherrschenden Unternehmer die Beweislast für die Widerlegung des Anscheins eines Verkaufs unter dem Einstandspreis sowie für die sachliche Rechtfertigung eines solchen Verkaufs.</w:t>
      </w:r>
    </w:p>
    <w:p w:rsidR="001A47E5" w:rsidRPr="008824C2" w:rsidRDefault="004607DA" w:rsidP="008824C2">
      <w:pPr>
        <w:pStyle w:val="45UeberschrPara"/>
      </w:pPr>
      <w:r w:rsidRPr="008824C2">
        <w:t>Verbot von Vergeltungsmaßnahmen</w:t>
      </w:r>
    </w:p>
    <w:p w:rsidR="00C870DD" w:rsidRPr="008824C2" w:rsidRDefault="004607DA" w:rsidP="004B6061">
      <w:pPr>
        <w:pStyle w:val="51Abs"/>
      </w:pPr>
      <w:r w:rsidRPr="008824C2">
        <w:rPr>
          <w:rStyle w:val="991GldSymbol"/>
        </w:rPr>
        <w:t>§ 6.</w:t>
      </w:r>
      <w:r w:rsidRPr="008824C2">
        <w:t xml:space="preserve"> Ein Verfahren zur Abstellung des Missbrauchs einer marktbeherrschenden Stellung (§ 26) oder eine darauf gerichtete Beschwerde an eine Amtspartei (§ 40) darf vom marktbeherrschenden Unternehmer nicht zum Anlass genommen werden, den durch den Missbrauch unmittelbar betroffenen Unternehmer von einer weiteren Belieferung oder Abnahme zu angemessenen Bedingungen auszuschließen.</w:t>
      </w:r>
    </w:p>
    <w:p w:rsidR="00D27F6F" w:rsidRPr="001B1F08" w:rsidRDefault="003D2979" w:rsidP="001B1F08">
      <w:pPr>
        <w:pStyle w:val="41UeberschrG1"/>
      </w:pPr>
      <w:r w:rsidRPr="001B1F08">
        <w:t>3. Abschnitt</w:t>
      </w:r>
    </w:p>
    <w:p w:rsidR="00D27F6F" w:rsidRPr="001B1F08" w:rsidRDefault="003D2979" w:rsidP="001B1F08">
      <w:pPr>
        <w:pStyle w:val="43UeberschrG2"/>
      </w:pPr>
      <w:r w:rsidRPr="001B1F08">
        <w:t>Zusammenschlüsse</w:t>
      </w:r>
    </w:p>
    <w:p w:rsidR="00D27F6F" w:rsidRPr="001B1F08" w:rsidRDefault="003D2979" w:rsidP="001B1F08">
      <w:pPr>
        <w:pStyle w:val="45UeberschrPara"/>
      </w:pPr>
      <w:r w:rsidRPr="001B1F08">
        <w:t>Begriffsbestimmung</w:t>
      </w:r>
    </w:p>
    <w:p w:rsidR="00D27F6F" w:rsidRPr="001B1F08" w:rsidRDefault="003D2979" w:rsidP="00D27F6F">
      <w:pPr>
        <w:pStyle w:val="51Abs"/>
      </w:pPr>
      <w:r w:rsidRPr="001B1F08">
        <w:rPr>
          <w:rStyle w:val="991GldSymbol"/>
        </w:rPr>
        <w:t>§ 7.</w:t>
      </w:r>
      <w:r w:rsidRPr="001B1F08">
        <w:t xml:space="preserve"> (1) Als Zusammenschluss im Sinn dieses Bundesgesetzes gelten</w:t>
      </w:r>
    </w:p>
    <w:p w:rsidR="00D27F6F" w:rsidRPr="001B1F08" w:rsidRDefault="003D2979" w:rsidP="00D27F6F">
      <w:pPr>
        <w:pStyle w:val="52Ziffere1"/>
      </w:pPr>
      <w:r w:rsidRPr="001B1F08">
        <w:tab/>
        <w:t>1.</w:t>
      </w:r>
      <w:r w:rsidRPr="001B1F08">
        <w:tab/>
        <w:t>der Erwerb eines Unternehmens, ganz oder zu einem wesentlichen Teil, durch einen Unternehmer, insbesondere durch Verschmelzung oder Umwandlung,</w:t>
      </w:r>
    </w:p>
    <w:p w:rsidR="00D27F6F" w:rsidRPr="001B1F08" w:rsidRDefault="003D2979" w:rsidP="00D27F6F">
      <w:pPr>
        <w:pStyle w:val="52Ziffere1"/>
      </w:pPr>
      <w:r w:rsidRPr="001B1F08">
        <w:tab/>
        <w:t>2.</w:t>
      </w:r>
      <w:r w:rsidRPr="001B1F08">
        <w:tab/>
        <w:t>der Erwerb eines Rechts durch einen Unternehmer an der Betriebsstätte eines anderen Unternehmers durch Betriebsüberlassungs- oder Betriebsführungsverträge,</w:t>
      </w:r>
    </w:p>
    <w:p w:rsidR="00D27F6F" w:rsidRPr="001B1F08" w:rsidRDefault="003D2979" w:rsidP="00D27F6F">
      <w:pPr>
        <w:pStyle w:val="52Ziffere1"/>
      </w:pPr>
      <w:r w:rsidRPr="001B1F08">
        <w:tab/>
        <w:t>3.</w:t>
      </w:r>
      <w:r w:rsidRPr="001B1F08">
        <w:tab/>
        <w:t>der unmittelbare oder mittelbare Erwerb von Anteilen an einer Gesellschaft, die Unternehmer ist, durch einen anderen Unternehmer sowohl dann, wenn dadurch ein Beteiligungsgrad von 25%, als auch dann, wenn dadurch ein solcher von 50% erreicht oder überschritten wird,</w:t>
      </w:r>
    </w:p>
    <w:p w:rsidR="00D27F6F" w:rsidRPr="001B1F08" w:rsidRDefault="003D2979" w:rsidP="00D27F6F">
      <w:pPr>
        <w:pStyle w:val="52Ziffere1"/>
      </w:pPr>
      <w:r w:rsidRPr="001B1F08">
        <w:tab/>
        <w:t>4.</w:t>
      </w:r>
      <w:r w:rsidRPr="001B1F08">
        <w:tab/>
        <w:t>das Herbeiführen der Personengleichheit von mindestens der Hälfte der Mitglieder der zur Geschäftsführung berufenen Organe oder der Aufsichtsräte von zwei oder mehreren Gesellschaften, die Unternehmer sind,</w:t>
      </w:r>
    </w:p>
    <w:p w:rsidR="00D27F6F" w:rsidRPr="001B1F08" w:rsidRDefault="003D2979" w:rsidP="00D27F6F">
      <w:pPr>
        <w:pStyle w:val="52Ziffere1"/>
      </w:pPr>
      <w:r w:rsidRPr="001B1F08">
        <w:tab/>
        <w:t>5.</w:t>
      </w:r>
      <w:r w:rsidRPr="001B1F08">
        <w:tab/>
        <w:t>jede sonstige Verbindung von Unternehmen, auf Grund deren ein Unternehmer unmittelbar oder mittelbar einen beherrschenden Einfluss auf ein anderes Unternehmen ausüben kann.</w:t>
      </w:r>
    </w:p>
    <w:p w:rsidR="00D27F6F" w:rsidRPr="001B1F08" w:rsidRDefault="003D2979" w:rsidP="00D27F6F">
      <w:pPr>
        <w:pStyle w:val="51Abs"/>
      </w:pPr>
      <w:r w:rsidRPr="001B1F08">
        <w:t>(2) Als Zusammenschluss gilt auch die Gründung eines Gemeinschaftsunternehmens, das auf Dauer alle Funktionen einer selbständigen wirtschaftlichen Einheit erfüllt.</w:t>
      </w:r>
    </w:p>
    <w:p w:rsidR="00D27F6F" w:rsidRPr="001B1F08" w:rsidRDefault="003D2979" w:rsidP="00D27F6F">
      <w:pPr>
        <w:pStyle w:val="51Abs"/>
      </w:pPr>
      <w:r w:rsidRPr="00B80C96">
        <w:rPr>
          <w:rStyle w:val="994Kursiv"/>
        </w:rPr>
        <w:t xml:space="preserve">(Anm.: </w:t>
      </w:r>
      <w:r>
        <w:rPr>
          <w:rStyle w:val="994Kursiv"/>
        </w:rPr>
        <w:t>Abs.</w:t>
      </w:r>
      <w:r w:rsidRPr="00962F85">
        <w:rPr>
          <w:rStyle w:val="994Kursiv"/>
          <w:color w:val="auto"/>
        </w:rPr>
        <w:t> </w:t>
      </w:r>
      <w:r>
        <w:rPr>
          <w:rStyle w:val="994Kursiv"/>
        </w:rPr>
        <w:t xml:space="preserve">3 </w:t>
      </w:r>
      <w:r w:rsidRPr="00B80C96">
        <w:rPr>
          <w:rStyle w:val="994Kursiv"/>
        </w:rPr>
        <w:t>aufgehoben durch BGBl.</w:t>
      </w:r>
      <w:r w:rsidRPr="00962F85">
        <w:rPr>
          <w:rStyle w:val="994Kursiv"/>
          <w:color w:val="auto"/>
        </w:rPr>
        <w:t> </w:t>
      </w:r>
      <w:r w:rsidRPr="00B80C96">
        <w:rPr>
          <w:rStyle w:val="994Kursiv"/>
        </w:rPr>
        <w:t>I Nr.</w:t>
      </w:r>
      <w:r w:rsidRPr="00962F85">
        <w:rPr>
          <w:rStyle w:val="994Kursiv"/>
          <w:color w:val="auto"/>
        </w:rPr>
        <w:t> </w:t>
      </w:r>
      <w:r w:rsidRPr="00B80C96">
        <w:rPr>
          <w:rStyle w:val="994Kursiv"/>
        </w:rPr>
        <w:t>13/2013)</w:t>
      </w:r>
    </w:p>
    <w:p w:rsidR="005517B3" w:rsidRPr="001B1F08" w:rsidRDefault="003D2979" w:rsidP="00D27F6F">
      <w:pPr>
        <w:pStyle w:val="51Abs"/>
      </w:pPr>
      <w:r w:rsidRPr="001B1F08">
        <w:lastRenderedPageBreak/>
        <w:t>(4) Gehören alle beteiligten Unternehmen einem Konzern (§ 15 Aktiengesetz 1965, BGBl. Nr. 98, § 115 des Gesetzes über Gesellschaften mit beschränkter Haftung, RGBl. Nr. 58/1906) an, so liegt kein Zusammenschluss vor.</w:t>
      </w:r>
    </w:p>
    <w:p w:rsidR="00152D3B" w:rsidRPr="0078336F" w:rsidRDefault="00814DB5" w:rsidP="0078336F">
      <w:pPr>
        <w:pStyle w:val="45UeberschrPara"/>
      </w:pPr>
      <w:r w:rsidRPr="0078336F">
        <w:t>Medienzusammenschlüsse</w:t>
      </w:r>
    </w:p>
    <w:p w:rsidR="00152D3B" w:rsidRPr="0078336F" w:rsidRDefault="00814DB5" w:rsidP="00152D3B">
      <w:pPr>
        <w:pStyle w:val="51Abs"/>
      </w:pPr>
      <w:r w:rsidRPr="0078336F">
        <w:rPr>
          <w:rStyle w:val="991GldSymbol"/>
        </w:rPr>
        <w:t>§ 8.</w:t>
      </w:r>
      <w:r w:rsidRPr="0078336F">
        <w:t xml:space="preserve"> (1) Ein Zusammenschluss ist ein Medienzusammenschluss, wenn mindestens zwei der beteiligten Unternehmer beziehungsweise Unternehmen zu einer der folgenden Gruppen gehören:</w:t>
      </w:r>
    </w:p>
    <w:p w:rsidR="00152D3B" w:rsidRPr="0078336F" w:rsidRDefault="00814DB5" w:rsidP="00152D3B">
      <w:pPr>
        <w:pStyle w:val="52Ziffere1"/>
      </w:pPr>
      <w:r w:rsidRPr="0078336F">
        <w:tab/>
        <w:t>1.</w:t>
      </w:r>
      <w:r w:rsidRPr="0078336F">
        <w:tab/>
        <w:t>Medienunternehmen oder Mediendienste (§ 1 Abs. 1 Z 6 und 7 Mediengesetz, BGBl. Nr. 314/1981),</w:t>
      </w:r>
    </w:p>
    <w:p w:rsidR="00152D3B" w:rsidRPr="0078336F" w:rsidRDefault="00814DB5" w:rsidP="00152D3B">
      <w:pPr>
        <w:pStyle w:val="52Ziffere1"/>
      </w:pPr>
      <w:r w:rsidRPr="0078336F">
        <w:tab/>
        <w:t>2.</w:t>
      </w:r>
      <w:r w:rsidRPr="0078336F">
        <w:tab/>
        <w:t>Medienhilfsunternehmen (Abs. 2) oder</w:t>
      </w:r>
    </w:p>
    <w:p w:rsidR="00152D3B" w:rsidRPr="0078336F" w:rsidRDefault="00814DB5" w:rsidP="00152D3B">
      <w:pPr>
        <w:pStyle w:val="52Ziffere1"/>
      </w:pPr>
      <w:r w:rsidRPr="0078336F">
        <w:tab/>
        <w:t>3.</w:t>
      </w:r>
      <w:r w:rsidRPr="0078336F">
        <w:tab/>
        <w:t>Unternehmen, die an einem Medienunternehmen, Mediendienst oder Medienhilfsunternehmen einzeln oder gemeinsam mittelbar oder unmittelbar zu mindestens 25% beteiligt sind.</w:t>
      </w:r>
    </w:p>
    <w:p w:rsidR="00152D3B" w:rsidRPr="0078336F" w:rsidRDefault="00814DB5" w:rsidP="00152D3B">
      <w:pPr>
        <w:pStyle w:val="51Abs"/>
      </w:pPr>
      <w:r w:rsidRPr="0078336F">
        <w:t>(2) Als Medienhilfsunternehmen im Sinn dieses Bundesgesetzes gelten</w:t>
      </w:r>
    </w:p>
    <w:p w:rsidR="00152D3B" w:rsidRPr="0078336F" w:rsidRDefault="00814DB5" w:rsidP="00152D3B">
      <w:pPr>
        <w:pStyle w:val="52Ziffere1"/>
      </w:pPr>
      <w:r w:rsidRPr="0078336F">
        <w:tab/>
        <w:t>1.</w:t>
      </w:r>
      <w:r w:rsidRPr="0078336F">
        <w:tab/>
        <w:t>Verlage, sofern sie nicht Medienunternehmen sind,</w:t>
      </w:r>
    </w:p>
    <w:p w:rsidR="00152D3B" w:rsidRPr="0078336F" w:rsidRDefault="00814DB5" w:rsidP="00152D3B">
      <w:pPr>
        <w:pStyle w:val="52Ziffere1"/>
      </w:pPr>
      <w:r w:rsidRPr="0078336F">
        <w:tab/>
        <w:t>2.</w:t>
      </w:r>
      <w:r w:rsidRPr="0078336F">
        <w:tab/>
        <w:t>Druckereien und Unternehmen der Druckvorstufe (Repro- und Satzanstalten),</w:t>
      </w:r>
    </w:p>
    <w:p w:rsidR="00152D3B" w:rsidRPr="0078336F" w:rsidRDefault="00814DB5" w:rsidP="00152D3B">
      <w:pPr>
        <w:pStyle w:val="52Ziffere1"/>
      </w:pPr>
      <w:r w:rsidRPr="0078336F">
        <w:tab/>
        <w:t>3.</w:t>
      </w:r>
      <w:r w:rsidRPr="0078336F">
        <w:tab/>
        <w:t>Unternehmen, die Werbeaufträge beschaffen oder vermitteln,</w:t>
      </w:r>
    </w:p>
    <w:p w:rsidR="00152D3B" w:rsidRPr="0078336F" w:rsidRDefault="00814DB5" w:rsidP="00152D3B">
      <w:pPr>
        <w:pStyle w:val="52Ziffere1"/>
      </w:pPr>
      <w:r w:rsidRPr="0078336F">
        <w:tab/>
        <w:t>4.</w:t>
      </w:r>
      <w:r w:rsidRPr="0078336F">
        <w:tab/>
        <w:t>Unternehmen, die den Vertrieb von Medienstücken im großen besorgen,</w:t>
      </w:r>
    </w:p>
    <w:p w:rsidR="00152D3B" w:rsidRPr="0078336F" w:rsidRDefault="00814DB5" w:rsidP="00152D3B">
      <w:pPr>
        <w:pStyle w:val="52Ziffere1"/>
      </w:pPr>
      <w:r w:rsidRPr="0078336F">
        <w:tab/>
        <w:t>5.</w:t>
      </w:r>
      <w:r w:rsidRPr="0078336F">
        <w:tab/>
        <w:t>Filmverleihunternehmen.</w:t>
      </w:r>
    </w:p>
    <w:p w:rsidR="00DE6111" w:rsidRPr="0078336F" w:rsidRDefault="00814DB5" w:rsidP="00152D3B">
      <w:pPr>
        <w:pStyle w:val="51Abs"/>
      </w:pPr>
      <w:r w:rsidRPr="0078336F">
        <w:t>(3) Ein Zusammenschluss ist ein Medienzusammenschluss auch dann, wenn nur eines der beteiligten Unternehmen zu den im Abs. 1 Z 1 bis 3 aufgezählten Unternehmen gehört und an mindestens einem weiteren am Zusammenschluss beteiligten Unternehmen ein oder mehrere Medienunternehmen, Mediendienste oder Medienhilfsunternehmen mittelbar oder unmittelbar insgesamt zu mindestens 25% beteiligt sind.</w:t>
      </w:r>
    </w:p>
    <w:p w:rsidR="004E016F" w:rsidRPr="00367276" w:rsidRDefault="00D61677" w:rsidP="00367276">
      <w:pPr>
        <w:pStyle w:val="45UeberschrPara"/>
      </w:pPr>
      <w:r w:rsidRPr="00367276">
        <w:t>Anmeldebedürftige Zusammenschlüsse</w:t>
      </w:r>
    </w:p>
    <w:p w:rsidR="004E016F" w:rsidRPr="00367276" w:rsidRDefault="00D61677" w:rsidP="004E016F">
      <w:pPr>
        <w:pStyle w:val="51Abs"/>
      </w:pPr>
      <w:r w:rsidRPr="00367276">
        <w:rPr>
          <w:rStyle w:val="991GldSymbol"/>
        </w:rPr>
        <w:t>§ 9.</w:t>
      </w:r>
      <w:r w:rsidRPr="00367276">
        <w:t xml:space="preserve"> (1) Zusammenschlüsse bedürfen der Anmeldung bei der Bundeswettbewerbsbehörde, wenn die beteiligten Unternehmen im letzten Geschäftsjahr vor dem Zusammenschluss die folgenden Umsatzerlöse erzielten:</w:t>
      </w:r>
    </w:p>
    <w:p w:rsidR="004E016F" w:rsidRPr="00367276" w:rsidRDefault="00D61677" w:rsidP="004E016F">
      <w:pPr>
        <w:pStyle w:val="52Ziffere1"/>
      </w:pPr>
      <w:r w:rsidRPr="00367276">
        <w:tab/>
        <w:t>1.</w:t>
      </w:r>
      <w:r w:rsidRPr="00367276">
        <w:tab/>
        <w:t>weltweit insgesamt mehr als 300 Millionen Euro,</w:t>
      </w:r>
    </w:p>
    <w:p w:rsidR="004E016F" w:rsidRPr="00367276" w:rsidRDefault="00D61677" w:rsidP="004E016F">
      <w:pPr>
        <w:pStyle w:val="52Ziffere1"/>
      </w:pPr>
      <w:r w:rsidRPr="00367276">
        <w:tab/>
        <w:t>2.</w:t>
      </w:r>
      <w:r w:rsidRPr="00367276">
        <w:tab/>
        <w:t>im Inland insgesamt mehr als 30 Millionen</w:t>
      </w:r>
      <w:r w:rsidRPr="00962F85">
        <w:rPr>
          <w:color w:val="auto"/>
        </w:rPr>
        <w:t xml:space="preserve"> </w:t>
      </w:r>
      <w:r w:rsidRPr="00367276">
        <w:t>Euro und</w:t>
      </w:r>
    </w:p>
    <w:p w:rsidR="004E016F" w:rsidRPr="00367276" w:rsidRDefault="00D61677" w:rsidP="004E016F">
      <w:pPr>
        <w:pStyle w:val="52Ziffere1"/>
      </w:pPr>
      <w:r w:rsidRPr="00367276">
        <w:tab/>
        <w:t>3.</w:t>
      </w:r>
      <w:r w:rsidRPr="00367276">
        <w:tab/>
        <w:t>mindestens zwei Unternehmen weltweit jeweils mehr als fünf Millionen Euro.</w:t>
      </w:r>
    </w:p>
    <w:p w:rsidR="004E016F" w:rsidRPr="00367276" w:rsidRDefault="00D61677" w:rsidP="004E016F">
      <w:pPr>
        <w:pStyle w:val="51Abs"/>
      </w:pPr>
      <w:r w:rsidRPr="00367276">
        <w:t>(2) Ausgenommen von Abs. 1 sind Zusammenschlüsse, wenn die beteiligten Unternehmen im letzten Geschäftsjahr vor dem Zusammenschluss die folgenden Umsatzerlöse erzielten:</w:t>
      </w:r>
    </w:p>
    <w:p w:rsidR="004E016F" w:rsidRPr="00367276" w:rsidRDefault="00D61677" w:rsidP="004E016F">
      <w:pPr>
        <w:pStyle w:val="52Ziffere1"/>
      </w:pPr>
      <w:r w:rsidRPr="00367276">
        <w:tab/>
        <w:t>1.</w:t>
      </w:r>
      <w:r w:rsidRPr="00367276">
        <w:tab/>
        <w:t>nur eines der beteiligten Unternehmen im Inland mehr als fünf Millionen</w:t>
      </w:r>
      <w:r w:rsidRPr="00962F85">
        <w:rPr>
          <w:color w:val="auto"/>
        </w:rPr>
        <w:t xml:space="preserve"> </w:t>
      </w:r>
      <w:r w:rsidRPr="00367276">
        <w:t>Euro und</w:t>
      </w:r>
    </w:p>
    <w:p w:rsidR="004E016F" w:rsidRPr="00367276" w:rsidRDefault="00D61677" w:rsidP="004E016F">
      <w:pPr>
        <w:pStyle w:val="52Ziffere1"/>
      </w:pPr>
      <w:r w:rsidRPr="00367276">
        <w:tab/>
        <w:t>2.</w:t>
      </w:r>
      <w:r w:rsidRPr="00367276">
        <w:tab/>
        <w:t>die übrigen beteiligten Unternehmen weltweit insgesamt nicht mehr als 30 Millionen Euro.</w:t>
      </w:r>
    </w:p>
    <w:p w:rsidR="003578FC" w:rsidRDefault="00D61677" w:rsidP="003578FC">
      <w:pPr>
        <w:pStyle w:val="51Abs"/>
      </w:pPr>
      <w:r w:rsidRPr="00367276">
        <w:t>(3) Bei der Anwendung der Abs. 1 Z 1 und 2 und des Abs. 2 Z 2 auf Medienzusammenschlüsse (§ 8) sind die Umsatzerlöse von Medienunternehmen und Mediendiensten mit 200, die Umsatzerlöse von Medienhilfsunternehmen mit 20 zu multiplizieren.</w:t>
      </w:r>
    </w:p>
    <w:p w:rsidR="003578FC" w:rsidRPr="007943F1" w:rsidRDefault="00D61677" w:rsidP="003578FC">
      <w:pPr>
        <w:pStyle w:val="51Abs"/>
      </w:pPr>
      <w:r w:rsidRPr="007943F1">
        <w:t>(4) Zusammenschlüsse, auf die Abs.</w:t>
      </w:r>
      <w:r w:rsidRPr="00962F85">
        <w:rPr>
          <w:color w:val="auto"/>
        </w:rPr>
        <w:t> </w:t>
      </w:r>
      <w:r w:rsidRPr="007943F1">
        <w:t>1 nicht anwendbar ist, bedürfen auch der Anmeldung bei der Bundeswettbewerbsbehörde, wenn</w:t>
      </w:r>
    </w:p>
    <w:p w:rsidR="003578FC" w:rsidRPr="007943F1" w:rsidRDefault="00D61677" w:rsidP="003578FC">
      <w:pPr>
        <w:pStyle w:val="52Ziffere1"/>
      </w:pPr>
      <w:r w:rsidRPr="007943F1">
        <w:tab/>
        <w:t>1.</w:t>
      </w:r>
      <w:r w:rsidRPr="007943F1">
        <w:tab/>
        <w:t>die beteiligten Unternehmen im letzten Geschäftsjahr vor dem Zusammenschluss Umsatzerlöse von weltweit insgesamt mehr als 300 Millionen Euro erzielten,</w:t>
      </w:r>
    </w:p>
    <w:p w:rsidR="003578FC" w:rsidRPr="007943F1" w:rsidRDefault="00D61677" w:rsidP="003578FC">
      <w:pPr>
        <w:pStyle w:val="52Ziffere1"/>
      </w:pPr>
      <w:r w:rsidRPr="007943F1">
        <w:tab/>
        <w:t>2.</w:t>
      </w:r>
      <w:r w:rsidRPr="007943F1">
        <w:tab/>
        <w:t>die beteiligten Unternehmen im letzten Geschäftsjahr vor dem Zusammenschluss im Inland Umsatzerlöse von insgesamt mehr als 15 Millionen Euro erzielten,</w:t>
      </w:r>
    </w:p>
    <w:p w:rsidR="003578FC" w:rsidRPr="007943F1" w:rsidRDefault="00D61677" w:rsidP="003578FC">
      <w:pPr>
        <w:pStyle w:val="52Ziffere1"/>
      </w:pPr>
      <w:r w:rsidRPr="007943F1">
        <w:tab/>
        <w:t>3.</w:t>
      </w:r>
      <w:r w:rsidRPr="007943F1">
        <w:tab/>
        <w:t>der Wert der Gegenleistung für den Zusammenschluss mehr als 200 Millionen Euro beträgt und</w:t>
      </w:r>
    </w:p>
    <w:p w:rsidR="00323920" w:rsidRPr="003578FC" w:rsidRDefault="00D61677" w:rsidP="003578FC">
      <w:pPr>
        <w:pStyle w:val="52Ziffere1"/>
      </w:pPr>
      <w:r>
        <w:tab/>
      </w:r>
      <w:r w:rsidRPr="003578FC">
        <w:t>4.</w:t>
      </w:r>
      <w:r>
        <w:tab/>
      </w:r>
      <w:r w:rsidRPr="003578FC">
        <w:t>das zu erwerbende Unternehmen in erheblichem Umfang im Inland tätig ist.</w:t>
      </w:r>
    </w:p>
    <w:p w:rsidR="00012E22" w:rsidRPr="00EF2E3D" w:rsidRDefault="004A0BCD" w:rsidP="00EF2E3D">
      <w:pPr>
        <w:pStyle w:val="45UeberschrPara"/>
      </w:pPr>
      <w:r w:rsidRPr="00EF2E3D">
        <w:t>Anmeldung</w:t>
      </w:r>
    </w:p>
    <w:p w:rsidR="00012E22" w:rsidRPr="00EF2E3D" w:rsidRDefault="004A0BCD" w:rsidP="00012E22">
      <w:pPr>
        <w:pStyle w:val="51Abs"/>
      </w:pPr>
      <w:r w:rsidRPr="00EF2E3D">
        <w:rPr>
          <w:rStyle w:val="991GldSymbol"/>
        </w:rPr>
        <w:t>§ 10.</w:t>
      </w:r>
      <w:r w:rsidRPr="00EF2E3D">
        <w:t xml:space="preserve"> (1) Zur Anmeldung ist jeder am Zusammenschluss beteiligte Unternehmer berechtigt. Die Anmeldung ist mit den Beilagen in vier Gleichschriften einzubringen; sie hat zu enthalten:</w:t>
      </w:r>
    </w:p>
    <w:p w:rsidR="00012E22" w:rsidRPr="00EF2E3D" w:rsidRDefault="004A0BCD" w:rsidP="00012E22">
      <w:pPr>
        <w:pStyle w:val="52Ziffere1"/>
      </w:pPr>
      <w:r w:rsidRPr="00EF2E3D">
        <w:tab/>
        <w:t>1.</w:t>
      </w:r>
      <w:r w:rsidRPr="00EF2E3D">
        <w:tab/>
        <w:t>genaue und erschöpfende Angaben zu den Umständen, durch die eine marktbeherrschende Stellung entstehen oder verstärkt werden kann, vor allem</w:t>
      </w:r>
    </w:p>
    <w:p w:rsidR="00012E22" w:rsidRPr="00EF2E3D" w:rsidRDefault="004A0BCD" w:rsidP="00012E22">
      <w:pPr>
        <w:pStyle w:val="53Literae2"/>
      </w:pPr>
      <w:r w:rsidRPr="00EF2E3D">
        <w:tab/>
        <w:t>a)</w:t>
      </w:r>
      <w:r w:rsidRPr="00EF2E3D">
        <w:tab/>
        <w:t>zur Unternehmensstruktur, und zwar insbesondere für jedes beteiligte Unternehmen die Angabe</w:t>
      </w:r>
    </w:p>
    <w:p w:rsidR="00012E22" w:rsidRPr="00994023" w:rsidRDefault="004A0BCD" w:rsidP="00994023">
      <w:pPr>
        <w:pStyle w:val="54aStriche3"/>
      </w:pPr>
      <w:r>
        <w:tab/>
        <w:t>–</w:t>
      </w:r>
      <w:r>
        <w:tab/>
      </w:r>
      <w:r w:rsidRPr="00994023">
        <w:t>der Eigentumsverhältnisse einschließlich von Unternehmensverbindungen im Sinn des § 7,</w:t>
      </w:r>
    </w:p>
    <w:p w:rsidR="00012E22" w:rsidRPr="00994023" w:rsidRDefault="004A0BCD" w:rsidP="00994023">
      <w:pPr>
        <w:pStyle w:val="54aStriche3"/>
      </w:pPr>
      <w:r>
        <w:lastRenderedPageBreak/>
        <w:tab/>
        <w:t>–</w:t>
      </w:r>
      <w:r>
        <w:tab/>
      </w:r>
      <w:r w:rsidRPr="00994023">
        <w:t>der im letzten Geschäftsjahr vor dem Zusammenschluss erzielten Umsätze (Menge und Erlöse) getrennt nach bestimmten Waren und Dienstleistungen im Sinn des § 23,</w:t>
      </w:r>
    </w:p>
    <w:p w:rsidR="00012E22" w:rsidRPr="00EF2E3D" w:rsidRDefault="004A0BCD" w:rsidP="00012E22">
      <w:pPr>
        <w:pStyle w:val="53Literae2"/>
      </w:pPr>
      <w:r w:rsidRPr="00EF2E3D">
        <w:tab/>
        <w:t>b)</w:t>
      </w:r>
      <w:r w:rsidRPr="00EF2E3D">
        <w:tab/>
        <w:t>für jedes beteiligte Unternehmen die Angabe der Marktanteile bei den in lit. a angeführten Waren und Dienstleistungen,</w:t>
      </w:r>
    </w:p>
    <w:p w:rsidR="00012E22" w:rsidRPr="00EF2E3D" w:rsidRDefault="004A0BCD" w:rsidP="00012E22">
      <w:pPr>
        <w:pStyle w:val="53Literae2"/>
      </w:pPr>
      <w:r w:rsidRPr="00EF2E3D">
        <w:tab/>
        <w:t>c)</w:t>
      </w:r>
      <w:r w:rsidRPr="00EF2E3D">
        <w:tab/>
        <w:t>zur allgemeinen Marktstruktur;</w:t>
      </w:r>
    </w:p>
    <w:p w:rsidR="00012E22" w:rsidRPr="00EF2E3D" w:rsidRDefault="004A0BCD" w:rsidP="00012E22">
      <w:pPr>
        <w:pStyle w:val="52Ziffere1"/>
      </w:pPr>
      <w:r w:rsidRPr="00EF2E3D">
        <w:tab/>
        <w:t>2.</w:t>
      </w:r>
      <w:r w:rsidRPr="00EF2E3D">
        <w:tab/>
        <w:t>wenn es sich um einen Medienzusammenschluss handelt, auch genaue und erschöpfende Angaben zu den Umständen, durch die die Medienvielfalt überdies beeinträchtigt werden kann.</w:t>
      </w:r>
    </w:p>
    <w:p w:rsidR="00012E22" w:rsidRPr="00EF2E3D" w:rsidRDefault="004A0BCD" w:rsidP="00012E22">
      <w:pPr>
        <w:pStyle w:val="51Abs"/>
      </w:pPr>
      <w:r w:rsidRPr="00EF2E3D">
        <w:t>(2) Der Bundesminister für Justiz kann im Einvernehmen mit dem Bundesminister für Wirtschaft und Arbeit durch Verordnung nähere Bestimmungen über Form und Inhalt von Anmeldungen erlassen.</w:t>
      </w:r>
    </w:p>
    <w:p w:rsidR="00012E22" w:rsidRPr="00EF2E3D" w:rsidRDefault="004A0BCD" w:rsidP="00012E22">
      <w:pPr>
        <w:pStyle w:val="51Abs"/>
      </w:pPr>
      <w:r w:rsidRPr="00EF2E3D">
        <w:t>(3) Unverzüglich nach dem Einlangen der Anmeldung hat die Bundeswettbewerbsbehörde</w:t>
      </w:r>
    </w:p>
    <w:p w:rsidR="00012E22" w:rsidRPr="00EF2E3D" w:rsidRDefault="004A0BCD" w:rsidP="00012E22">
      <w:pPr>
        <w:pStyle w:val="52Ziffere1"/>
      </w:pPr>
      <w:r w:rsidRPr="00EF2E3D">
        <w:tab/>
        <w:t>1.</w:t>
      </w:r>
      <w:r w:rsidRPr="00EF2E3D">
        <w:tab/>
        <w:t>die Anmeldung und ihre Beilagen in zwei Gleichschriften an den Bundeskartellanwalt weiterzuleiten;</w:t>
      </w:r>
    </w:p>
    <w:p w:rsidR="00012E22" w:rsidRPr="00EF2E3D" w:rsidRDefault="004A0BCD" w:rsidP="00012E22">
      <w:pPr>
        <w:pStyle w:val="52Ziffere1"/>
      </w:pPr>
      <w:r w:rsidRPr="00EF2E3D">
        <w:tab/>
        <w:t>2.</w:t>
      </w:r>
      <w:r w:rsidRPr="00EF2E3D">
        <w:tab/>
        <w:t>die Anmeldung öffentlich bekanntzumachen. Die Bekanntmachung hat den Namen der Beteiligten und in kurzer Form die Art des Zusammenschlusses, die betroffenen Geschäftszweige sowie alle sonstigen für die rechtmäßige Durchführung des Zusammenschlusses maßgeblichen Umstände anzugeben. Ebenso ist jede Änderung der Anmeldung, die bekannt zu machende Tatsachen betrifft, bekannt zu machen.</w:t>
      </w:r>
    </w:p>
    <w:p w:rsidR="008B148B" w:rsidRPr="00EF2E3D" w:rsidRDefault="004A0BCD" w:rsidP="00012E22">
      <w:pPr>
        <w:pStyle w:val="51Abs"/>
      </w:pPr>
      <w:r w:rsidRPr="00EF2E3D">
        <w:t>(4) Jeder Unternehmer, dessen rechtliche oder wirtschaftliche Interessen durch den Zusammenschluss berührt werden, kann binnen 14 Tagen ab der Bekanntmachung nach Abs. 3 gegenüber der Bundeswettbewerbsbehörde und dem Bundeskartellanwalt eine schriftliche Äußerung abgeben; darauf ist in der Bekanntmachung hinzuweisen. Der Einschreiter hat kein Recht auf eine bestimmte Behandlung der Äußerung. Die Amtspartei (§ 40), bei der eine solche Äußerung einlangt, hat die andere Amtspartei hievon unverzüglich zu verständigen.</w:t>
      </w:r>
    </w:p>
    <w:p w:rsidR="009A4F2A" w:rsidRPr="00E31202" w:rsidRDefault="00D029E1" w:rsidP="00E31202">
      <w:pPr>
        <w:pStyle w:val="45UeberschrPara"/>
      </w:pPr>
      <w:r w:rsidRPr="00E31202">
        <w:t>Prüfungsantrag</w:t>
      </w:r>
    </w:p>
    <w:p w:rsidR="009A4F2A" w:rsidRDefault="00D029E1" w:rsidP="009A4F2A">
      <w:pPr>
        <w:pStyle w:val="51Abs"/>
      </w:pPr>
      <w:r w:rsidRPr="00E31202">
        <w:rPr>
          <w:rStyle w:val="991GldSymbol"/>
        </w:rPr>
        <w:t>§ 11.</w:t>
      </w:r>
      <w:r w:rsidRPr="00E31202">
        <w:t xml:space="preserve"> (1) Binnen vier Wochen nach dem Einlangen der dem § 10a WettbG entsprechenden Anmeldung bei der Bundeswettbewerbsbehörde können die Amtsparteien (§ 40) beim Kartellgericht die Prüfung des Zusammenschlusses beantragen.</w:t>
      </w:r>
    </w:p>
    <w:p w:rsidR="00B80C96" w:rsidRPr="00E31202" w:rsidRDefault="00D029E1" w:rsidP="009A4F2A">
      <w:pPr>
        <w:pStyle w:val="51Abs"/>
      </w:pPr>
      <w:r w:rsidRPr="00904A78">
        <w:t xml:space="preserve">(1a) Die Frist nach </w:t>
      </w:r>
      <w:r>
        <w:t>Abs. </w:t>
      </w:r>
      <w:r w:rsidRPr="00904A78">
        <w:t>1 verlängert sich auf sechs Wochen, wenn dies der Anmelder innerhalb der vierwöchigen Frist gegenüber der Bundeswettbewerbsbehörde begehrt. Die Bundeswettbewerbsbehörde hat das Begehren unverzüglich an den Bundeskartellanwalt weiterzuleiten. In einem Prüfungsantrag ist auf die Fristverlängerung unter Anschluss des Begehrens hinzuweisen.</w:t>
      </w:r>
    </w:p>
    <w:p w:rsidR="009A4F2A" w:rsidRPr="00E31202" w:rsidRDefault="00D029E1" w:rsidP="009A4F2A">
      <w:pPr>
        <w:pStyle w:val="51Abs"/>
      </w:pPr>
      <w:r w:rsidRPr="00E31202">
        <w:t>(2) Wenn ein Prüfungsantrag gestellt worden ist, hat die Bundeswettbewerbsbehörde dies unverzüglich öffentlich bekannt zu machen.</w:t>
      </w:r>
    </w:p>
    <w:p w:rsidR="009A4F2A" w:rsidRPr="00E31202" w:rsidRDefault="00D029E1" w:rsidP="009A4F2A">
      <w:pPr>
        <w:pStyle w:val="51Abs"/>
      </w:pPr>
      <w:r w:rsidRPr="00E31202">
        <w:t>(3) Jeder Unternehmer, dessen rechtliche oder wirtschaftliche Interessen durch den Zusammenschluss berührt werden, kann im Prüfungsverfahren gegenüber dem Kartellgericht schriftliche Äußerungen abgeben; darauf ist in der Bekanntmachung hinzuweisen. Der Einschreiter erlangt hiedurch keine Parteistellung.</w:t>
      </w:r>
    </w:p>
    <w:p w:rsidR="00A16702" w:rsidRPr="00E31202" w:rsidRDefault="00D029E1" w:rsidP="009A4F2A">
      <w:pPr>
        <w:pStyle w:val="51Abs"/>
      </w:pPr>
      <w:r w:rsidRPr="00E31202">
        <w:t>(4) Vor Ablauf der Frist können die Amtsparteien gegenüber dem Anmelder auf die Stellung eines Prüfungsantrags verzichten. Haben sie auf die Stellung eines Prüfungsantrags zwar nicht verzichtet, innerhalb der Antragsfrist aber keinen Prüfungsantrag gestellt, dann haben sie dies dem Anmelder unverzüglich mitzuteilen.</w:t>
      </w:r>
    </w:p>
    <w:p w:rsidR="00774040" w:rsidRPr="000A1D69" w:rsidRDefault="008F56A2" w:rsidP="000A1D69">
      <w:pPr>
        <w:pStyle w:val="45UeberschrPara"/>
      </w:pPr>
      <w:r w:rsidRPr="000A1D69">
        <w:t>Prüfung</w:t>
      </w:r>
    </w:p>
    <w:p w:rsidR="00774040" w:rsidRPr="000A1D69" w:rsidRDefault="008F56A2" w:rsidP="00774040">
      <w:pPr>
        <w:pStyle w:val="51Abs"/>
      </w:pPr>
      <w:r w:rsidRPr="000A1D69">
        <w:rPr>
          <w:rStyle w:val="991GldSymbol"/>
        </w:rPr>
        <w:t>§ 12.</w:t>
      </w:r>
      <w:r w:rsidRPr="000A1D69">
        <w:t xml:space="preserve"> (1) Wenn die Prüfung des Zusammenschlusses beantragt worden ist, hat das Kartellgericht</w:t>
      </w:r>
    </w:p>
    <w:p w:rsidR="00774040" w:rsidRPr="000A1D69" w:rsidRDefault="008F56A2" w:rsidP="00774040">
      <w:pPr>
        <w:pStyle w:val="52Ziffere1"/>
      </w:pPr>
      <w:r w:rsidRPr="000A1D69">
        <w:tab/>
        <w:t>1.</w:t>
      </w:r>
      <w:r w:rsidRPr="000A1D69">
        <w:tab/>
        <w:t>den Antrag zurückzuweisen, wenn kein anmeldebedürftiger Zusammenschluss vorliegt;</w:t>
      </w:r>
    </w:p>
    <w:p w:rsidR="00774040" w:rsidRPr="000A1D69" w:rsidRDefault="008F56A2" w:rsidP="00774040">
      <w:pPr>
        <w:pStyle w:val="52Ziffere1"/>
      </w:pPr>
      <w:r w:rsidRPr="000A1D69">
        <w:tab/>
        <w:t>2.</w:t>
      </w:r>
      <w:r w:rsidRPr="000A1D69">
        <w:tab/>
        <w:t>den Zusammenschluss zu untersagen, wenn zu erwarten ist, dass durch den Zusammenschluss eine marktbeherrschende Stellung (§ 4) entsteht oder verstärkt wird; oder, wenn dies nicht der Fall ist,</w:t>
      </w:r>
    </w:p>
    <w:p w:rsidR="00774040" w:rsidRPr="000A1D69" w:rsidRDefault="008F56A2" w:rsidP="00774040">
      <w:pPr>
        <w:pStyle w:val="52Ziffere1"/>
      </w:pPr>
      <w:r w:rsidRPr="000A1D69">
        <w:tab/>
        <w:t>3.</w:t>
      </w:r>
      <w:r w:rsidRPr="000A1D69">
        <w:tab/>
        <w:t>auszusprechen, dass der Zusammenschluss nicht untersagt wird.</w:t>
      </w:r>
    </w:p>
    <w:p w:rsidR="00774040" w:rsidRPr="000A1D69" w:rsidRDefault="008F56A2" w:rsidP="00774040">
      <w:pPr>
        <w:pStyle w:val="51Abs"/>
      </w:pPr>
      <w:r w:rsidRPr="000A1D69">
        <w:t>(2) Trotz Vorliegens der Untersagungsvoraussetzungen nach Abs. 1 hat das Kartellgericht auszusprechen, dass der Zusammenschluss nicht untersagt wird, wenn</w:t>
      </w:r>
    </w:p>
    <w:p w:rsidR="00774040" w:rsidRPr="000A1D69" w:rsidRDefault="008F56A2" w:rsidP="00774040">
      <w:pPr>
        <w:pStyle w:val="52Ziffere1"/>
      </w:pPr>
      <w:r w:rsidRPr="000A1D69">
        <w:tab/>
        <w:t>1.</w:t>
      </w:r>
      <w:r w:rsidRPr="000A1D69">
        <w:tab/>
        <w:t>zu erwarten ist, dass durch den Zusammenschluss auch Verbesserungen der Wettbewerbsbedingungen eintreten, die die Nachteile der Marktbeherrschung überwiegen, oder</w:t>
      </w:r>
    </w:p>
    <w:p w:rsidR="00774040" w:rsidRPr="000A1D69" w:rsidRDefault="008F56A2" w:rsidP="00774040">
      <w:pPr>
        <w:pStyle w:val="52Ziffere1"/>
      </w:pPr>
      <w:r w:rsidRPr="000A1D69">
        <w:lastRenderedPageBreak/>
        <w:tab/>
        <w:t>2.</w:t>
      </w:r>
      <w:r w:rsidRPr="000A1D69">
        <w:tab/>
        <w:t>der Zusammenschluss zur Erhaltung oder Verbesserung der internationalen Wettbewerbsfähigkeit der beteiligten Unternehmen notwendig und volkswirtschaftlich gerechtfertigt ist.</w:t>
      </w:r>
    </w:p>
    <w:p w:rsidR="0052646D" w:rsidRPr="000A1D69" w:rsidRDefault="008F56A2" w:rsidP="00774040">
      <w:pPr>
        <w:pStyle w:val="51Abs"/>
      </w:pPr>
      <w:r w:rsidRPr="000A1D69">
        <w:t>(3) Wenn die Voraussetzungen sonst nicht gegeben sind, kann das Kartellgericht den Ausspruch, dass der Zusammenschluss nicht untersagt wird, mit entsprechenden Beschränkungen oder Auflagen verbinden. Wenn sich nach diesem Ausspruch die maßgeblichen Umstände ändern, kann das Kartellgericht auf Antrag eines am Zusammenschluss beteiligten Unternehmers erteilte Beschränkungen oder Auflagen ändern oder aufheben.</w:t>
      </w:r>
    </w:p>
    <w:p w:rsidR="009A6C33" w:rsidRPr="00111724" w:rsidRDefault="00631608" w:rsidP="00111724">
      <w:pPr>
        <w:pStyle w:val="45UeberschrPara"/>
      </w:pPr>
      <w:r w:rsidRPr="00111724">
        <w:t>Prüfung von Medienzusammenschlüssen</w:t>
      </w:r>
    </w:p>
    <w:p w:rsidR="009A6C33" w:rsidRPr="00111724" w:rsidRDefault="00631608" w:rsidP="009A6C33">
      <w:pPr>
        <w:pStyle w:val="51Abs"/>
      </w:pPr>
      <w:r w:rsidRPr="00111724">
        <w:rPr>
          <w:rStyle w:val="991GldSymbol"/>
        </w:rPr>
        <w:t>§ 13.</w:t>
      </w:r>
      <w:r w:rsidRPr="00111724">
        <w:t xml:space="preserve"> (1) Ein Medienzusammenschluss ist nach § 12 auch dann zu untersagen, wenn zu erwarten ist, dass durch den Zusammenschluss die Medienvielfalt beeinträchtigt wird. § 12 Abs. 2 Z 2 gilt auch für diesen Fall.</w:t>
      </w:r>
    </w:p>
    <w:p w:rsidR="001B40E8" w:rsidRPr="00111724" w:rsidRDefault="00631608" w:rsidP="009A6C33">
      <w:pPr>
        <w:pStyle w:val="51Abs"/>
      </w:pPr>
      <w:r w:rsidRPr="00111724">
        <w:t>(2) Unter Medienvielfalt ist eine Vielfalt von selbständigen Medienunternehmen zu verstehen, die nicht im Sinne des § 7 miteinander verbunden sind und durch die eine Berichterstattung unter Berücksichtigung unterschiedlicher Meinungen gewährleistet wird.</w:t>
      </w:r>
    </w:p>
    <w:p w:rsidR="002C0DEB" w:rsidRPr="00AA70D7" w:rsidRDefault="004E281D" w:rsidP="00AA70D7">
      <w:pPr>
        <w:pStyle w:val="45UeberschrPara"/>
      </w:pPr>
      <w:r w:rsidRPr="00AA70D7">
        <w:t>Entscheidungsfristen</w:t>
      </w:r>
    </w:p>
    <w:p w:rsidR="00B80C96" w:rsidRPr="00904A78" w:rsidRDefault="004E281D" w:rsidP="00B80C96">
      <w:pPr>
        <w:pStyle w:val="51Abs"/>
      </w:pPr>
      <w:r>
        <w:rPr>
          <w:rStyle w:val="991GldSymbol"/>
        </w:rPr>
        <w:t>§ </w:t>
      </w:r>
      <w:r w:rsidRPr="00323C78">
        <w:rPr>
          <w:rStyle w:val="991GldSymbol"/>
        </w:rPr>
        <w:t>14.</w:t>
      </w:r>
      <w:r w:rsidRPr="00904A78">
        <w:t xml:space="preserve"> (1) Das Kartellgericht darf den Zusammenschluss nur binnen fünf Monaten nach dem Einlangen des Prüfungsantrags bzw. des ersten von zwei Prüfungsanträgen untersagen. Diese Frist verlängert sich auf sechs Monate, wenn dies der Anmelder innerhalb der fünfmonatigen Frist gegenüber dem Kartellgericht begehrt. Nach Ablauf dieser Fristen und nach Zurückziehung des oder der Prüfungsanträge hat das Kartellgericht das Prüfungsverfahren einzustellen.</w:t>
      </w:r>
    </w:p>
    <w:p w:rsidR="000E62F0" w:rsidRPr="00AA70D7" w:rsidRDefault="004E281D" w:rsidP="002C0DEB">
      <w:pPr>
        <w:pStyle w:val="51Abs"/>
      </w:pPr>
      <w:r w:rsidRPr="00AA70D7">
        <w:t>(2) Über Rekurse gegen die Entscheidung des Kartellgerichts hat das Kartellobergericht binnen zwei Monaten nach dem Einlangen der Akten zu entscheiden.</w:t>
      </w:r>
    </w:p>
    <w:p w:rsidR="009564EE" w:rsidRPr="00200025" w:rsidRDefault="00322BA9" w:rsidP="00200025">
      <w:pPr>
        <w:pStyle w:val="45UeberschrPara"/>
      </w:pPr>
      <w:r w:rsidRPr="00200025">
        <w:t>Bekanntmachung von Entscheidungen</w:t>
      </w:r>
    </w:p>
    <w:p w:rsidR="00EC23EE" w:rsidRPr="00200025" w:rsidRDefault="00322BA9" w:rsidP="004C5E22">
      <w:pPr>
        <w:pStyle w:val="51Abs"/>
      </w:pPr>
      <w:r w:rsidRPr="00200025">
        <w:rPr>
          <w:rStyle w:val="991GldSymbol"/>
        </w:rPr>
        <w:t>§ 15.</w:t>
      </w:r>
      <w:r w:rsidRPr="00200025">
        <w:t xml:space="preserve"> Die Bundeswettbewerbsbehörde hat den Spruch von Entscheidungen, mit denen ein Zusammenschluss mit Beschränkungen oder Auflagen im Sinn des § 12 Abs. 3 nicht untersagt wird, nach deren Rechtskraft öffentlich bekanntzumachen.</w:t>
      </w:r>
    </w:p>
    <w:p w:rsidR="004367B4" w:rsidRPr="009949C1" w:rsidRDefault="00DE4C10" w:rsidP="009949C1">
      <w:pPr>
        <w:pStyle w:val="45UeberschrPara"/>
      </w:pPr>
      <w:r w:rsidRPr="009949C1">
        <w:t>Nachträgliche Maßnahmen</w:t>
      </w:r>
    </w:p>
    <w:p w:rsidR="004367B4" w:rsidRPr="009949C1" w:rsidRDefault="00DE4C10" w:rsidP="00142E44">
      <w:pPr>
        <w:pStyle w:val="51Abs"/>
      </w:pPr>
      <w:r w:rsidRPr="009949C1">
        <w:rPr>
          <w:rStyle w:val="991GldSymbol"/>
        </w:rPr>
        <w:t>§ 16.</w:t>
      </w:r>
      <w:r w:rsidRPr="009949C1">
        <w:t xml:space="preserve"> Nach der zulässigen Durchführung eines anmeldebedürftigen Zusammenschlusses kann das Kartellgericht den am Zusammenschluss beteiligten Unternehmern unter Beachtung des Grundsatzes der Verhältnismäßigkeit nachträglich Maßnahmen auftragen, durch die die Wirkungen des Zusammenschlusses abgeschwächt oder beseitigt werden, wenn</w:t>
      </w:r>
    </w:p>
    <w:p w:rsidR="004367B4" w:rsidRPr="009949C1" w:rsidRDefault="00DE4C10" w:rsidP="004367B4">
      <w:pPr>
        <w:pStyle w:val="52Ziffere1"/>
      </w:pPr>
      <w:r w:rsidRPr="009949C1">
        <w:tab/>
        <w:t>1.</w:t>
      </w:r>
      <w:r w:rsidRPr="009949C1">
        <w:tab/>
        <w:t>die Nichtuntersagung des Zusammenschlusses bzw. der Verzicht auf einen Prüfungsantrag, die Unterlassung eines Prüfungsantrags oder die Zurückziehung eines Prüfungsantrags auf unrichtigen oder unvollständigen Angaben beruht, die von einem der beteiligten Unternehmen zu vertreten sind, oder</w:t>
      </w:r>
    </w:p>
    <w:p w:rsidR="00BE7D42" w:rsidRPr="009949C1" w:rsidRDefault="00DE4C10" w:rsidP="004367B4">
      <w:pPr>
        <w:pStyle w:val="52Ziffere1"/>
      </w:pPr>
      <w:r w:rsidRPr="009949C1">
        <w:tab/>
        <w:t>2.</w:t>
      </w:r>
      <w:r w:rsidRPr="009949C1">
        <w:tab/>
        <w:t>einer mit der Nichtuntersagung verbundenen Auflage zuwidergehandelt wird.</w:t>
      </w:r>
    </w:p>
    <w:p w:rsidR="00303C23" w:rsidRPr="00576869" w:rsidRDefault="00E16029" w:rsidP="00576869">
      <w:pPr>
        <w:pStyle w:val="45UeberschrPara"/>
      </w:pPr>
      <w:r w:rsidRPr="00576869">
        <w:t>Durchführungsverbot</w:t>
      </w:r>
    </w:p>
    <w:p w:rsidR="00303C23" w:rsidRPr="00576869" w:rsidRDefault="00E16029" w:rsidP="00303C23">
      <w:pPr>
        <w:pStyle w:val="51Abs"/>
      </w:pPr>
      <w:r w:rsidRPr="00576869">
        <w:rPr>
          <w:rStyle w:val="991GldSymbol"/>
        </w:rPr>
        <w:t>§ 17.</w:t>
      </w:r>
      <w:r w:rsidRPr="00576869">
        <w:t xml:space="preserve"> (1) Ein anmeldebedürftiger Zusammenschluss darf erst durchgeführt werden, wenn die Amtsparteien auf die Stellung eines Prüfungsantrags verzichtet oder innerhalb der Antragsfrist keinen Prüfungsantrag gestellt haben. Wenn ein Prüfungsantrag gestellt worden ist, dürfen sie erst nach Einstellung des Prüfungsverfahrens oder nach Rechtskraft der Entscheidung durchgeführt werden, womit das Kartellgericht den Antrag zurückgewiesen oder den Zusammenschluss nicht untersagt hat.</w:t>
      </w:r>
    </w:p>
    <w:p w:rsidR="00303C23" w:rsidRPr="00576869" w:rsidRDefault="00E16029" w:rsidP="00303C23">
      <w:pPr>
        <w:pStyle w:val="51Abs"/>
      </w:pPr>
      <w:r w:rsidRPr="00576869">
        <w:t>(2) Wenn ein Zusammenschluss mit Beschränkungen oder Auflagen im Sinn des § 12 Abs. 3 nicht untersagt worden ist, ist die Durchführung des Zusammenschlusses anders als mit diesen Beschränkungen oder Auflagen verboten. Gleiches gilt, wenn sich die am Zusammenschluss beteiligten Unternehmer gegenüber einer Amtspartei (§ 40) zur Einhaltung von Beschränkungen oder Auflagen verpflichtet haben, um die Unterlassung oder Zurückziehung eines Prüfungsantrags zu erreichen.</w:t>
      </w:r>
    </w:p>
    <w:p w:rsidR="00FE151E" w:rsidRPr="00576869" w:rsidRDefault="00E16029" w:rsidP="00303C23">
      <w:pPr>
        <w:pStyle w:val="51Abs"/>
      </w:pPr>
      <w:r w:rsidRPr="00576869">
        <w:t>(3) Verträge sind unwirksam, soweit sie dem Durchführungsverbot widersprechen.</w:t>
      </w:r>
    </w:p>
    <w:p w:rsidR="00E2299E" w:rsidRPr="0005006B" w:rsidRDefault="0087606F" w:rsidP="0005006B">
      <w:pPr>
        <w:pStyle w:val="45UeberschrPara"/>
      </w:pPr>
      <w:r w:rsidRPr="0005006B">
        <w:t>Verordnungsermächtigung</w:t>
      </w:r>
    </w:p>
    <w:p w:rsidR="00B80C96" w:rsidRPr="00904A78" w:rsidRDefault="0087606F" w:rsidP="00B80C96">
      <w:pPr>
        <w:pStyle w:val="51Abs"/>
      </w:pPr>
      <w:r>
        <w:rPr>
          <w:rStyle w:val="991GldSymbol"/>
        </w:rPr>
        <w:t>§ </w:t>
      </w:r>
      <w:r w:rsidRPr="00323C78">
        <w:rPr>
          <w:rStyle w:val="991GldSymbol"/>
        </w:rPr>
        <w:t>18.</w:t>
      </w:r>
      <w:r w:rsidRPr="00904A78">
        <w:t xml:space="preserve"> (1) Die Bundesministerin für Justiz kann nach Anhörung der Wettbewerbskommission im Einvernehmen mit dem Bundesminister für Wirtschaft, Familie und Jugend durch Verordnung anordnen, dass bei der Anwendung des </w:t>
      </w:r>
      <w:r>
        <w:t>§ </w:t>
      </w:r>
      <w:r w:rsidRPr="00904A78">
        <w:t xml:space="preserve">9 </w:t>
      </w:r>
      <w:r>
        <w:t>Abs. </w:t>
      </w:r>
      <w:r w:rsidRPr="00904A78">
        <w:t>1 und 2 die Umsatzerlöse, die auf einem bestimmten Markt (</w:t>
      </w:r>
      <w:r>
        <w:t>§ </w:t>
      </w:r>
      <w:r w:rsidRPr="00904A78">
        <w:t>23) erzielt werden, mit einem bestimmten</w:t>
      </w:r>
      <w:r>
        <w:t xml:space="preserve"> Faktor zu multiplizieren sind.</w:t>
      </w:r>
    </w:p>
    <w:p w:rsidR="00E2299E" w:rsidRPr="0005006B" w:rsidRDefault="0087606F" w:rsidP="00E2299E">
      <w:pPr>
        <w:pStyle w:val="51Abs"/>
      </w:pPr>
      <w:r w:rsidRPr="0005006B">
        <w:lastRenderedPageBreak/>
        <w:t>(2) Eine Verordnung nach Abs. 1 kann erlassen werden, wenn wegen der Besonderheiten des betroffenen Marktes auch Zusammenschlüsse umsatzschwächerer Unternehmen zu schwerwiegenden Beeinträchtigungen des Wettbewerbs auf diesem Markt führen können und diese Beeinträchtigungen nicht durch andere wettbewerbs- oder handelspolitische Maßnahmen verhindert werden können. Hiebei sind insbesondere die folgenden Umstände zu berücksichtigen:</w:t>
      </w:r>
    </w:p>
    <w:p w:rsidR="00E2299E" w:rsidRPr="0005006B" w:rsidRDefault="0087606F" w:rsidP="00E2299E">
      <w:pPr>
        <w:pStyle w:val="52Ziffere1"/>
      </w:pPr>
      <w:r w:rsidRPr="0005006B">
        <w:tab/>
        <w:t>1.</w:t>
      </w:r>
      <w:r w:rsidRPr="0005006B">
        <w:tab/>
        <w:t>der Umfang der auf dem betroffenen Markt insgesamt erzielten Umsatzerlöse,</w:t>
      </w:r>
    </w:p>
    <w:p w:rsidR="00E2299E" w:rsidRPr="0005006B" w:rsidRDefault="0087606F" w:rsidP="00E2299E">
      <w:pPr>
        <w:pStyle w:val="52Ziffere1"/>
      </w:pPr>
      <w:r w:rsidRPr="0005006B">
        <w:tab/>
        <w:t>2.</w:t>
      </w:r>
      <w:r w:rsidRPr="0005006B">
        <w:tab/>
        <w:t>Umstände, die den Marktzutritt für andere Unternehmer beschränken,</w:t>
      </w:r>
    </w:p>
    <w:p w:rsidR="00FE7FFB" w:rsidRPr="0005006B" w:rsidRDefault="0087606F" w:rsidP="00E2299E">
      <w:pPr>
        <w:pStyle w:val="52Ziffere1"/>
      </w:pPr>
      <w:r w:rsidRPr="0005006B">
        <w:tab/>
        <w:t>3.</w:t>
      </w:r>
      <w:r w:rsidRPr="0005006B">
        <w:tab/>
        <w:t>die Verflechtung des betroffenen Marktes mit den ausländischen Märkten.</w:t>
      </w:r>
    </w:p>
    <w:p w:rsidR="00191ABF" w:rsidRPr="002337EB" w:rsidRDefault="00864839" w:rsidP="002337EB">
      <w:pPr>
        <w:pStyle w:val="45UeberschrPara"/>
      </w:pPr>
      <w:r w:rsidRPr="002337EB">
        <w:t>Ausnahmen</w:t>
      </w:r>
    </w:p>
    <w:p w:rsidR="00191ABF" w:rsidRPr="002337EB" w:rsidRDefault="00864839" w:rsidP="00191ABF">
      <w:pPr>
        <w:pStyle w:val="51Abs"/>
      </w:pPr>
      <w:r w:rsidRPr="002337EB">
        <w:rPr>
          <w:rStyle w:val="991GldSymbol"/>
        </w:rPr>
        <w:t>§ 19.</w:t>
      </w:r>
      <w:r w:rsidRPr="002337EB">
        <w:t xml:space="preserve"> (1) Die §§ 7 bis 18 gelten nicht für den Erwerb von Anteilen an einer Gesellschaft, die Unternehmer ist,</w:t>
      </w:r>
    </w:p>
    <w:p w:rsidR="00191ABF" w:rsidRPr="002337EB" w:rsidRDefault="00864839" w:rsidP="00191ABF">
      <w:pPr>
        <w:pStyle w:val="52Ziffere1"/>
      </w:pPr>
      <w:r w:rsidRPr="002337EB">
        <w:tab/>
        <w:t>1.</w:t>
      </w:r>
      <w:r w:rsidRPr="002337EB">
        <w:tab/>
        <w:t>wenn ein Kreditinstitut die Anteile zum Zweck der Veräußerung erwirbt;</w:t>
      </w:r>
    </w:p>
    <w:p w:rsidR="00191ABF" w:rsidRPr="002337EB" w:rsidRDefault="00864839" w:rsidP="00191ABF">
      <w:pPr>
        <w:pStyle w:val="52Ziffere1"/>
      </w:pPr>
      <w:r w:rsidRPr="002337EB">
        <w:tab/>
        <w:t>2.</w:t>
      </w:r>
      <w:r w:rsidRPr="002337EB">
        <w:tab/>
        <w:t>wenn ein Kreditinstitut die Anteile zum Zweck der Sanierung einer notleidenden Gesellschaft oder der Sicherung von Forderungen gegen die Gesellschaft erwirbt;</w:t>
      </w:r>
    </w:p>
    <w:p w:rsidR="00191ABF" w:rsidRPr="002337EB" w:rsidRDefault="00864839" w:rsidP="00191ABF">
      <w:pPr>
        <w:pStyle w:val="52Ziffere1"/>
      </w:pPr>
      <w:r w:rsidRPr="002337EB">
        <w:tab/>
        <w:t>3.</w:t>
      </w:r>
      <w:r w:rsidRPr="002337EB">
        <w:tab/>
        <w:t>wenn die Anteile in Ausübung des Beteiligungsfonds- oder des Kapitalfinanzierungsgeschäftes (§ 1 Abs. 1 Z 14 und 15 BWG) oder sonst durch eine Gesellschaft erworben werden, deren einziger Zweck darin besteht, Beteiligungen an anderen Unternehmen zu erwerben sowie die Verwaltung und Verwertung dieser Beteiligungen wahrzunehmen.</w:t>
      </w:r>
    </w:p>
    <w:p w:rsidR="00191ABF" w:rsidRPr="002337EB" w:rsidRDefault="00864839" w:rsidP="00191ABF">
      <w:pPr>
        <w:pStyle w:val="51Abs"/>
      </w:pPr>
      <w:r w:rsidRPr="002337EB">
        <w:t>(2) Wenn der Anteilserwerb ohne die Ausnahme nach Abs. 1 ein anmeldebedürftiger Zusammenschluss wäre, gelten für den Erwerber der Anteile die folgenden Beschränkungen:</w:t>
      </w:r>
    </w:p>
    <w:p w:rsidR="00191ABF" w:rsidRPr="002337EB" w:rsidRDefault="00864839" w:rsidP="00191ABF">
      <w:pPr>
        <w:pStyle w:val="52Ziffere1"/>
      </w:pPr>
      <w:r w:rsidRPr="002337EB">
        <w:tab/>
        <w:t>1.</w:t>
      </w:r>
      <w:r w:rsidRPr="002337EB">
        <w:tab/>
        <w:t>Der Erwerber darf die mit den Anteilen verbundenen Stimmrechte nicht ausüben, um das Wettbewerbsverhalten des Unternehmens zu bestimmen; die Stimmrechte dürfen jedoch ausgeübt werden, um den vollen Wert der Investition zu erhalten sowie um eine Veräußerung der Gesamtheit oder von Teilen des Unternehmens oder seiner Vermögenswerte oder die Veräußerung der Anteile vorzubereiten;</w:t>
      </w:r>
    </w:p>
    <w:p w:rsidR="00191ABF" w:rsidRPr="002337EB" w:rsidRDefault="00864839" w:rsidP="00191ABF">
      <w:pPr>
        <w:pStyle w:val="52Ziffere1"/>
      </w:pPr>
      <w:r w:rsidRPr="002337EB">
        <w:tab/>
        <w:t>2.</w:t>
      </w:r>
      <w:r w:rsidRPr="002337EB">
        <w:tab/>
        <w:t>er muss die Anteile im Fall des Abs. 1 Z 1 binnen einem Jahr, im Fall des Abs. 1 Z 2 nach Beendigung des Sanierungsbeziehungsweise Sicherungszweckes wiederveräußern.</w:t>
      </w:r>
    </w:p>
    <w:p w:rsidR="00BF735A" w:rsidRPr="002337EB" w:rsidRDefault="00864839" w:rsidP="00191ABF">
      <w:pPr>
        <w:pStyle w:val="51Abs"/>
      </w:pPr>
      <w:r w:rsidRPr="002337EB">
        <w:t>(3) Das Kartellgericht hat dem Erwerber der Anteile aufzutragen, ein gegen Abs. 2 verstoßendes Verhalten abzustellen. Das Kartellgericht hat hiebei die Einjahresfrist nach Abs. 2 Z 2 zu verlängern, wenn die Veräußerung innerhalb der Frist unzumutbar ist.</w:t>
      </w:r>
    </w:p>
    <w:p w:rsidR="00D11AE4" w:rsidRPr="007F0BEA" w:rsidRDefault="00E65CAC" w:rsidP="007F0BEA">
      <w:pPr>
        <w:pStyle w:val="41UeberschrG1"/>
      </w:pPr>
      <w:r w:rsidRPr="007F0BEA">
        <w:t>4. Abschnitt</w:t>
      </w:r>
    </w:p>
    <w:p w:rsidR="00D11AE4" w:rsidRPr="007F0BEA" w:rsidRDefault="00E65CAC" w:rsidP="007F0BEA">
      <w:pPr>
        <w:pStyle w:val="43UeberschrG2"/>
      </w:pPr>
      <w:r w:rsidRPr="007F0BEA">
        <w:t>Gemeinsame Bestimmungen</w:t>
      </w:r>
    </w:p>
    <w:p w:rsidR="00D11AE4" w:rsidRPr="007F0BEA" w:rsidRDefault="00E65CAC" w:rsidP="007F0BEA">
      <w:pPr>
        <w:pStyle w:val="45UeberschrPara"/>
      </w:pPr>
      <w:r w:rsidRPr="007F0BEA">
        <w:t>Wirtschaftliche Betrachtungsweise</w:t>
      </w:r>
    </w:p>
    <w:p w:rsidR="005E3213" w:rsidRPr="007F0BEA" w:rsidRDefault="00E65CAC" w:rsidP="00E84EEE">
      <w:pPr>
        <w:pStyle w:val="51Abs"/>
      </w:pPr>
      <w:r w:rsidRPr="007F0BEA">
        <w:rPr>
          <w:rStyle w:val="991GldSymbol"/>
        </w:rPr>
        <w:t>§ 20.</w:t>
      </w:r>
      <w:r w:rsidRPr="007F0BEA">
        <w:t xml:space="preserve"> Für die Beurteilung eines Sachverhalts nach diesem Bundesgesetz ist in wirtschaftlicher Betrachtungsweise der wahre wirtschaftliche Gehalt und nicht die äußere Erscheinungsform des Sachverhalts maßgebend.</w:t>
      </w:r>
    </w:p>
    <w:p w:rsidR="00777A72" w:rsidRPr="00041245" w:rsidRDefault="000E21C7" w:rsidP="00041245">
      <w:pPr>
        <w:pStyle w:val="45UeberschrPara"/>
      </w:pPr>
      <w:r w:rsidRPr="00041245">
        <w:t>Berechnung von Marktanteilen</w:t>
      </w:r>
    </w:p>
    <w:p w:rsidR="00777A72" w:rsidRPr="00041245" w:rsidRDefault="000E21C7" w:rsidP="005C03CF">
      <w:pPr>
        <w:pStyle w:val="51Abs"/>
      </w:pPr>
      <w:r w:rsidRPr="00041245">
        <w:rPr>
          <w:rStyle w:val="991GldSymbol"/>
        </w:rPr>
        <w:t>§ 21.</w:t>
      </w:r>
      <w:r w:rsidRPr="00041245">
        <w:t xml:space="preserve"> Bei der Anwendung dieses Bundesgesetzes sind Marktanteile nach den folgenden Grundsätzen zu berechnen:</w:t>
      </w:r>
    </w:p>
    <w:p w:rsidR="00777A72" w:rsidRPr="00041245" w:rsidRDefault="000E21C7" w:rsidP="00777A72">
      <w:pPr>
        <w:pStyle w:val="52Ziffere1"/>
      </w:pPr>
      <w:r w:rsidRPr="00041245">
        <w:tab/>
        <w:t>1.</w:t>
      </w:r>
      <w:r w:rsidRPr="00041245">
        <w:tab/>
        <w:t>es ist auf eine bestimmte Ware oder Leistung (§ 23) abzustellen;</w:t>
      </w:r>
    </w:p>
    <w:p w:rsidR="00777A72" w:rsidRPr="00041245" w:rsidRDefault="000E21C7" w:rsidP="00777A72">
      <w:pPr>
        <w:pStyle w:val="52Ziffere1"/>
      </w:pPr>
      <w:r w:rsidRPr="00041245">
        <w:tab/>
        <w:t>2.</w:t>
      </w:r>
      <w:r w:rsidRPr="00041245">
        <w:tab/>
        <w:t>Unternehmen, die in der im § 7 beschriebenen Form miteinander verbunden sind, gelten als ein einziges Unternehmen;</w:t>
      </w:r>
    </w:p>
    <w:p w:rsidR="00EC5860" w:rsidRPr="00041245" w:rsidRDefault="000E21C7" w:rsidP="00777A72">
      <w:pPr>
        <w:pStyle w:val="52Ziffere1"/>
      </w:pPr>
      <w:r w:rsidRPr="00041245">
        <w:tab/>
        <w:t>3.</w:t>
      </w:r>
      <w:r w:rsidRPr="00041245">
        <w:tab/>
        <w:t>bei der Berechnung von Anteilen auf dem inländischen Markt sind auch die inländischen Marktanteile ausländischer Unternehmer zu berücksichtigen.</w:t>
      </w:r>
    </w:p>
    <w:p w:rsidR="0044685C" w:rsidRPr="00E43646" w:rsidRDefault="00157002" w:rsidP="00E43646">
      <w:pPr>
        <w:pStyle w:val="45UeberschrPara"/>
      </w:pPr>
      <w:r w:rsidRPr="00E43646">
        <w:t>Berechnung des Umsatzerlöses</w:t>
      </w:r>
    </w:p>
    <w:p w:rsidR="0044685C" w:rsidRPr="00E43646" w:rsidRDefault="00157002" w:rsidP="008C136B">
      <w:pPr>
        <w:pStyle w:val="51Abs"/>
      </w:pPr>
      <w:r w:rsidRPr="00E43646">
        <w:rPr>
          <w:rStyle w:val="991GldSymbol"/>
        </w:rPr>
        <w:t>§ 22.</w:t>
      </w:r>
      <w:r w:rsidRPr="00E43646">
        <w:t xml:space="preserve"> Bei der Anwendung dieses Bundesgesetzes sind Umsatzerlöse nach den folgenden Grundsätzen zu berechnen:</w:t>
      </w:r>
    </w:p>
    <w:p w:rsidR="0044685C" w:rsidRPr="00E43646" w:rsidRDefault="00157002" w:rsidP="0044685C">
      <w:pPr>
        <w:pStyle w:val="52Ziffere1"/>
      </w:pPr>
      <w:r w:rsidRPr="00E43646">
        <w:tab/>
        <w:t>1.</w:t>
      </w:r>
      <w:r w:rsidRPr="00E43646">
        <w:tab/>
        <w:t>Unternehmen, die in der im § 7 beschriebenen Form miteinander verbunden sind, gelten als ein einziges Unternehmen; Umsätze aus Lieferungen und Leistungen zwischen diesen Unternehmen (Innenumsätze) sind in die Berechnung nicht einzubeziehen;</w:t>
      </w:r>
    </w:p>
    <w:p w:rsidR="0044685C" w:rsidRPr="00E43646" w:rsidRDefault="00157002" w:rsidP="0044685C">
      <w:pPr>
        <w:pStyle w:val="52Ziffere1"/>
      </w:pPr>
      <w:r w:rsidRPr="00E43646">
        <w:tab/>
        <w:t>2.</w:t>
      </w:r>
      <w:r w:rsidRPr="00E43646">
        <w:tab/>
        <w:t>bei Kreditinstituten tritt an die Stelle der Umsatzerlöse die Summe der folgenden Ertragsposten:</w:t>
      </w:r>
    </w:p>
    <w:p w:rsidR="0044685C" w:rsidRPr="00E43646" w:rsidRDefault="00157002" w:rsidP="0044685C">
      <w:pPr>
        <w:pStyle w:val="53Literae2"/>
      </w:pPr>
      <w:r w:rsidRPr="00E43646">
        <w:tab/>
        <w:t>a)</w:t>
      </w:r>
      <w:r w:rsidRPr="00E43646">
        <w:tab/>
        <w:t>Zinserträge und ähnliche Erträge,</w:t>
      </w:r>
    </w:p>
    <w:p w:rsidR="0044685C" w:rsidRPr="00E43646" w:rsidRDefault="00157002" w:rsidP="0044685C">
      <w:pPr>
        <w:pStyle w:val="53Literae2"/>
      </w:pPr>
      <w:r w:rsidRPr="00E43646">
        <w:lastRenderedPageBreak/>
        <w:tab/>
        <w:t>b)</w:t>
      </w:r>
      <w:r w:rsidRPr="00E43646">
        <w:tab/>
        <w:t>Erträge aus Aktien, anderen Anteilsrechten und nicht festverzinslichen Wertpapieren, Erträge aus Beteiligungen und Erträge aus Anteilen an verbundenen Unternehmen,</w:t>
      </w:r>
    </w:p>
    <w:p w:rsidR="0044685C" w:rsidRPr="00E43646" w:rsidRDefault="00157002" w:rsidP="0044685C">
      <w:pPr>
        <w:pStyle w:val="53Literae2"/>
      </w:pPr>
      <w:r w:rsidRPr="00E43646">
        <w:tab/>
        <w:t>c)</w:t>
      </w:r>
      <w:r w:rsidRPr="00E43646">
        <w:tab/>
        <w:t>Provisionserträge,</w:t>
      </w:r>
    </w:p>
    <w:p w:rsidR="0044685C" w:rsidRPr="00E43646" w:rsidRDefault="00157002" w:rsidP="0044685C">
      <w:pPr>
        <w:pStyle w:val="53Literae2"/>
      </w:pPr>
      <w:r w:rsidRPr="00E43646">
        <w:tab/>
        <w:t>d)</w:t>
      </w:r>
      <w:r w:rsidRPr="00E43646">
        <w:tab/>
        <w:t>Nettoerträge aus Finanzgeschäften und</w:t>
      </w:r>
    </w:p>
    <w:p w:rsidR="0044685C" w:rsidRPr="00E43646" w:rsidRDefault="00157002" w:rsidP="0044685C">
      <w:pPr>
        <w:pStyle w:val="53Literae2"/>
      </w:pPr>
      <w:r w:rsidRPr="00E43646">
        <w:tab/>
        <w:t>e)</w:t>
      </w:r>
      <w:r w:rsidRPr="00E43646">
        <w:tab/>
        <w:t>sonstige betriebliche Erträge;</w:t>
      </w:r>
    </w:p>
    <w:p w:rsidR="00652155" w:rsidRPr="00E43646" w:rsidRDefault="00157002" w:rsidP="0044685C">
      <w:pPr>
        <w:pStyle w:val="52Ziffere1"/>
      </w:pPr>
      <w:r w:rsidRPr="00E43646">
        <w:tab/>
        <w:t>3.</w:t>
      </w:r>
      <w:r w:rsidRPr="00E43646">
        <w:tab/>
        <w:t>bei Versicherungsunternehmungen treten an die Stelle der Umsatzerlöse die Prämieneinnahmen.</w:t>
      </w:r>
    </w:p>
    <w:p w:rsidR="0065425F" w:rsidRPr="00C80E73" w:rsidRDefault="00BF503F" w:rsidP="00C80E73">
      <w:pPr>
        <w:pStyle w:val="45UeberschrPara"/>
      </w:pPr>
      <w:r w:rsidRPr="00C80E73">
        <w:t>Bestimmte Ware oder Leistung</w:t>
      </w:r>
    </w:p>
    <w:p w:rsidR="00F1444A" w:rsidRPr="00C80E73" w:rsidRDefault="00BF503F" w:rsidP="00F94ED1">
      <w:pPr>
        <w:pStyle w:val="51Abs"/>
      </w:pPr>
      <w:r w:rsidRPr="00C80E73">
        <w:rPr>
          <w:rStyle w:val="991GldSymbol"/>
        </w:rPr>
        <w:t>§ 23.</w:t>
      </w:r>
      <w:r w:rsidRPr="00C80E73">
        <w:t xml:space="preserve"> Als bestimmte Ware (Leistung) im Sinn dieses Bundesgesetzes gelten alle Waren (Leistungen), die unter den gegebenen Marktverhältnissen der Deckung desselben Bedarfes dienen.</w:t>
      </w:r>
    </w:p>
    <w:p w:rsidR="004054DC" w:rsidRPr="0049625B" w:rsidRDefault="000C0377" w:rsidP="0049625B">
      <w:pPr>
        <w:pStyle w:val="45UeberschrPara"/>
      </w:pPr>
      <w:r w:rsidRPr="0049625B">
        <w:t>Anwendungsbereich</w:t>
      </w:r>
    </w:p>
    <w:p w:rsidR="004054DC" w:rsidRPr="0049625B" w:rsidRDefault="000C0377" w:rsidP="004054DC">
      <w:pPr>
        <w:pStyle w:val="51Abs"/>
      </w:pPr>
      <w:r w:rsidRPr="0049625B">
        <w:rPr>
          <w:rStyle w:val="991GldSymbol"/>
        </w:rPr>
        <w:t>§ 24.</w:t>
      </w:r>
      <w:r w:rsidRPr="0049625B">
        <w:t xml:space="preserve"> </w:t>
      </w:r>
      <w:r w:rsidRPr="00D614ED">
        <w:rPr>
          <w:rStyle w:val="994Kursiv"/>
        </w:rPr>
        <w:t xml:space="preserve">(Anm.: </w:t>
      </w:r>
      <w:r>
        <w:rPr>
          <w:rStyle w:val="994Kursiv"/>
        </w:rPr>
        <w:t>Abs.</w:t>
      </w:r>
      <w:r w:rsidRPr="00962F85">
        <w:rPr>
          <w:rStyle w:val="994Kursiv"/>
          <w:color w:val="auto"/>
        </w:rPr>
        <w:t> </w:t>
      </w:r>
      <w:r>
        <w:rPr>
          <w:rStyle w:val="994Kursiv"/>
        </w:rPr>
        <w:t xml:space="preserve">1 </w:t>
      </w:r>
      <w:r w:rsidRPr="00D614ED">
        <w:rPr>
          <w:rStyle w:val="994Kursiv"/>
        </w:rPr>
        <w:t>aufgehoben durch BGBl.</w:t>
      </w:r>
      <w:r w:rsidRPr="00962F85">
        <w:rPr>
          <w:rStyle w:val="994Kursiv"/>
          <w:color w:val="auto"/>
        </w:rPr>
        <w:t> </w:t>
      </w:r>
      <w:r w:rsidRPr="00D614ED">
        <w:rPr>
          <w:rStyle w:val="994Kursiv"/>
        </w:rPr>
        <w:t>I Nr.</w:t>
      </w:r>
      <w:r w:rsidRPr="00962F85">
        <w:rPr>
          <w:rStyle w:val="994Kursiv"/>
          <w:color w:val="auto"/>
        </w:rPr>
        <w:t> </w:t>
      </w:r>
      <w:r>
        <w:rPr>
          <w:rStyle w:val="994Kursiv"/>
        </w:rPr>
        <w:t>51</w:t>
      </w:r>
      <w:r w:rsidRPr="00D614ED">
        <w:rPr>
          <w:rStyle w:val="994Kursiv"/>
        </w:rPr>
        <w:t>/2012)</w:t>
      </w:r>
    </w:p>
    <w:p w:rsidR="004054DC" w:rsidRPr="0049625B" w:rsidRDefault="000C0377" w:rsidP="004054DC">
      <w:pPr>
        <w:pStyle w:val="51Abs"/>
      </w:pPr>
      <w:r w:rsidRPr="0049625B">
        <w:t>(2) Dieses Bundesgesetz ist nur anzuwenden, soweit sich ein Sachverhalt auf den inländischen Markt auswirkt, unabhängig davon, ob er im Inland oder im Ausland verwirklicht worden ist.</w:t>
      </w:r>
    </w:p>
    <w:p w:rsidR="004054DC" w:rsidRPr="0049625B" w:rsidRDefault="000C0377" w:rsidP="004054DC">
      <w:pPr>
        <w:pStyle w:val="51Abs"/>
      </w:pPr>
      <w:r w:rsidRPr="0049625B">
        <w:t>(3) Dieses Bundesgesetz ist nicht anzuwenden</w:t>
      </w:r>
    </w:p>
    <w:p w:rsidR="004054DC" w:rsidRPr="0049625B" w:rsidRDefault="000C0377" w:rsidP="004054DC">
      <w:pPr>
        <w:pStyle w:val="52Ziffere1"/>
      </w:pPr>
      <w:r w:rsidRPr="0049625B">
        <w:tab/>
        <w:t>1.</w:t>
      </w:r>
      <w:r w:rsidRPr="0049625B">
        <w:tab/>
        <w:t>auf einen Sachverhalt der auf Grund gesetzlicher Bestimmungen der Aufsicht der Finanzmarktaufsichtsbehörde über Kreditinstitute, Bausparkassen oder private Versicherungsunternehmungen oder des Bundesministers für Verkehr, Innovation und Technologie über Verkehrsunternehmen unterliegt; dies gilt jedoch nicht für Prämienbeträge des Unternehmenstarifs in der Kraftfahrzeug-Haftpflichtversicherung,</w:t>
      </w:r>
    </w:p>
    <w:p w:rsidR="0033685F" w:rsidRPr="0049625B" w:rsidRDefault="000C0377" w:rsidP="004054DC">
      <w:pPr>
        <w:pStyle w:val="52Ziffere1"/>
      </w:pPr>
      <w:r w:rsidRPr="0049625B">
        <w:tab/>
        <w:t>2.</w:t>
      </w:r>
      <w:r w:rsidRPr="0049625B">
        <w:tab/>
        <w:t>auf staatliche Monopolunternehmen, soweit sie in Ausübung der ihnen gesetzlich übertragenen Monopolbefugnisse tätig werden.</w:t>
      </w:r>
    </w:p>
    <w:p w:rsidR="008269B1" w:rsidRPr="00980C20" w:rsidRDefault="000806B0" w:rsidP="00980C20">
      <w:pPr>
        <w:pStyle w:val="45UeberschrPara"/>
      </w:pPr>
      <w:r w:rsidRPr="00980C20">
        <w:t>Verhältnis zu anderen Rechtsvorschriften</w:t>
      </w:r>
    </w:p>
    <w:p w:rsidR="009E55A1" w:rsidRPr="00980C20" w:rsidRDefault="000806B0" w:rsidP="00881FBD">
      <w:pPr>
        <w:pStyle w:val="51Abs"/>
      </w:pPr>
      <w:r w:rsidRPr="00980C20">
        <w:rPr>
          <w:rStyle w:val="991GldSymbol"/>
        </w:rPr>
        <w:t>§ 25.</w:t>
      </w:r>
      <w:r w:rsidRPr="00980C20">
        <w:t xml:space="preserve"> Rechtsvorschriften, die Preise, Preisgrenzen oder Kalkulationsrichtlinien festsetzen oder zu ihrer Festsetzung ermächtigen, werden durch dieses Bundesgesetz nicht berührt.</w:t>
      </w:r>
    </w:p>
    <w:p w:rsidR="00223962" w:rsidRPr="00FF033D" w:rsidRDefault="00C82835" w:rsidP="00FF033D">
      <w:pPr>
        <w:pStyle w:val="41UeberschrG1"/>
      </w:pPr>
      <w:r w:rsidRPr="00FF033D">
        <w:t>II. Hauptstück</w:t>
      </w:r>
    </w:p>
    <w:p w:rsidR="00223962" w:rsidRPr="00FF033D" w:rsidRDefault="00C82835" w:rsidP="00FF033D">
      <w:pPr>
        <w:pStyle w:val="43UeberschrG2"/>
      </w:pPr>
      <w:r w:rsidRPr="00FF033D">
        <w:t>Rechtsdurchsetzung</w:t>
      </w:r>
    </w:p>
    <w:p w:rsidR="00223962" w:rsidRPr="00FF033D" w:rsidRDefault="00C82835" w:rsidP="00FF033D">
      <w:pPr>
        <w:pStyle w:val="42UeberschrG1-"/>
      </w:pPr>
      <w:r w:rsidRPr="00FF033D">
        <w:t>1. Abschnitt</w:t>
      </w:r>
    </w:p>
    <w:p w:rsidR="00223962" w:rsidRPr="005A10D7" w:rsidRDefault="00C82835" w:rsidP="00FF033D">
      <w:pPr>
        <w:pStyle w:val="43UeberschrG2"/>
      </w:pPr>
      <w:r w:rsidRPr="005A10D7">
        <w:t>Abstellung von Zuwiderhandlungen und Feststellungen</w:t>
      </w:r>
    </w:p>
    <w:p w:rsidR="00223962" w:rsidRPr="005A10D7" w:rsidRDefault="00C82835" w:rsidP="005A10D7">
      <w:pPr>
        <w:pStyle w:val="45UeberschrPara"/>
      </w:pPr>
      <w:r w:rsidRPr="005A10D7">
        <w:t>Abstellung</w:t>
      </w:r>
    </w:p>
    <w:p w:rsidR="0030466F" w:rsidRPr="005A10D7" w:rsidRDefault="00C82835" w:rsidP="008C6620">
      <w:pPr>
        <w:pStyle w:val="51Abs"/>
      </w:pPr>
      <w:r w:rsidRPr="005A10D7">
        <w:rPr>
          <w:rStyle w:val="991GldSymbol"/>
        </w:rPr>
        <w:t>§ 26.</w:t>
      </w:r>
      <w:r w:rsidRPr="005A10D7">
        <w:t xml:space="preserve"> Das Kartellgericht hat Zuwiderhandlungen gegen die im ersten Hauptstück enthaltenen Verbote wirksam abzustellen und den beteiligten Unternehmern und Unternehmervereinigungen die hiezu erforderlichen Aufträge zu erteilen; diese Aufträge dürfen mit Beziehung auf die Zuwiderhandlung nicht unverhältnismäßig sein. Eine Änderung der Unternehmensstruktur darf das Kartellgericht nur dann auftragen, wenn keine anderen gleich wirksamen Maßnahmen zur Verfügung stehen oder diese mit einer größeren Belastung für die beteiligten Unternehmer verbunden wären.</w:t>
      </w:r>
    </w:p>
    <w:p w:rsidR="00A52F98" w:rsidRPr="00FF45D9" w:rsidRDefault="00791EB2" w:rsidP="00FF45D9">
      <w:pPr>
        <w:pStyle w:val="45UeberschrPara"/>
      </w:pPr>
      <w:r w:rsidRPr="00FF45D9">
        <w:t>Verpflichtungszusagen</w:t>
      </w:r>
    </w:p>
    <w:p w:rsidR="00A52F98" w:rsidRPr="00FF45D9" w:rsidRDefault="00791EB2" w:rsidP="00A52F98">
      <w:pPr>
        <w:pStyle w:val="51Abs"/>
      </w:pPr>
      <w:r w:rsidRPr="00FF45D9">
        <w:rPr>
          <w:rStyle w:val="991GldSymbol"/>
        </w:rPr>
        <w:t>§ 27.</w:t>
      </w:r>
      <w:r w:rsidRPr="00FF45D9">
        <w:t xml:space="preserve"> (1) Statt der in § 26 vorgesehenen Abstellung kann das Kartellgericht Verpflichtungszusagen der beteiligten Unternehmer und Unternehmervereinigungen für bindend erklären, wenn zu erwarten ist, dass diese Zusagen künftige Zuwiderhandlungen ausschließen. Durch diese Entscheidung wird das Verfahren beendet.</w:t>
      </w:r>
    </w:p>
    <w:p w:rsidR="00A52F98" w:rsidRPr="00FF45D9" w:rsidRDefault="00791EB2" w:rsidP="00A52F98">
      <w:pPr>
        <w:pStyle w:val="51Abs"/>
      </w:pPr>
      <w:r w:rsidRPr="00FF45D9">
        <w:t>(2) Das Kartellgericht hat das Verfahren wieder aufzunehmen,</w:t>
      </w:r>
    </w:p>
    <w:p w:rsidR="00A52F98" w:rsidRPr="00FF45D9" w:rsidRDefault="00791EB2" w:rsidP="00A52F98">
      <w:pPr>
        <w:pStyle w:val="52Ziffere1"/>
      </w:pPr>
      <w:r w:rsidRPr="00FF45D9">
        <w:tab/>
        <w:t>1.</w:t>
      </w:r>
      <w:r w:rsidRPr="00FF45D9">
        <w:tab/>
        <w:t>wenn sich die tatsächlichen Verhältnisse in einem für die Entscheidung wesentlichen Punkt geändert haben,</w:t>
      </w:r>
    </w:p>
    <w:p w:rsidR="00A52F98" w:rsidRPr="00FF45D9" w:rsidRDefault="00791EB2" w:rsidP="00A52F98">
      <w:pPr>
        <w:pStyle w:val="52Ziffere1"/>
      </w:pPr>
      <w:r w:rsidRPr="00FF45D9">
        <w:tab/>
        <w:t>2.</w:t>
      </w:r>
      <w:r w:rsidRPr="00FF45D9">
        <w:tab/>
        <w:t>wenn die beteiligten Unternehmer oder Unternehmervereinigungen ihre Verpflichtungen nicht einhalten oder</w:t>
      </w:r>
    </w:p>
    <w:p w:rsidR="00237F3C" w:rsidRPr="00FF45D9" w:rsidRDefault="00791EB2" w:rsidP="00A52F98">
      <w:pPr>
        <w:pStyle w:val="52Ziffere1"/>
      </w:pPr>
      <w:r w:rsidRPr="00FF45D9">
        <w:tab/>
        <w:t>3.</w:t>
      </w:r>
      <w:r w:rsidRPr="00FF45D9">
        <w:tab/>
        <w:t>wenn die Entscheidung auf unvollständigen, unrichtigen oder irreführenden Angaben der beteiligten Unternehmer oder Unternehmervereinigungen beruht.</w:t>
      </w:r>
    </w:p>
    <w:p w:rsidR="003F00FC" w:rsidRPr="001968B5" w:rsidRDefault="003B02AE" w:rsidP="001968B5">
      <w:pPr>
        <w:pStyle w:val="45UeberschrPara"/>
      </w:pPr>
      <w:r w:rsidRPr="001968B5">
        <w:lastRenderedPageBreak/>
        <w:t>Feststellungen</w:t>
      </w:r>
    </w:p>
    <w:p w:rsidR="003F00FC" w:rsidRDefault="003B02AE" w:rsidP="003F00FC">
      <w:pPr>
        <w:pStyle w:val="51Abs"/>
      </w:pPr>
      <w:r w:rsidRPr="001968B5">
        <w:rPr>
          <w:rStyle w:val="991GldSymbol"/>
        </w:rPr>
        <w:t>§ 28.</w:t>
      </w:r>
      <w:r w:rsidRPr="001968B5">
        <w:t xml:space="preserve"> (1) Wenn die Zuwiderhandlung gegen ein im ersten Hauptstück enthaltenes Verbot bereits beendet ist, hat das Kartellgericht die Zuwiderhandlung festzustellen, soweit daran ein berechtigtes Interesse besteht.</w:t>
      </w:r>
    </w:p>
    <w:p w:rsidR="00B80C96" w:rsidRPr="00904A78" w:rsidRDefault="003B02AE" w:rsidP="00B80C96">
      <w:pPr>
        <w:pStyle w:val="51Abs"/>
      </w:pPr>
      <w:r w:rsidRPr="00904A78">
        <w:t xml:space="preserve">(1a) Ein berechtigtes Interesse im Sinn des </w:t>
      </w:r>
      <w:r>
        <w:t>Abs. </w:t>
      </w:r>
      <w:r w:rsidRPr="00904A78">
        <w:t>1 liegt auch vor, wenn</w:t>
      </w:r>
    </w:p>
    <w:p w:rsidR="00B80C96" w:rsidRPr="00904A78" w:rsidRDefault="003B02AE" w:rsidP="00B80C96">
      <w:pPr>
        <w:pStyle w:val="52Ziffere1"/>
      </w:pPr>
      <w:r w:rsidRPr="00904A78">
        <w:tab/>
        <w:t>1.</w:t>
      </w:r>
      <w:r w:rsidRPr="00904A78">
        <w:tab/>
        <w:t>die Feststellung einer Zuwiderhandlung gegen einen Unternehmer oder eine Unternehmervereinigung begehrt wird, dem oder der die Bundeswettbewerbsbehörde Kronzeugenstatus zuerkannt hat, oder</w:t>
      </w:r>
    </w:p>
    <w:p w:rsidR="00B80C96" w:rsidRPr="001968B5" w:rsidRDefault="003B02AE" w:rsidP="007A429A">
      <w:pPr>
        <w:pStyle w:val="52Ziffere1"/>
      </w:pPr>
      <w:r w:rsidRPr="00904A78">
        <w:tab/>
        <w:t>2.</w:t>
      </w:r>
      <w:r w:rsidRPr="00904A78">
        <w:tab/>
        <w:t>die Feststellung begehrt wird, um Schadenersatz wegen der Zuwiderhandlung geltend zu machen, es sei denn, dass das Kartellgericht gegen die Zuwiderhandlung bereits eine Abstellungsentscheidung erlassen, deswegen eine Geldbuße verhängt oder die Zuwiderhandlung festgestellt hat oder ein hierauf gerichtetes Verfahren anhängig ist.</w:t>
      </w:r>
    </w:p>
    <w:p w:rsidR="00E9405D" w:rsidRPr="001968B5" w:rsidRDefault="003B02AE" w:rsidP="003F00FC">
      <w:pPr>
        <w:pStyle w:val="51Abs"/>
      </w:pPr>
      <w:r w:rsidRPr="001968B5">
        <w:t>(2) Im Übrigen hat das Kartellgericht festzustellen, ob und inwieweit ein Sachverhalt diesem Bundesgesetz unterliegt.</w:t>
      </w:r>
    </w:p>
    <w:p w:rsidR="00A52E2D" w:rsidRPr="008D3BAB" w:rsidRDefault="00122AF0" w:rsidP="008D3BAB">
      <w:pPr>
        <w:pStyle w:val="41UeberschrG1"/>
      </w:pPr>
      <w:r w:rsidRPr="008D3BAB">
        <w:t>2. Abschnitt</w:t>
      </w:r>
    </w:p>
    <w:p w:rsidR="00A52E2D" w:rsidRPr="008D3BAB" w:rsidRDefault="00122AF0" w:rsidP="008D3BAB">
      <w:pPr>
        <w:pStyle w:val="43UeberschrG2"/>
      </w:pPr>
      <w:r w:rsidRPr="008D3BAB">
        <w:t>Geldbußen</w:t>
      </w:r>
    </w:p>
    <w:p w:rsidR="00A52E2D" w:rsidRPr="008D3BAB" w:rsidRDefault="00122AF0" w:rsidP="008D3BAB">
      <w:pPr>
        <w:pStyle w:val="45UeberschrPara"/>
      </w:pPr>
      <w:r w:rsidRPr="008D3BAB">
        <w:t>Geldbußentatbestände</w:t>
      </w:r>
    </w:p>
    <w:p w:rsidR="00A52E2D" w:rsidRPr="008D3BAB" w:rsidRDefault="00122AF0" w:rsidP="00E65A55">
      <w:pPr>
        <w:pStyle w:val="51Abs"/>
      </w:pPr>
      <w:r w:rsidRPr="008D3BAB">
        <w:rPr>
          <w:rStyle w:val="991GldSymbol"/>
        </w:rPr>
        <w:t>§ 29.</w:t>
      </w:r>
      <w:r w:rsidRPr="008D3BAB">
        <w:t xml:space="preserve"> Das Kartellgericht hat Geldbußen zu verhängen, und zwar</w:t>
      </w:r>
    </w:p>
    <w:p w:rsidR="00A52E2D" w:rsidRPr="008D3BAB" w:rsidRDefault="00122AF0" w:rsidP="00A52E2D">
      <w:pPr>
        <w:pStyle w:val="52Ziffere1"/>
      </w:pPr>
      <w:r w:rsidRPr="008D3BAB">
        <w:tab/>
        <w:t>1.</w:t>
      </w:r>
      <w:r w:rsidRPr="008D3BAB">
        <w:tab/>
        <w:t>bis zu einem Höchstbetrag von 10 % des im vorausgegangenen Geschäftsjahr erzielten Gesamtumsatzes gegen einen Unternehmer oder eine Unternehmervereinigung, der oder die vorsätzlich oder fahrlässig</w:t>
      </w:r>
    </w:p>
    <w:p w:rsidR="00A52E2D" w:rsidRPr="008D3BAB" w:rsidRDefault="00122AF0" w:rsidP="00A52E2D">
      <w:pPr>
        <w:pStyle w:val="53Literae2"/>
      </w:pPr>
      <w:r w:rsidRPr="008D3BAB">
        <w:tab/>
        <w:t>a)</w:t>
      </w:r>
      <w:r w:rsidRPr="008D3BAB">
        <w:tab/>
        <w:t>dem Kartellverbot (§ 1), dem Missbrauchsverbot (§ 5), dem Verbot von Vergeltungsmaßnahmen (§ 6) oder dem Durchführungsverbot (§ 17) zuwiderhandelt,</w:t>
      </w:r>
    </w:p>
    <w:p w:rsidR="00A52E2D" w:rsidRPr="008D3BAB" w:rsidRDefault="00122AF0" w:rsidP="00A52E2D">
      <w:pPr>
        <w:pStyle w:val="53Literae2"/>
      </w:pPr>
      <w:r w:rsidRPr="008D3BAB">
        <w:tab/>
        <w:t>b)</w:t>
      </w:r>
      <w:r w:rsidRPr="008D3BAB">
        <w:tab/>
        <w:t>einem Auftrag nach § 16 nicht nachkommt,</w:t>
      </w:r>
    </w:p>
    <w:p w:rsidR="00A52E2D" w:rsidRPr="008D3BAB" w:rsidRDefault="00122AF0" w:rsidP="00A52E2D">
      <w:pPr>
        <w:pStyle w:val="53Literae2"/>
      </w:pPr>
      <w:r w:rsidRPr="008D3BAB">
        <w:tab/>
        <w:t>c)</w:t>
      </w:r>
      <w:r w:rsidRPr="008D3BAB">
        <w:tab/>
        <w:t>nach § 27 für verbindlich erklärte Verpflichtungszusagen nicht einhält oder</w:t>
      </w:r>
    </w:p>
    <w:p w:rsidR="00B80C96" w:rsidRPr="00904A78" w:rsidRDefault="00122AF0" w:rsidP="00B80C96">
      <w:pPr>
        <w:pStyle w:val="53Literae2"/>
      </w:pPr>
      <w:r w:rsidRPr="00904A78">
        <w:tab/>
        <w:t>d)</w:t>
      </w:r>
      <w:r w:rsidRPr="00904A78">
        <w:tab/>
        <w:t>gegen Art. 1</w:t>
      </w:r>
      <w:r>
        <w:t>01 oder Art. 102 AEUV verstößt;</w:t>
      </w:r>
    </w:p>
    <w:p w:rsidR="00A52E2D" w:rsidRPr="008D3BAB" w:rsidRDefault="00122AF0" w:rsidP="00A52E2D">
      <w:pPr>
        <w:pStyle w:val="52Ziffere1"/>
      </w:pPr>
      <w:r w:rsidRPr="008D3BAB">
        <w:tab/>
        <w:t>2.</w:t>
      </w:r>
      <w:r w:rsidRPr="008D3BAB">
        <w:tab/>
        <w:t>bis zu einem Höchstbetrag von 1 % des im vorausgegangenen Geschäftsjahr erzielten Gesamtumsatzes gegen einen Unternehmer oder eine Unternehmervereinigung, der oder die vorsätzlich oder fahrlässig</w:t>
      </w:r>
    </w:p>
    <w:p w:rsidR="00A52E2D" w:rsidRPr="008D3BAB" w:rsidRDefault="00122AF0" w:rsidP="00A52E2D">
      <w:pPr>
        <w:pStyle w:val="53Literae2"/>
      </w:pPr>
      <w:r w:rsidRPr="008D3BAB">
        <w:tab/>
        <w:t>a)</w:t>
      </w:r>
      <w:r w:rsidRPr="008D3BAB">
        <w:tab/>
        <w:t>einer Entscheidung des Kartellgerichts nach § 19 Abs. 3 nicht nachkommt;</w:t>
      </w:r>
    </w:p>
    <w:p w:rsidR="00A52E2D" w:rsidRPr="008D3BAB" w:rsidRDefault="00122AF0" w:rsidP="00A52E2D">
      <w:pPr>
        <w:pStyle w:val="53Literae2"/>
      </w:pPr>
      <w:r w:rsidRPr="008D3BAB">
        <w:tab/>
        <w:t>b)</w:t>
      </w:r>
      <w:r w:rsidRPr="008D3BAB">
        <w:tab/>
        <w:t>in der Anmeldung eines Zusammenschlusses nach § 9 unrichtige oder irreführende Angaben macht</w:t>
      </w:r>
      <w:r>
        <w:t>.</w:t>
      </w:r>
    </w:p>
    <w:p w:rsidR="009C72F2" w:rsidRPr="00994023" w:rsidRDefault="00122AF0" w:rsidP="00994023">
      <w:pPr>
        <w:pStyle w:val="56SchlussteilZiff"/>
        <w:rPr>
          <w:i/>
        </w:rPr>
      </w:pPr>
      <w:r w:rsidRPr="00994023">
        <w:rPr>
          <w:i/>
        </w:rPr>
        <w:t>(Anm.: lit.</w:t>
      </w:r>
      <w:r w:rsidRPr="00962F85">
        <w:rPr>
          <w:i/>
          <w:color w:val="auto"/>
        </w:rPr>
        <w:t> </w:t>
      </w:r>
      <w:r w:rsidRPr="00994023">
        <w:rPr>
          <w:i/>
        </w:rPr>
        <w:t>c aufgehoben durch BGBl.</w:t>
      </w:r>
      <w:r w:rsidRPr="00962F85">
        <w:rPr>
          <w:i/>
          <w:color w:val="auto"/>
        </w:rPr>
        <w:t> </w:t>
      </w:r>
      <w:r w:rsidRPr="00994023">
        <w:rPr>
          <w:i/>
        </w:rPr>
        <w:t>I Nr.</w:t>
      </w:r>
      <w:r w:rsidRPr="00962F85">
        <w:rPr>
          <w:i/>
          <w:color w:val="auto"/>
        </w:rPr>
        <w:t> </w:t>
      </w:r>
      <w:r w:rsidRPr="00994023">
        <w:rPr>
          <w:i/>
        </w:rPr>
        <w:t>13/2013)</w:t>
      </w:r>
    </w:p>
    <w:p w:rsidR="00B80C96" w:rsidRPr="00904A78" w:rsidRDefault="00731EED" w:rsidP="00B80C96">
      <w:pPr>
        <w:pStyle w:val="45UeberschrPara"/>
      </w:pPr>
      <w:r w:rsidRPr="00904A78">
        <w:t>Bemessung</w:t>
      </w:r>
    </w:p>
    <w:p w:rsidR="00B80C96" w:rsidRPr="00904A78" w:rsidRDefault="00731EED" w:rsidP="00B80C96">
      <w:pPr>
        <w:pStyle w:val="51Abs"/>
      </w:pPr>
      <w:r>
        <w:rPr>
          <w:rStyle w:val="991GldSymbol"/>
        </w:rPr>
        <w:t>§ </w:t>
      </w:r>
      <w:r w:rsidRPr="00323C78">
        <w:rPr>
          <w:rStyle w:val="991GldSymbol"/>
        </w:rPr>
        <w:t>30.</w:t>
      </w:r>
      <w:r w:rsidRPr="00904A78">
        <w:t xml:space="preserve"> (1) Bei der Bemessung der Geldbuße ist insbesondere auf die Schwere und die Dauer der Rechtsverletzung, auf die durch die Rechtsverletzung erzielte Bereicherung, auf den Grad des Verschuldens und die wirtschaftliche Leistungsfähigkeit Bedacht zu nehmen.</w:t>
      </w:r>
    </w:p>
    <w:p w:rsidR="00B80C96" w:rsidRPr="00904A78" w:rsidRDefault="00731EED" w:rsidP="00B80C96">
      <w:pPr>
        <w:pStyle w:val="51Abs"/>
      </w:pPr>
      <w:r w:rsidRPr="00904A78">
        <w:t>(2) Ein Erschwerungsgrund ist es insbesondere, wenn</w:t>
      </w:r>
    </w:p>
    <w:p w:rsidR="00B80C96" w:rsidRPr="00904A78" w:rsidRDefault="00731EED" w:rsidP="00B80C96">
      <w:pPr>
        <w:pStyle w:val="52Ziffere1"/>
      </w:pPr>
      <w:r w:rsidRPr="00904A78">
        <w:tab/>
        <w:t>1.</w:t>
      </w:r>
      <w:r w:rsidRPr="00904A78">
        <w:tab/>
        <w:t>das Kartellgericht gegen den Unternehmer oder die Unternehmervereinigung schon wegen einer gleichartigen oder ähnlichen Zuwiderhandlung eine Geldbuße verhängt oder eine solche Zuwiderhandlung festgestellt hat oder</w:t>
      </w:r>
    </w:p>
    <w:p w:rsidR="00B80C96" w:rsidRPr="00904A78" w:rsidRDefault="00731EED" w:rsidP="00B80C96">
      <w:pPr>
        <w:pStyle w:val="52Ziffere1"/>
      </w:pPr>
      <w:r w:rsidRPr="00904A78">
        <w:tab/>
        <w:t>2.</w:t>
      </w:r>
      <w:r w:rsidRPr="00904A78">
        <w:tab/>
        <w:t>der Unternehmer oder die Unternehmervereinigung als Urheber oder Anstifter einer von mehreren begangenen Rechtsverletzung oder an einer solchen Rechtsverletzung führend beteiligt gewesen ist.</w:t>
      </w:r>
    </w:p>
    <w:p w:rsidR="00B80C96" w:rsidRPr="00904A78" w:rsidRDefault="00731EED" w:rsidP="00B80C96">
      <w:pPr>
        <w:pStyle w:val="51Abs"/>
      </w:pPr>
      <w:r w:rsidRPr="00904A78">
        <w:t>(3) Ein Milderungsgrund ist es insbesondere, wenn der Unternehmer oder die Unternehmervereinigung</w:t>
      </w:r>
    </w:p>
    <w:p w:rsidR="00B80C96" w:rsidRPr="00904A78" w:rsidRDefault="00731EED" w:rsidP="00B80C96">
      <w:pPr>
        <w:pStyle w:val="52Ziffere1"/>
      </w:pPr>
      <w:r w:rsidRPr="00904A78">
        <w:tab/>
        <w:t>1.</w:t>
      </w:r>
      <w:r w:rsidRPr="00904A78">
        <w:tab/>
        <w:t>an einer von mehreren begangenen Rechtsverletzung nur in untergeordneter Weise beteiligt war,</w:t>
      </w:r>
    </w:p>
    <w:p w:rsidR="00B80C96" w:rsidRPr="00904A78" w:rsidRDefault="00731EED" w:rsidP="00B80C96">
      <w:pPr>
        <w:pStyle w:val="52Ziffere1"/>
      </w:pPr>
      <w:r w:rsidRPr="00904A78">
        <w:tab/>
        <w:t>2.</w:t>
      </w:r>
      <w:r w:rsidRPr="00904A78">
        <w:tab/>
        <w:t>die Rechtsverletzung aus eigenem beendet hat</w:t>
      </w:r>
      <w:r>
        <w:t>,</w:t>
      </w:r>
    </w:p>
    <w:p w:rsidR="003578FC" w:rsidRDefault="00731EED" w:rsidP="007A429A">
      <w:pPr>
        <w:pStyle w:val="52Ziffere1"/>
      </w:pPr>
      <w:r w:rsidRPr="00B80C96">
        <w:tab/>
        <w:t>3.</w:t>
      </w:r>
      <w:r w:rsidRPr="00B80C96">
        <w:tab/>
        <w:t>wesentlich zur Aufklärung der Rechtsverletzung beigetragen hat</w:t>
      </w:r>
      <w:r>
        <w:t xml:space="preserve"> </w:t>
      </w:r>
      <w:r w:rsidRPr="00B71D8E">
        <w:t>oder</w:t>
      </w:r>
    </w:p>
    <w:p w:rsidR="000779A5" w:rsidRPr="00B80C96" w:rsidRDefault="00731EED" w:rsidP="007A429A">
      <w:pPr>
        <w:pStyle w:val="52Ziffere1"/>
      </w:pPr>
      <w:r w:rsidRPr="007943F1">
        <w:tab/>
        <w:t>4.</w:t>
      </w:r>
      <w:r w:rsidRPr="007943F1">
        <w:tab/>
        <w:t>den aus der Rechtsverletzung entstandenen Schaden ganz oder teilweise gutgemacht hat.</w:t>
      </w:r>
    </w:p>
    <w:p w:rsidR="00605EFE" w:rsidRPr="00CD788D" w:rsidRDefault="00C070F8" w:rsidP="00CD788D">
      <w:pPr>
        <w:pStyle w:val="45UeberschrPara"/>
      </w:pPr>
      <w:r w:rsidRPr="00CD788D">
        <w:lastRenderedPageBreak/>
        <w:t>Unternehmervereinigungen</w:t>
      </w:r>
    </w:p>
    <w:p w:rsidR="00DB3E66" w:rsidRPr="00CD788D" w:rsidRDefault="00C070F8" w:rsidP="00EA3D60">
      <w:pPr>
        <w:pStyle w:val="51Abs"/>
      </w:pPr>
      <w:r w:rsidRPr="00CD788D">
        <w:rPr>
          <w:rStyle w:val="991GldSymbol"/>
        </w:rPr>
        <w:t>§ 31.</w:t>
      </w:r>
      <w:r w:rsidRPr="00CD788D">
        <w:t xml:space="preserve"> Bei der Bemessung von Geldbußen nach § 29 Z 1 gegen eine Unternehmervereinigung, deren Zuwiderhandlung mit der Tätigkeit ihrer Mitglieder im Zusammenhang steht, ist die Summe der Gesamtumsätze derjenigen Mitglieder maßgeblich, die auf dem Markt tätig waren, auf dem sich die Zuwiderhandlung der Vereinigung auswirkte. Dies gilt jedoch nicht für Unternehmervereinigungen mit gesetzlicher Mitgliedschaft.</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Betrag in Abs. 2 vgl. § 86 Abs. 5.</w:t>
      </w:r>
    </w:p>
    <w:p w:rsidR="00466BD5" w:rsidRPr="00A52687" w:rsidRDefault="009660DD" w:rsidP="00A52687">
      <w:pPr>
        <w:pStyle w:val="45UeberschrPara"/>
      </w:pPr>
      <w:r w:rsidRPr="00A52687">
        <w:t>Einbringung</w:t>
      </w:r>
    </w:p>
    <w:p w:rsidR="003578FC" w:rsidRDefault="009660DD" w:rsidP="00F027BD">
      <w:pPr>
        <w:pStyle w:val="51Abs"/>
      </w:pPr>
      <w:r w:rsidRPr="00A52687">
        <w:rPr>
          <w:rStyle w:val="991GldSymbol"/>
        </w:rPr>
        <w:t>§ 32.</w:t>
      </w:r>
      <w:r w:rsidRPr="00A52687">
        <w:t xml:space="preserve"> </w:t>
      </w:r>
      <w:r>
        <w:t xml:space="preserve">(1) </w:t>
      </w:r>
      <w:r w:rsidRPr="00A52687">
        <w:t>Die Geldbuße fließt dem Bund zu und ist nach den Bestimmungen über die Eintreibung von gerichtlichen Geldstrafen einzubringen.</w:t>
      </w:r>
    </w:p>
    <w:p w:rsidR="00BE341F" w:rsidRPr="00A52687" w:rsidRDefault="009660DD" w:rsidP="00F027BD">
      <w:pPr>
        <w:pStyle w:val="51Abs"/>
      </w:pPr>
      <w:r w:rsidRPr="007943F1">
        <w:t>(2) Von den Geldbußen sollen jeweils jährlich 1,5 Millionen Euro für Zwecke der Bundeswettbewerbsbehörde und des Vereins für Konsumenteninformation verwendet werden.</w:t>
      </w:r>
    </w:p>
    <w:p w:rsidR="00F11FE3" w:rsidRPr="006C0FE2" w:rsidRDefault="00902307" w:rsidP="006C0FE2">
      <w:pPr>
        <w:pStyle w:val="45UeberschrPara"/>
      </w:pPr>
      <w:r w:rsidRPr="006C0FE2">
        <w:t>Verjährung</w:t>
      </w:r>
    </w:p>
    <w:p w:rsidR="005A498B" w:rsidRPr="006C0FE2" w:rsidRDefault="00902307" w:rsidP="001C05F7">
      <w:pPr>
        <w:pStyle w:val="51Abs"/>
      </w:pPr>
      <w:r w:rsidRPr="006C0FE2">
        <w:rPr>
          <w:rStyle w:val="991GldSymbol"/>
        </w:rPr>
        <w:t>§ 33.</w:t>
      </w:r>
      <w:r w:rsidRPr="006C0FE2">
        <w:t xml:space="preserve"> Eine Geldbuße darf nur verhängt werden, wenn der Antrag binnen fünf Jahren ab Beendigung der Rechtsverletzung gestellt wurde.</w:t>
      </w:r>
      <w:r>
        <w:t xml:space="preserve"> </w:t>
      </w:r>
      <w:r w:rsidRPr="007943F1">
        <w:t>Diese Frist wird unterbrochen, sobald mindestens einem an der Rechtsverletzung beteiligten Unternehmer oder einer beteiligten Unternehmervereinigung eine auf Ermittlung oder Verfolgung der Rechtsverletzung gerichtete Handlung der Bundeswettbewerbsbehörde bekannt gegeben wird. Mit jeder Unterbrechung beginnt die Frist neu zu laufen; sie endet jedoch jedenfalls zehn Jahre ab Beendigung der Rechtsverletzung. Die Dauer eines Verfahrens vor einem Gericht wird in die Frist nicht eingerechnet.</w:t>
      </w:r>
    </w:p>
    <w:p w:rsidR="00FB225E" w:rsidRPr="005C4249" w:rsidRDefault="004C02BA" w:rsidP="005C4249">
      <w:pPr>
        <w:pStyle w:val="41UeberschrG1"/>
      </w:pPr>
      <w:r w:rsidRPr="005C4249">
        <w:t>3. Abschnitt</w:t>
      </w:r>
    </w:p>
    <w:p w:rsidR="00FB225E" w:rsidRPr="005C4249" w:rsidRDefault="004C02BA" w:rsidP="005C4249">
      <w:pPr>
        <w:pStyle w:val="43UeberschrG2"/>
      </w:pPr>
      <w:r w:rsidRPr="005C4249">
        <w:t>Exekution</w:t>
      </w:r>
    </w:p>
    <w:p w:rsidR="00FB225E" w:rsidRPr="005C4249" w:rsidRDefault="004C02BA" w:rsidP="005C4249">
      <w:pPr>
        <w:pStyle w:val="45UeberschrPara"/>
      </w:pPr>
      <w:r w:rsidRPr="005C4249">
        <w:t>Exekution auf Grund kartellgerichtlicher Beschlüsse und Vergleiche</w:t>
      </w:r>
    </w:p>
    <w:p w:rsidR="00FB225E" w:rsidRPr="005C4249" w:rsidRDefault="004C02BA" w:rsidP="00FB225E">
      <w:pPr>
        <w:pStyle w:val="51Abs"/>
      </w:pPr>
      <w:r w:rsidRPr="005C4249">
        <w:rPr>
          <w:rStyle w:val="991GldSymbol"/>
        </w:rPr>
        <w:t>§ 34.</w:t>
      </w:r>
      <w:r w:rsidRPr="005C4249">
        <w:t xml:space="preserve"> (1) Einstweilige Verfügungen des Kartellgerichts und rechtskräftige Beschlüsse des Kartellgerichts und des Kartellobergerichts sowie die vor ihnen geschlossenen Vergleiche sind Exekutionstitel.</w:t>
      </w:r>
    </w:p>
    <w:p w:rsidR="00FB225E" w:rsidRPr="005C4249" w:rsidRDefault="004C02BA" w:rsidP="00FB225E">
      <w:pPr>
        <w:pStyle w:val="51Abs"/>
      </w:pPr>
      <w:r w:rsidRPr="005C4249">
        <w:t>(2) Zum Antrag auf Bewilligung der Exekution auf Grund von Beschlüssen, mit denen die Zuwiderhandlung gegen ein Verbot nach den §§ 5 oder 6 abgestellt wird, ist neben dem Antragsteller im kartellgerichtlichen Verfahren auch der durch den Missbrauch einer marktbeherrschenden Stellung unmittelbar betroffene Unternehmer berechtigt.</w:t>
      </w:r>
    </w:p>
    <w:p w:rsidR="00BB4445" w:rsidRPr="005C4249" w:rsidRDefault="004C02BA" w:rsidP="00FB225E">
      <w:pPr>
        <w:pStyle w:val="51Abs"/>
      </w:pPr>
      <w:r w:rsidRPr="005C4249">
        <w:t>(3) Die Bewilligung und der Vollzug der Exekution ist auf Grund von kartellgerichtlichen Exekutionstiteln bei dem Bezirksgericht, in dessen Sprengel der Verpflichtete seinen allgemeinen Gerichtsstand in Streitsachen hat (§§ 66, 75 JN), oder bei dem in den §§ 18 und 19 EO bezeichneten Exekutionsgericht zu beantragen.</w:t>
      </w:r>
    </w:p>
    <w:p w:rsidR="00A07F84" w:rsidRPr="00462F87" w:rsidRDefault="00707CAC" w:rsidP="00462F87">
      <w:pPr>
        <w:pStyle w:val="45UeberschrPara"/>
      </w:pPr>
      <w:r w:rsidRPr="00462F87">
        <w:t>Zwangsgelder</w:t>
      </w:r>
    </w:p>
    <w:p w:rsidR="00A07F84" w:rsidRPr="00462F87" w:rsidRDefault="00707CAC" w:rsidP="00A07F84">
      <w:pPr>
        <w:pStyle w:val="51Abs"/>
      </w:pPr>
      <w:r w:rsidRPr="00462F87">
        <w:rPr>
          <w:rStyle w:val="991GldSymbol"/>
        </w:rPr>
        <w:t>§ 35.</w:t>
      </w:r>
      <w:r w:rsidRPr="00462F87">
        <w:t xml:space="preserve"> (1) Das Kartellgericht hat gegen einen Unternehmer oder eine Unternehmervereinigung Zwangsgelder bis zu einem Höchstbetrag von 5% des im vorausgegangenen Geschäftsjahr erzielten durchschnittlichen Tagesumsatzes für jeden Tag des Verzugs von dem in seiner Entscheidung bestimmten Zeitpunkt an festzusetzen, um ihn beziehungsweise sie zu zwingen,</w:t>
      </w:r>
    </w:p>
    <w:p w:rsidR="00A07F84" w:rsidRPr="00462F87" w:rsidRDefault="00707CAC" w:rsidP="00A07F84">
      <w:pPr>
        <w:pStyle w:val="53Literae1"/>
      </w:pPr>
      <w:r w:rsidRPr="00462F87">
        <w:tab/>
        <w:t>a)</w:t>
      </w:r>
      <w:r w:rsidRPr="00462F87">
        <w:tab/>
        <w:t>eine Abstellungsentscheidung nach § 26, einen Auftrag nach § 16 oder eine einstweilige Verfügung nach § 48 zu befolgen;</w:t>
      </w:r>
    </w:p>
    <w:p w:rsidR="003578FC" w:rsidRDefault="00707CAC" w:rsidP="00A07F84">
      <w:pPr>
        <w:pStyle w:val="53Literae1"/>
      </w:pPr>
      <w:r w:rsidRPr="00462F87">
        <w:tab/>
        <w:t>b)</w:t>
      </w:r>
      <w:r w:rsidRPr="00462F87">
        <w:tab/>
        <w:t>eine durch Entscheidung nach § 27 für bindend erklärte Verpflichtungszusage einzuhalten</w:t>
      </w:r>
      <w:r>
        <w:t>;</w:t>
      </w:r>
    </w:p>
    <w:p w:rsidR="00A07F84" w:rsidRPr="003578FC" w:rsidRDefault="00707CAC" w:rsidP="003578FC">
      <w:pPr>
        <w:pStyle w:val="53Literae1"/>
      </w:pPr>
      <w:r>
        <w:tab/>
      </w:r>
      <w:r w:rsidRPr="003578FC">
        <w:t>c)</w:t>
      </w:r>
      <w:r>
        <w:tab/>
      </w:r>
      <w:r w:rsidRPr="003578FC">
        <w:t>im Rahmen einer Hausdurchsuchung (§ 12 WettbG) den Zugang zu Beweismitteln, die in elektronischer Form in den zu durchsuchenden Räumlichkeiten abgerufen werden können, zu ermöglichen.</w:t>
      </w:r>
    </w:p>
    <w:p w:rsidR="00C2181F" w:rsidRPr="00462F87" w:rsidRDefault="00707CAC" w:rsidP="00A07F84">
      <w:pPr>
        <w:pStyle w:val="51Abs"/>
      </w:pPr>
      <w:r w:rsidRPr="00462F87">
        <w:t>(2) Ist der Unternehmer oder die Unternehmervereinigung der Verpflichtung nachgekommen, zu deren Durchsetzung das Zwangsgeld festgesetzt worden war, so kann das Kartellgericht die endgültige Höhe des Zwangsgelds auf einen Betrag festsetzen, der unter dem Betrag liegt, der sich aus der ursprünglichen Entscheidung ergeben würde.</w:t>
      </w:r>
    </w:p>
    <w:p w:rsidR="00D35F7D" w:rsidRPr="005E2832" w:rsidRDefault="000F4463" w:rsidP="005E2832">
      <w:pPr>
        <w:pStyle w:val="41UeberschrG1"/>
      </w:pPr>
      <w:r w:rsidRPr="005E2832">
        <w:lastRenderedPageBreak/>
        <w:t>4. Abschnitt</w:t>
      </w:r>
    </w:p>
    <w:p w:rsidR="00D35F7D" w:rsidRPr="005E2832" w:rsidRDefault="000F4463" w:rsidP="005E2832">
      <w:pPr>
        <w:pStyle w:val="43UeberschrG2"/>
      </w:pPr>
      <w:r w:rsidRPr="005E2832">
        <w:t>Gemeinsame Bestimmungen</w:t>
      </w:r>
    </w:p>
    <w:p w:rsidR="00D35F7D" w:rsidRPr="005E2832" w:rsidRDefault="000F4463" w:rsidP="005E2832">
      <w:pPr>
        <w:pStyle w:val="45UeberschrPara"/>
      </w:pPr>
      <w:r w:rsidRPr="005E2832">
        <w:t>Antragsprinzip</w:t>
      </w:r>
    </w:p>
    <w:p w:rsidR="00D35F7D" w:rsidRDefault="000F4463" w:rsidP="00D35F7D">
      <w:pPr>
        <w:pStyle w:val="51Abs"/>
      </w:pPr>
      <w:r w:rsidRPr="005E2832">
        <w:rPr>
          <w:rStyle w:val="991GldSymbol"/>
        </w:rPr>
        <w:t>§ 36.</w:t>
      </w:r>
      <w:r w:rsidRPr="005E2832">
        <w:t xml:space="preserve"> (1) Das Kartellgericht entscheidet grundsätzlich nur auf Antrag.</w:t>
      </w:r>
    </w:p>
    <w:p w:rsidR="00B80C96" w:rsidRPr="005E2832" w:rsidRDefault="000F4463" w:rsidP="00D35F7D">
      <w:pPr>
        <w:pStyle w:val="51Abs"/>
      </w:pPr>
      <w:r w:rsidRPr="00904A78">
        <w:t>(1a) Ein Antrag auf Verhängung von Geldbußen hat ein bestimmtes Begehren zu enthalten, das die Bezeichnung der belangten Unternehmer oder Unternehmervereinigungen sowie Angaben über die näheren Umstände des Verstoßes enthält. Ferner sind im Antrag die Ergebnisse des von der antragstellenden Amtspartei durchgeführten Ermittlungsverfahrens zusammenzufassen und die Beweise anzuführen, die vom Kartellgericht aufgenommen werden sollen. Wird eine Geldbuße in bestimmter Höhe beantragt, so ist auch dies zu begründen.</w:t>
      </w:r>
    </w:p>
    <w:p w:rsidR="00D35F7D" w:rsidRPr="005E2832" w:rsidRDefault="000F4463" w:rsidP="00D35F7D">
      <w:pPr>
        <w:pStyle w:val="51Abs"/>
      </w:pPr>
      <w:r w:rsidRPr="005E2832">
        <w:t xml:space="preserve">(2) </w:t>
      </w:r>
      <w:r w:rsidRPr="00904A78">
        <w:t xml:space="preserve">Zum Antrag auf Prüfung von Zusammenschlüssen, auf nachträgliche Maßnahmen nach </w:t>
      </w:r>
      <w:r>
        <w:t>§ </w:t>
      </w:r>
      <w:r w:rsidRPr="00904A78">
        <w:t xml:space="preserve">16 </w:t>
      </w:r>
      <w:r>
        <w:t>Z </w:t>
      </w:r>
      <w:r w:rsidRPr="00904A78">
        <w:t xml:space="preserve">1, auf eine Feststellung nach </w:t>
      </w:r>
      <w:r>
        <w:t>§ </w:t>
      </w:r>
      <w:r w:rsidRPr="00904A78">
        <w:t xml:space="preserve">28 </w:t>
      </w:r>
      <w:r>
        <w:t>Abs. </w:t>
      </w:r>
      <w:r w:rsidRPr="00904A78">
        <w:t xml:space="preserve">1a </w:t>
      </w:r>
      <w:r>
        <w:t>Z </w:t>
      </w:r>
      <w:r w:rsidRPr="00904A78">
        <w:t>1 sowie auf Verhängung von Geldbußen und Zwangsgeldern sind nur die Bundeswettbewerbsbehörde und der Bundeskartellanwalt berechtigt.</w:t>
      </w:r>
      <w:r w:rsidRPr="005E2832">
        <w:t xml:space="preserve"> Das Kartellgericht darf keine höhere Geldbuße und kein höheres Zwangsgeld verhängen als beantragt.</w:t>
      </w:r>
    </w:p>
    <w:p w:rsidR="00D35F7D" w:rsidRPr="005E2832" w:rsidRDefault="000F4463" w:rsidP="00D35F7D">
      <w:pPr>
        <w:pStyle w:val="51Abs"/>
      </w:pPr>
      <w:r w:rsidRPr="005E2832">
        <w:t xml:space="preserve">(3) Hat die Bundeswettbewerbsbehörde den Bundeskartellanwalt benachrichtigt, dass sie gegen einen Unternehmer oder eine Unternehmervereinigung im Sinn des </w:t>
      </w:r>
      <w:r w:rsidRPr="007A429A">
        <w:t>„§ 11 Abs. 3 und 4 WettbG</w:t>
      </w:r>
      <w:r w:rsidRPr="005E2832">
        <w:t xml:space="preserve"> vorgeht, dann entfällt die Berechtigung des Bundeskartellanwaltes wegen der gegenständlichen Zuwiderhandlung einen Antrag auf Verhängung einer Geldbuße zu stellen.</w:t>
      </w:r>
    </w:p>
    <w:p w:rsidR="00D35F7D" w:rsidRPr="005E2832" w:rsidRDefault="000F4463" w:rsidP="00D35F7D">
      <w:pPr>
        <w:pStyle w:val="51Abs"/>
      </w:pPr>
      <w:r w:rsidRPr="005E2832">
        <w:t>(4) In allen anderen Fällen sind zum Antrag berechtigt:</w:t>
      </w:r>
    </w:p>
    <w:p w:rsidR="00D35F7D" w:rsidRPr="005E2832" w:rsidRDefault="000F4463" w:rsidP="00D35F7D">
      <w:pPr>
        <w:pStyle w:val="52Ziffere1"/>
      </w:pPr>
      <w:r w:rsidRPr="005E2832">
        <w:tab/>
        <w:t>1.</w:t>
      </w:r>
      <w:r w:rsidRPr="005E2832">
        <w:tab/>
        <w:t>die Bundeswettbewerbsbehörde und der Bundeskartellanwalt,</w:t>
      </w:r>
    </w:p>
    <w:p w:rsidR="00D35F7D" w:rsidRPr="005E2832" w:rsidRDefault="000F4463" w:rsidP="00D35F7D">
      <w:pPr>
        <w:pStyle w:val="52Ziffere1"/>
      </w:pPr>
      <w:r w:rsidRPr="005E2832">
        <w:tab/>
        <w:t>2.</w:t>
      </w:r>
      <w:r w:rsidRPr="005E2832">
        <w:tab/>
        <w:t>durch bundesgesetzliche Vorschriften zur Regulierung bestimmter Wirtschaftszweige eingerichtete Behörden (Regulatoren),</w:t>
      </w:r>
    </w:p>
    <w:p w:rsidR="00D35F7D" w:rsidRPr="005E2832" w:rsidRDefault="000F4463" w:rsidP="00D35F7D">
      <w:pPr>
        <w:pStyle w:val="52Ziffere1"/>
      </w:pPr>
      <w:r w:rsidRPr="005E2832">
        <w:tab/>
        <w:t>3.</w:t>
      </w:r>
      <w:r w:rsidRPr="005E2832">
        <w:tab/>
        <w:t>die Wirtschaftskammer Österreich, die Bundeskammer für Arbeiter und Angestellte und die Präsidentenkonferenz der Landwirtschaftskammern Österreichs,</w:t>
      </w:r>
    </w:p>
    <w:p w:rsidR="00D35F7D" w:rsidRPr="005E2832" w:rsidRDefault="000F4463" w:rsidP="00D35F7D">
      <w:pPr>
        <w:pStyle w:val="52Ziffere1"/>
      </w:pPr>
      <w:r w:rsidRPr="005E2832">
        <w:tab/>
        <w:t>4.</w:t>
      </w:r>
      <w:r w:rsidRPr="005E2832">
        <w:tab/>
        <w:t>jeder Unternehmer und jede Unternehmervereinigung, der oder die ein rechtliches oder wirtschaftliches Interesse an der Entscheidung hat.</w:t>
      </w:r>
    </w:p>
    <w:p w:rsidR="00E00789" w:rsidRPr="005E2832" w:rsidRDefault="000F4463" w:rsidP="00D35F7D">
      <w:pPr>
        <w:pStyle w:val="51Abs"/>
      </w:pPr>
      <w:r w:rsidRPr="005E2832">
        <w:t>(5) Der Antrag kann bis zur Entscheidung des Kartellgerichts zurückgenommen werden; das Verfahren ist damit jedoch nur dann beendet, wenn keine der Amtsparteien (§ 40) binnen 14 Tagen nach Zustellung der Zurücknahmeerklärung die Fortsetzung des Verfahrens beantragt. Wurde ein zulässiger Rekurs erhoben, so kann der Antrag, soweit er Gegenstand des Rekursverfahrens ist, noch bis zur Entscheidung des Kartellobergerichts, allerdings nur mit Zustimmung des Antragsgegners und der Amtsparteien zurückgenommen werden.</w:t>
      </w:r>
    </w:p>
    <w:p w:rsidR="00B80C96" w:rsidRPr="00904A78" w:rsidRDefault="00FA0624" w:rsidP="00B80C96">
      <w:pPr>
        <w:pStyle w:val="45UeberschrPara"/>
      </w:pPr>
      <w:r w:rsidRPr="00904A78">
        <w:t>Entscheidungsveröffentlichung</w:t>
      </w:r>
    </w:p>
    <w:p w:rsidR="00B80C96" w:rsidRPr="00904A78" w:rsidRDefault="00FA0624" w:rsidP="00B80C96">
      <w:pPr>
        <w:pStyle w:val="51Abs"/>
      </w:pPr>
      <w:r>
        <w:rPr>
          <w:rStyle w:val="991GldSymbol"/>
        </w:rPr>
        <w:t>§ </w:t>
      </w:r>
      <w:r w:rsidRPr="00323C78">
        <w:rPr>
          <w:rStyle w:val="991GldSymbol"/>
        </w:rPr>
        <w:t>37.</w:t>
      </w:r>
      <w:r w:rsidRPr="00904A78">
        <w:t xml:space="preserve"> (1) Das Kartellgericht hat </w:t>
      </w:r>
      <w:r w:rsidRPr="00B71D8E">
        <w:t>sowohl stattgebende als auch ab- oder zurückweisende</w:t>
      </w:r>
      <w:r>
        <w:t xml:space="preserve"> </w:t>
      </w:r>
      <w:r w:rsidRPr="00904A78">
        <w:t>rechtskräftige Entscheidungen über die Abstellung einer Zuwiderhandlung, die Feststellung einer Zuwiderhandlung, die Verhängung einer Geldbuße</w:t>
      </w:r>
      <w:r>
        <w:t xml:space="preserve">, </w:t>
      </w:r>
      <w:r w:rsidRPr="00B71D8E">
        <w:t>Anträge auf Erlassung einstweiliger Verfügungen</w:t>
      </w:r>
      <w:r w:rsidRPr="00904A78">
        <w:t xml:space="preserve"> oder über Anträge nach den §</w:t>
      </w:r>
      <w:r>
        <w:t>§ </w:t>
      </w:r>
      <w:r w:rsidRPr="00904A78">
        <w:t>11 und 16 durch Aufnahme in die Ediktsdatei (</w:t>
      </w:r>
      <w:r>
        <w:t>§ </w:t>
      </w:r>
      <w:r w:rsidRPr="00904A78">
        <w:t>89j GOG) zu veröffentlichen. Die Veröffentlichung erfolgt unter Angabe der Beteiligten und des wesentlichen Inhalts der Entscheidung einschließlich der verhängten Sanktionen. Sie muss einem berechtigten Interesse der Unternehmen an der Wahrung ihrer Geschäftsgeheimnisse Rechnung tragen. Wurde die Entscheidung des Kartellgerichts durch eine Entscheidung des Kartellobergerichts abgeändert, so ist die Entscheidung des Kartellobergerichts zu veröffentlichen.</w:t>
      </w:r>
    </w:p>
    <w:p w:rsidR="00B80C96" w:rsidRDefault="00FA0624" w:rsidP="00B80C96">
      <w:pPr>
        <w:pStyle w:val="51Abs"/>
      </w:pPr>
      <w:r w:rsidRPr="00B80C96">
        <w:t>(2) Das Kartellgericht hat den Parteien Gelegenheit zu geben, die Teile der Entscheidung zu bezeichnen, die sie von der Veröffentlichung ausnehmen wollen. Es hat über die zur Veröffentlichung bestimmte Fassung der Entscheidung mit Beschluss des Vorsitzenden zu entscheiden.</w:t>
      </w:r>
    </w:p>
    <w:p w:rsidR="003578FC" w:rsidRPr="007943F1" w:rsidRDefault="00151796" w:rsidP="003578FC">
      <w:pPr>
        <w:pStyle w:val="41UeberschrG1"/>
      </w:pPr>
      <w:r w:rsidRPr="007943F1">
        <w:t>5. Abschnitt</w:t>
      </w:r>
    </w:p>
    <w:p w:rsidR="003578FC" w:rsidRPr="007943F1" w:rsidRDefault="00151796" w:rsidP="003578FC">
      <w:pPr>
        <w:pStyle w:val="43UeberschrG2"/>
      </w:pPr>
      <w:r w:rsidRPr="007943F1">
        <w:t>Ersatz des Schadens aus Wettbewerbsrechtsverletzungen</w:t>
      </w:r>
    </w:p>
    <w:p w:rsidR="003578FC" w:rsidRPr="007943F1" w:rsidRDefault="00151796" w:rsidP="003578FC">
      <w:pPr>
        <w:pStyle w:val="45UeberschrPara"/>
      </w:pPr>
      <w:r w:rsidRPr="007943F1">
        <w:t>Geltungsbereich und Zweck des Abschnitts</w:t>
      </w:r>
    </w:p>
    <w:p w:rsidR="003578FC" w:rsidRPr="007943F1" w:rsidRDefault="00151796" w:rsidP="003578FC">
      <w:pPr>
        <w:pStyle w:val="51Abs"/>
      </w:pPr>
      <w:r w:rsidRPr="00B71D8E">
        <w:rPr>
          <w:rStyle w:val="991GldSymbol"/>
        </w:rPr>
        <w:t>§ 37a.</w:t>
      </w:r>
      <w:r w:rsidRPr="007943F1">
        <w:t xml:space="preserve"> (1) Die Bestimmungen dieses Abschnitts regeln die zivilrechtliche Haftung für und die Geltendmachung von Schäden, die durch Wettbewerbsrechtsverletzungen verursacht werden.</w:t>
      </w:r>
    </w:p>
    <w:p w:rsidR="00B80C96" w:rsidRDefault="00151796" w:rsidP="003578FC">
      <w:pPr>
        <w:pStyle w:val="51Abs"/>
      </w:pPr>
      <w:r w:rsidRPr="003578FC">
        <w:t xml:space="preserve">(2) Sie dienen der Umsetzung der Richtlinie 2014/104/EU des Europäischen Parlaments und des Rates über bestimmte Vorschriften für Schadenersatzklagen nach nationalem Recht wegen </w:t>
      </w:r>
      <w:r w:rsidRPr="003578FC">
        <w:lastRenderedPageBreak/>
        <w:t>Zuwiderhandlungen gegen wettbewerbsrechtliche Bestimmungen der Mitgliedstaaten und der Europäischen Union, ABl. Nr.</w:t>
      </w:r>
      <w:r w:rsidRPr="00962F85">
        <w:rPr>
          <w:color w:val="auto"/>
        </w:rPr>
        <w:t> </w:t>
      </w:r>
      <w:r w:rsidRPr="003578FC">
        <w:t>L</w:t>
      </w:r>
      <w:r w:rsidRPr="00962F85">
        <w:rPr>
          <w:color w:val="auto"/>
        </w:rPr>
        <w:t> </w:t>
      </w:r>
      <w:r w:rsidRPr="003578FC">
        <w:t>349 vom 5.12.2014, S.</w:t>
      </w:r>
      <w:r w:rsidRPr="00962F85">
        <w:rPr>
          <w:color w:val="auto"/>
        </w:rPr>
        <w:t> </w:t>
      </w:r>
      <w:r w:rsidRPr="003578FC">
        <w:t>1.</w:t>
      </w:r>
    </w:p>
    <w:p w:rsidR="003578FC" w:rsidRPr="007943F1" w:rsidRDefault="0076243E" w:rsidP="003578FC">
      <w:pPr>
        <w:pStyle w:val="45UeberschrPara"/>
      </w:pPr>
      <w:r w:rsidRPr="007943F1">
        <w:t>Begriffsbestimmungen</w:t>
      </w:r>
    </w:p>
    <w:p w:rsidR="003578FC" w:rsidRPr="007943F1" w:rsidRDefault="0076243E" w:rsidP="003578FC">
      <w:pPr>
        <w:pStyle w:val="51Abs"/>
      </w:pPr>
      <w:r w:rsidRPr="00B71D8E">
        <w:rPr>
          <w:rStyle w:val="991GldSymbol"/>
        </w:rPr>
        <w:t>§ 37b.</w:t>
      </w:r>
      <w:r w:rsidRPr="007943F1">
        <w:t xml:space="preserve"> Im Sinn der Bestimmungen dieses Abschnitts bedeuten:</w:t>
      </w:r>
    </w:p>
    <w:p w:rsidR="003578FC" w:rsidRPr="007943F1" w:rsidRDefault="0076243E" w:rsidP="003578FC">
      <w:pPr>
        <w:pStyle w:val="52Ziffere1"/>
      </w:pPr>
      <w:r w:rsidRPr="007943F1">
        <w:tab/>
        <w:t>1.</w:t>
      </w:r>
      <w:r w:rsidRPr="007943F1">
        <w:tab/>
        <w:t>Wettbewerbsrechtsverletzung: eine Zuwiderhandlung gegen das Kartellverbot (§ 1), das Missbrauchsverbot (§ 5) und das Verbot gegen Vergeltungsmaßnahmen (§ 6) sowie gegen Artikel</w:t>
      </w:r>
      <w:r w:rsidRPr="00962F85">
        <w:rPr>
          <w:color w:val="auto"/>
        </w:rPr>
        <w:t> </w:t>
      </w:r>
      <w:r w:rsidRPr="007943F1">
        <w:t>101 oder 102 AEUV, oder gegen solche Bestimmungen des nationalen Rechts eines Mitgliedstaats der Europäischen Union oder eines Vertragsstaats des Abkommens über den Europäischen Wirtschaftsraum, mit denen überwiegend das gleiche Ziel verfolgt wird wie mit den Artikeln 101 und 102 AEUV und die nach Artikel</w:t>
      </w:r>
      <w:r w:rsidRPr="00962F85">
        <w:rPr>
          <w:color w:val="auto"/>
        </w:rPr>
        <w:t> </w:t>
      </w:r>
      <w:r w:rsidRPr="007943F1">
        <w:t>3 Absatz 1 der Verordnung (EG) Nr.</w:t>
      </w:r>
      <w:r w:rsidRPr="00962F85">
        <w:rPr>
          <w:color w:val="auto"/>
        </w:rPr>
        <w:t> </w:t>
      </w:r>
      <w:r w:rsidRPr="007943F1">
        <w:t>1/2003 des Rates zur Durchführung der in den Artikeln 81 und 82 des Vertrags niedergelegten Wettbewerbsregeln, ABl. Nr.</w:t>
      </w:r>
      <w:r w:rsidRPr="00962F85">
        <w:rPr>
          <w:color w:val="auto"/>
        </w:rPr>
        <w:t> </w:t>
      </w:r>
      <w:r w:rsidRPr="007943F1">
        <w:t>L</w:t>
      </w:r>
      <w:r w:rsidRPr="00962F85">
        <w:rPr>
          <w:color w:val="auto"/>
        </w:rPr>
        <w:t> </w:t>
      </w:r>
      <w:r w:rsidRPr="007943F1">
        <w:t>1 vom 4.1.2003, S.</w:t>
      </w:r>
      <w:r w:rsidRPr="00962F85">
        <w:rPr>
          <w:color w:val="auto"/>
        </w:rPr>
        <w:t> </w:t>
      </w:r>
      <w:r w:rsidRPr="007943F1">
        <w:t>1, auf denselben Fall und parallel zum Wettbewerbsrecht der Union angewandt werden, mit Ausnahme nationaler Rechtsvorschriften, mit denen natürlichen Personen strafrechtliche Sanktionen auferlegt werden, sofern diese nicht als Mittel dienen, um die für Unternehmen geltenden Wettbewerbsregeln durchzusetzen;</w:t>
      </w:r>
    </w:p>
    <w:p w:rsidR="003578FC" w:rsidRPr="007943F1" w:rsidRDefault="0076243E" w:rsidP="003578FC">
      <w:pPr>
        <w:pStyle w:val="52Ziffere1"/>
      </w:pPr>
      <w:r w:rsidRPr="007943F1">
        <w:tab/>
        <w:t>2.</w:t>
      </w:r>
      <w:r w:rsidRPr="007943F1">
        <w:tab/>
        <w:t>Rechtsverletzer: der Unternehmer oder die Unternehmensvereinigung, der beziehungsweise die eine Wettbewerbsrechtsverletzung (Z 1) begangen hat;</w:t>
      </w:r>
    </w:p>
    <w:p w:rsidR="003578FC" w:rsidRPr="007943F1" w:rsidRDefault="0076243E" w:rsidP="003578FC">
      <w:pPr>
        <w:pStyle w:val="52Ziffere1"/>
      </w:pPr>
      <w:r w:rsidRPr="007943F1">
        <w:tab/>
        <w:t>3.</w:t>
      </w:r>
      <w:r w:rsidRPr="007943F1">
        <w:tab/>
        <w:t>Wettbewerbsbehörde: das Kartellgericht, die Bundeswettbewerbsbehörde, der Bundeskartellanwalt, die Kommission der Europäischen Union oder eine andere Wettbewerbsbehörde im Sinn der Verordnung (EG) Nr.</w:t>
      </w:r>
      <w:r w:rsidRPr="00962F85">
        <w:rPr>
          <w:color w:val="auto"/>
        </w:rPr>
        <w:t> </w:t>
      </w:r>
      <w:r w:rsidRPr="007943F1">
        <w:t>1/2003;</w:t>
      </w:r>
    </w:p>
    <w:p w:rsidR="003578FC" w:rsidRPr="007943F1" w:rsidRDefault="0076243E" w:rsidP="003578FC">
      <w:pPr>
        <w:pStyle w:val="52Ziffere1"/>
      </w:pPr>
      <w:r w:rsidRPr="007943F1">
        <w:tab/>
        <w:t>4.</w:t>
      </w:r>
      <w:r w:rsidRPr="007943F1">
        <w:tab/>
        <w:t>Kronzeugenerklärung: die freiwillige Erklärung einer an einem Kartell zwischen Wettbewerbern beteiligten Person über deren Kenntnis des Kartells und über ihre Beteiligung daran, die gegenüber einer Wettbewerbsbehörde abgegeben wird, um den Erlass oder die Ermäßigung der wegen dieser Beteiligung zu verhängenden Geldbuße durch Beschluss oder Einstellung des Verfahrens zu erwirken; davon erfasst ist auch die Aufzeichnung einer Erklärung;</w:t>
      </w:r>
    </w:p>
    <w:p w:rsidR="003578FC" w:rsidRPr="007943F1" w:rsidRDefault="0076243E" w:rsidP="003578FC">
      <w:pPr>
        <w:pStyle w:val="52Ziffere1"/>
      </w:pPr>
      <w:r w:rsidRPr="007943F1">
        <w:tab/>
        <w:t>5.</w:t>
      </w:r>
      <w:r w:rsidRPr="007943F1">
        <w:tab/>
        <w:t>Vergleichsausführung: die freiwillige Darlegung eines Unternehmers gegenüber einer Wettbewerbsbehörde, die ein Anerkenntnis oder den Verzicht auf das Bestreiten seiner Beteiligung an einer Wettbewerbsrechtsverletzung und seiner Verantwortung dafür enthält und eigens dazu abgegeben wird, um der Wettbewerbsbehörde ein vereinfachtes oder beschleunigtes Verfahren zu ermöglichen;</w:t>
      </w:r>
    </w:p>
    <w:p w:rsidR="003578FC" w:rsidRPr="007943F1" w:rsidRDefault="0076243E" w:rsidP="003578FC">
      <w:pPr>
        <w:pStyle w:val="52Ziffere1"/>
      </w:pPr>
      <w:r w:rsidRPr="007943F1">
        <w:tab/>
        <w:t>6.</w:t>
      </w:r>
      <w:r w:rsidRPr="007943F1">
        <w:tab/>
        <w:t>unmittelbarer Abnehmer: eine Person, die Waren oder Dienstleistungen, die Gegenstand einer Wettbewerbsrechtsverletzung waren, unmittelbar von einer Person erworben hat, die die Wettbewerbsrechtsverletzung begangen hat;</w:t>
      </w:r>
    </w:p>
    <w:p w:rsidR="003578FC" w:rsidRDefault="0076243E" w:rsidP="003578FC">
      <w:pPr>
        <w:pStyle w:val="52Ziffere1"/>
      </w:pPr>
      <w:r>
        <w:tab/>
      </w:r>
      <w:r w:rsidRPr="003578FC">
        <w:t>7.</w:t>
      </w:r>
      <w:r>
        <w:tab/>
      </w:r>
      <w:r w:rsidRPr="003578FC">
        <w:t>mittelbarer Abnehmer: eine Person, die Waren oder Dienstleistungen nicht unmittelbar von einer Person erworben hat, die die Wettbewerbsrechtsverletzung begangen hat, sondern von einem unmittelbaren Abnehmer oder einem nachfolgenden Abnehmer, wobei die Waren oder Dienstleistungen entweder Gegenstand einer Wettbewerbsrechtsverletzung waren oder solche Waren oder Dienstleistungen enthalten oder aus solchen hervorgegangen sind.</w:t>
      </w:r>
    </w:p>
    <w:p w:rsidR="003578FC" w:rsidRPr="007943F1" w:rsidRDefault="000A1DAE" w:rsidP="003578FC">
      <w:pPr>
        <w:pStyle w:val="45UeberschrPara"/>
      </w:pPr>
      <w:r w:rsidRPr="007943F1">
        <w:t>Haftung</w:t>
      </w:r>
    </w:p>
    <w:p w:rsidR="003578FC" w:rsidRPr="007943F1" w:rsidRDefault="000A1DAE" w:rsidP="003578FC">
      <w:pPr>
        <w:pStyle w:val="51Abs"/>
      </w:pPr>
      <w:r w:rsidRPr="00B71D8E">
        <w:rPr>
          <w:rStyle w:val="991GldSymbol"/>
        </w:rPr>
        <w:t>§ 37c.</w:t>
      </w:r>
      <w:r w:rsidRPr="007943F1">
        <w:t xml:space="preserve"> (1) Wer schuldhaft eine Wettbewerbsrechtsverletzung begeht, ist zum Ersatz des dadurch verursachten Schadens verpflichtet.</w:t>
      </w:r>
    </w:p>
    <w:p w:rsidR="003578FC" w:rsidRDefault="000A1DAE" w:rsidP="003578FC">
      <w:pPr>
        <w:pStyle w:val="51Abs"/>
      </w:pPr>
      <w:r w:rsidRPr="007943F1">
        <w:t>(2) Es wird vermutet, dass ein Kartell zwischen Wettbewerbern einen Schaden verursacht. Diese Vermutung kann widerlegt werden.</w:t>
      </w:r>
    </w:p>
    <w:p w:rsidR="003578FC" w:rsidRPr="007943F1" w:rsidRDefault="00AD1A13" w:rsidP="003578FC">
      <w:pPr>
        <w:pStyle w:val="45UeberschrPara"/>
      </w:pPr>
      <w:r w:rsidRPr="007943F1">
        <w:t>Gegenstand des Ersatzes</w:t>
      </w:r>
    </w:p>
    <w:p w:rsidR="003578FC" w:rsidRPr="007943F1" w:rsidRDefault="00AD1A13" w:rsidP="003578FC">
      <w:pPr>
        <w:pStyle w:val="51Abs"/>
      </w:pPr>
      <w:r w:rsidRPr="00B71D8E">
        <w:rPr>
          <w:rStyle w:val="991GldSymbol"/>
        </w:rPr>
        <w:t>§ 37d.</w:t>
      </w:r>
      <w:r w:rsidRPr="007943F1">
        <w:t xml:space="preserve"> (1) Der Ersatz des Schadens umfasst auch den entgangenen Gewinn.</w:t>
      </w:r>
    </w:p>
    <w:p w:rsidR="003578FC" w:rsidRDefault="00AD1A13" w:rsidP="003578FC">
      <w:pPr>
        <w:pStyle w:val="51Abs"/>
      </w:pPr>
      <w:r w:rsidRPr="007943F1">
        <w:t>(2) Der Ersatzpflichtige hat die Schadenersatzforderung ab Eintritt des Schadens in sinngemäßer Anwendung des § 1333 ABGB zu verzinsen.</w:t>
      </w:r>
    </w:p>
    <w:p w:rsidR="003578FC" w:rsidRPr="007943F1" w:rsidRDefault="001B3E2E" w:rsidP="003578FC">
      <w:pPr>
        <w:pStyle w:val="45UeberschrPara"/>
      </w:pPr>
      <w:r w:rsidRPr="007943F1">
        <w:t>Mehrheit von Ersatzpflichtigen</w:t>
      </w:r>
    </w:p>
    <w:p w:rsidR="003578FC" w:rsidRPr="007943F1" w:rsidRDefault="001B3E2E" w:rsidP="003578FC">
      <w:pPr>
        <w:pStyle w:val="51Abs"/>
      </w:pPr>
      <w:r w:rsidRPr="00B71D8E">
        <w:rPr>
          <w:rStyle w:val="991GldSymbol"/>
        </w:rPr>
        <w:t>§ 37e.</w:t>
      </w:r>
      <w:r w:rsidRPr="007943F1">
        <w:t xml:space="preserve"> (1) Unternehmer, die durch gemeinschaftliches Handeln eine Wettbewerbsrechtsverletzung begangen haben, haften solidarisch für den durch diese Wettbewerbsrechtsverletzung verursachten Schaden.</w:t>
      </w:r>
    </w:p>
    <w:p w:rsidR="003578FC" w:rsidRPr="007943F1" w:rsidRDefault="001B3E2E" w:rsidP="003578FC">
      <w:pPr>
        <w:pStyle w:val="51Abs"/>
      </w:pPr>
      <w:r w:rsidRPr="007943F1">
        <w:t>(2) Ein Rechtsverletzer haftet aber nur seinen unmittelbaren und mittelbaren Abnehmern oder Lieferanten, wenn</w:t>
      </w:r>
    </w:p>
    <w:p w:rsidR="003578FC" w:rsidRPr="007943F1" w:rsidRDefault="001B3E2E" w:rsidP="003578FC">
      <w:pPr>
        <w:pStyle w:val="52Ziffere1"/>
      </w:pPr>
      <w:r w:rsidRPr="007943F1">
        <w:lastRenderedPageBreak/>
        <w:tab/>
        <w:t>1.</w:t>
      </w:r>
      <w:r w:rsidRPr="007943F1">
        <w:tab/>
        <w:t>er ein kleines oder mittleres Unternehmen im Sinn der Empfehlung 2003/361/EG der Kommission betreffend die Definition der Kleinstunternehmen sowie der kleinen und mittleren Unternehmen, ABl. Nr.</w:t>
      </w:r>
      <w:r w:rsidRPr="00962F85">
        <w:rPr>
          <w:color w:val="auto"/>
        </w:rPr>
        <w:t> </w:t>
      </w:r>
      <w:r w:rsidRPr="007943F1">
        <w:t>L</w:t>
      </w:r>
      <w:r w:rsidRPr="00962F85">
        <w:rPr>
          <w:color w:val="auto"/>
        </w:rPr>
        <w:t> </w:t>
      </w:r>
      <w:r w:rsidRPr="007943F1">
        <w:t>124 vom 20.5.2003, S.</w:t>
      </w:r>
      <w:r w:rsidRPr="00962F85">
        <w:rPr>
          <w:color w:val="auto"/>
        </w:rPr>
        <w:t> </w:t>
      </w:r>
      <w:r w:rsidRPr="007943F1">
        <w:t>36, ist, das weniger als 250 Personen beschäftigt und entweder einen Jahresumsatz von höchstens 50 Mio. Euro erzielt oder eine Jahresbilanzsumme von höchstens 43 Mio. Euro aufweist,</w:t>
      </w:r>
    </w:p>
    <w:p w:rsidR="003578FC" w:rsidRPr="007943F1" w:rsidRDefault="001B3E2E" w:rsidP="003578FC">
      <w:pPr>
        <w:pStyle w:val="52Ziffere1"/>
      </w:pPr>
      <w:r w:rsidRPr="007943F1">
        <w:tab/>
        <w:t>2.</w:t>
      </w:r>
      <w:r w:rsidRPr="007943F1">
        <w:tab/>
        <w:t>sein Anteil am relevanten Markt in der Zeit der Wettbewerbsrechtsverletzung stets weniger als 5 % betrug und</w:t>
      </w:r>
    </w:p>
    <w:p w:rsidR="003578FC" w:rsidRPr="007943F1" w:rsidRDefault="001B3E2E" w:rsidP="003578FC">
      <w:pPr>
        <w:pStyle w:val="52Ziffere1"/>
      </w:pPr>
      <w:r w:rsidRPr="007943F1">
        <w:tab/>
        <w:t>3.</w:t>
      </w:r>
      <w:r w:rsidRPr="007943F1">
        <w:tab/>
        <w:t>eine uneingeschränkte Haftung seine wirtschaftliche Lebensfähigkeit unwiederbringlich gefährdet und seine Aktiva völlig entwertet,</w:t>
      </w:r>
    </w:p>
    <w:p w:rsidR="003578FC" w:rsidRPr="007943F1" w:rsidRDefault="001B3E2E" w:rsidP="003578FC">
      <w:pPr>
        <w:pStyle w:val="55SchlussteilAbs"/>
      </w:pPr>
      <w:r w:rsidRPr="007943F1">
        <w:t>es sei denn, der Rechtsverletzer hat die Wettbewerbsrechtsverletzung organisiert, andere Unternehmer gezwungen, sich an der Wettbewerbsrechtsverletzung zu beteiligen, oder nach Feststellung einer Wettbewerbsbehörde (§ 37i Abs. 2) bereits früher eine Wettbewerbsrechtsverletzung begangen.</w:t>
      </w:r>
    </w:p>
    <w:p w:rsidR="003578FC" w:rsidRPr="007943F1" w:rsidRDefault="001B3E2E" w:rsidP="003578FC">
      <w:pPr>
        <w:pStyle w:val="51Abs"/>
      </w:pPr>
      <w:r w:rsidRPr="007943F1">
        <w:t>(3) Eine Person, die ihre Kenntnis eines geheimen Kartells zwischen Wettbewerbern und ihre Beteiligung daran freiwillig gegenüber einer Wettbewerbsbehörde offengelegt hat und der dafür durch Beschluss oder Einstellung des Verfahrens die wegen ihrer Beteiligung am Kartell zu verhängende Geldbuße erlassen wurde (Kronzeuge), haftet nur gegenüber ihren unmittelbaren und mittelbaren Abnehmern oder Lieferanten, es sei denn, die anderen Geschädigten können von den anderen Haftpflichtigen keinen vollständigen Schadenersatz erlangen.</w:t>
      </w:r>
    </w:p>
    <w:p w:rsidR="003578FC" w:rsidRDefault="001B3E2E" w:rsidP="003578FC">
      <w:pPr>
        <w:pStyle w:val="51Abs"/>
      </w:pPr>
      <w:r w:rsidRPr="007943F1">
        <w:t>(4) Der Rückersatzanspruch eines in Anspruch genommenen Rechtsverletzers gegen die übrigen Rechtsverletzer (Ausgleichsbetrag) bestimmt sich anhand der relativen Verantwortung aller Rechtsverletzer für den durch die Wettbewerbsrechtsverletzung entstandenen Schaden. Diese relative Verantwortung hängt von den Umständen des Einzelfalls ab, insbesondere von den Umsätzen, Marktanteilen und Rollen der beteiligten Rechtsverletzer bei der Wettbewerbsrechtsverletzung. Der Rückersatzanspruch gegen einen Kronzeugen (Abs. 3) ist für den Schaden, der unmittelbaren oder mittelbaren Abnehmern oder Lieferanten der Rechtsverletzer entstanden ist, mit der Höhe des Schadens begrenzt, den der Kronzeuge seinen eigenen unmittelbaren oder mittelbaren Abnehmern oder Lieferanten verursacht hat.</w:t>
      </w:r>
    </w:p>
    <w:p w:rsidR="003578FC" w:rsidRPr="007943F1" w:rsidRDefault="00DA6326" w:rsidP="003578FC">
      <w:pPr>
        <w:pStyle w:val="45UeberschrPara"/>
      </w:pPr>
      <w:r w:rsidRPr="007943F1">
        <w:t>Beweislast bei Schadensüberwälzung</w:t>
      </w:r>
    </w:p>
    <w:p w:rsidR="003578FC" w:rsidRPr="007943F1" w:rsidRDefault="00DA6326" w:rsidP="003578FC">
      <w:pPr>
        <w:pStyle w:val="51Abs"/>
      </w:pPr>
      <w:r w:rsidRPr="00B71D8E">
        <w:rPr>
          <w:rStyle w:val="991GldSymbol"/>
        </w:rPr>
        <w:t>§ 37f.</w:t>
      </w:r>
      <w:r w:rsidRPr="007943F1">
        <w:t xml:space="preserve"> (1) Die beklagte Partei kann in einem Verfahren über den Ersatz des Schadens aus einer Wettbewerbsrechtsverletzung die Einrede erheben, dass die klagende Partei den sich aus einer Wettbewerbsrechtsverletzung ergebenden Preisaufschlag ganz oder teilweise weitergegeben hat. Dafür ist die beklagte Partei beweispflichtig. Die erfolgreiche Einrede lässt das Recht der klagenden Partei unberührt, Schadenersatz wegen entgangenen Gewinns zu fordern.</w:t>
      </w:r>
    </w:p>
    <w:p w:rsidR="003578FC" w:rsidRPr="007943F1" w:rsidRDefault="00DA6326" w:rsidP="003578FC">
      <w:pPr>
        <w:pStyle w:val="51Abs"/>
      </w:pPr>
      <w:r w:rsidRPr="007943F1">
        <w:t>(2) Macht ein mittelbarer Abnehmer gegen einen Rechtsverletzer einen Schaden geltend, der auf ihn im Sinn des Abs.</w:t>
      </w:r>
      <w:r w:rsidRPr="00962F85">
        <w:rPr>
          <w:color w:val="auto"/>
        </w:rPr>
        <w:t> </w:t>
      </w:r>
      <w:r w:rsidRPr="007943F1">
        <w:t>1 von einem Abnehmer einer vorgelagerten Vertriebsstufe überwälzt wurde, so liegt ihm der Beweis ob, dass der Preisaufschlag an ihn weiter gegeben wurde.</w:t>
      </w:r>
    </w:p>
    <w:p w:rsidR="003578FC" w:rsidRPr="007943F1" w:rsidRDefault="00DA6326" w:rsidP="003578FC">
      <w:pPr>
        <w:pStyle w:val="51Abs"/>
      </w:pPr>
      <w:r w:rsidRPr="007943F1">
        <w:t>(3) Weist der mittelbare Abnehmer in einer Situation nach Abs. 2 nach, dass</w:t>
      </w:r>
    </w:p>
    <w:p w:rsidR="003578FC" w:rsidRPr="007943F1" w:rsidRDefault="00DA6326" w:rsidP="003578FC">
      <w:pPr>
        <w:pStyle w:val="52Ziffere1"/>
      </w:pPr>
      <w:r w:rsidRPr="007943F1">
        <w:tab/>
        <w:t>1.</w:t>
      </w:r>
      <w:r w:rsidRPr="007943F1">
        <w:tab/>
        <w:t>die beklagte Partei eine Wettbewerbsrechtsverletzung begangen hat,</w:t>
      </w:r>
    </w:p>
    <w:p w:rsidR="003578FC" w:rsidRPr="007943F1" w:rsidRDefault="00DA6326" w:rsidP="003578FC">
      <w:pPr>
        <w:pStyle w:val="52Ziffere1"/>
      </w:pPr>
      <w:r w:rsidRPr="007943F1">
        <w:tab/>
        <w:t>2.</w:t>
      </w:r>
      <w:r w:rsidRPr="007943F1">
        <w:tab/>
        <w:t>diese einen Preisaufschlag für deren unmittelbare Abnehmer zur Folge hatte, und</w:t>
      </w:r>
    </w:p>
    <w:p w:rsidR="003578FC" w:rsidRPr="007943F1" w:rsidRDefault="00DA6326" w:rsidP="003578FC">
      <w:pPr>
        <w:pStyle w:val="52Ziffere1"/>
      </w:pPr>
      <w:r w:rsidRPr="007943F1">
        <w:tab/>
        <w:t>3.</w:t>
      </w:r>
      <w:r w:rsidRPr="007943F1">
        <w:tab/>
        <w:t>er Waren oder Dienstleistungen erworben hat, die Gegenstand der Wettbewerbsrechtsverletzung waren oder solche Waren oder Dienstleistungen enthalten oder aus solchen hervorgegangen sind,</w:t>
      </w:r>
    </w:p>
    <w:p w:rsidR="003578FC" w:rsidRPr="007943F1" w:rsidRDefault="00DA6326" w:rsidP="003578FC">
      <w:pPr>
        <w:pStyle w:val="55SchlussteilAbs"/>
      </w:pPr>
      <w:r w:rsidRPr="007943F1">
        <w:t>so wird die Weitergabe eines Preisaufschlags vermutet. Die beklagte Partei kann die Vermutung durch die Glaubhaftmachung des Gegenteils entkräften.</w:t>
      </w:r>
    </w:p>
    <w:p w:rsidR="003578FC" w:rsidRPr="007943F1" w:rsidRDefault="00DA6326" w:rsidP="003578FC">
      <w:pPr>
        <w:pStyle w:val="51Abs"/>
      </w:pPr>
      <w:r w:rsidRPr="007943F1">
        <w:t>(4) Zur Frage der Schadensüberwälzung kann den Streit verkünden (§ 21 ZPO):</w:t>
      </w:r>
    </w:p>
    <w:p w:rsidR="003578FC" w:rsidRPr="007943F1" w:rsidRDefault="00DA6326" w:rsidP="003578FC">
      <w:pPr>
        <w:pStyle w:val="52Ziffere1"/>
      </w:pPr>
      <w:r w:rsidRPr="007943F1">
        <w:tab/>
        <w:t>1.</w:t>
      </w:r>
      <w:r w:rsidRPr="007943F1">
        <w:tab/>
        <w:t>die von einem unmittelbaren Abnehmer als Rechtsverletzer geklagte Partei einem mittelbaren Abnehmer;</w:t>
      </w:r>
    </w:p>
    <w:p w:rsidR="003578FC" w:rsidRPr="007943F1" w:rsidRDefault="00DA6326" w:rsidP="003578FC">
      <w:pPr>
        <w:pStyle w:val="52Ziffere1"/>
      </w:pPr>
      <w:r w:rsidRPr="007943F1">
        <w:tab/>
        <w:t>2.</w:t>
      </w:r>
      <w:r w:rsidRPr="007943F1">
        <w:tab/>
        <w:t>die von einem mittelbaren Abnehmer als Rechtsverletzer geklagte Partei einem unmittelbaren Abnehmer.</w:t>
      </w:r>
    </w:p>
    <w:p w:rsidR="003578FC" w:rsidRPr="007943F1" w:rsidRDefault="00DA6326" w:rsidP="003578FC">
      <w:pPr>
        <w:pStyle w:val="55SchlussteilAbs"/>
      </w:pPr>
      <w:r w:rsidRPr="007943F1">
        <w:t>Der unmittelbare oder mittelbare Abnehmer, dem der Beklagte rechtzeitig den Streit verkündet hat, ist an die rechtskräftige Entscheidung des Gerichts über die Schadensüberwälzung gebunden.</w:t>
      </w:r>
    </w:p>
    <w:p w:rsidR="003578FC" w:rsidRDefault="00DA6326" w:rsidP="003578FC">
      <w:pPr>
        <w:pStyle w:val="51Abs"/>
      </w:pPr>
      <w:r w:rsidRPr="007943F1">
        <w:t>(5) Abs.</w:t>
      </w:r>
      <w:r w:rsidRPr="00962F85">
        <w:rPr>
          <w:color w:val="auto"/>
        </w:rPr>
        <w:t> </w:t>
      </w:r>
      <w:r w:rsidRPr="007943F1">
        <w:t>1 bis 4 gelten sinngemäß, wenn die Wettbewerbsrechtsverletzung die Belieferung des Rechtsverletzers betrifft und der Schaden in einem zu geringen Preis besteht.</w:t>
      </w:r>
    </w:p>
    <w:p w:rsidR="003578FC" w:rsidRPr="007943F1" w:rsidRDefault="00481A5F" w:rsidP="003578FC">
      <w:pPr>
        <w:pStyle w:val="45UeberschrPara"/>
      </w:pPr>
      <w:r w:rsidRPr="007943F1">
        <w:lastRenderedPageBreak/>
        <w:t>Wirkung einer einvernehmlichen Streitbeilegung</w:t>
      </w:r>
    </w:p>
    <w:p w:rsidR="003578FC" w:rsidRPr="007943F1" w:rsidRDefault="00481A5F" w:rsidP="003578FC">
      <w:pPr>
        <w:pStyle w:val="51Abs"/>
      </w:pPr>
      <w:r w:rsidRPr="00B71D8E">
        <w:rPr>
          <w:rStyle w:val="991GldSymbol"/>
        </w:rPr>
        <w:t>§ 37g.</w:t>
      </w:r>
      <w:r w:rsidRPr="007943F1">
        <w:t xml:space="preserve"> (1) Einigt sich ein Geschädigter mit einem Rechtsverletzer über die Leistung eines Ersatzbetrages (Vergleich), so verringert sich sein Ersatzanspruch gegen die übrigen Rechtsverletzer um den Anteil, mit dem der vergleichende Rechtsverletzer verantwortlich ist.</w:t>
      </w:r>
    </w:p>
    <w:p w:rsidR="003578FC" w:rsidRPr="007943F1" w:rsidRDefault="00481A5F" w:rsidP="003578FC">
      <w:pPr>
        <w:pStyle w:val="51Abs"/>
      </w:pPr>
      <w:r w:rsidRPr="007943F1">
        <w:t>(2) Ein Rechtsverletzer, der sich mit einem Geschädigten verglichen hat, ist anderen Rechtsverletzern gegenüber für die Ersatzansprüche dieses Geschädigten nicht zum Rückersatz verpflichtet. Dem Geschädigten haftet er für einen nach Abs. 1 verringerten Ersatzanspruch nur soweit, als dieser Ersatzanspruch bei den anderen Rechtsverletzern uneinbringlich ist. Die Haftung im Fall der Uneinbringlichkeit kann vertraglich abbedungen werden.</w:t>
      </w:r>
    </w:p>
    <w:p w:rsidR="003578FC" w:rsidRPr="007943F1" w:rsidRDefault="00481A5F" w:rsidP="003578FC">
      <w:pPr>
        <w:pStyle w:val="51Abs"/>
      </w:pPr>
      <w:r w:rsidRPr="007943F1">
        <w:t>(3) Bei Rückersatzansprüchen (§ 37e Abs. 4 erster Satz) gegen einen Rechtsverletzer, der sich mit einem Geschädigten verglichen hat, für Zahlungen an einen nicht am Vergleich beteiligten Geschädigten sind aus dem Vergleich geleistete Zahlungen entsprechend der relativen Verantwortung anteilig zu berücksichtigen.</w:t>
      </w:r>
    </w:p>
    <w:p w:rsidR="003578FC" w:rsidRDefault="00481A5F" w:rsidP="003578FC">
      <w:pPr>
        <w:pStyle w:val="51Abs"/>
      </w:pPr>
      <w:r w:rsidRPr="007943F1">
        <w:t>(4) Wenn eine einvernehmliche Regelung zwischen den Parteien zu erwarten ist, kann das Gericht, das über den Ersatz des Schadens aus einer Wettbewerbsrechtsverletzung entscheidet, mit dem Verfahren innehalten. Das Innehalten darf während des Verfahrens über eine Sache nur für einen Zeitraum von höchstens zwei Jahren angeordnet werden; ansonsten ist § 29 Abs. 2 bis 4 AußStrG anzuwenden.</w:t>
      </w:r>
    </w:p>
    <w:p w:rsidR="003578FC" w:rsidRPr="007943F1" w:rsidRDefault="003576B5" w:rsidP="003578FC">
      <w:pPr>
        <w:pStyle w:val="45UeberschrPara"/>
      </w:pPr>
      <w:r w:rsidRPr="007943F1">
        <w:t>Verjährung</w:t>
      </w:r>
    </w:p>
    <w:p w:rsidR="003578FC" w:rsidRPr="007943F1" w:rsidRDefault="003576B5" w:rsidP="003578FC">
      <w:pPr>
        <w:pStyle w:val="51Abs"/>
      </w:pPr>
      <w:r w:rsidRPr="00B71D8E">
        <w:rPr>
          <w:rStyle w:val="991GldSymbol"/>
        </w:rPr>
        <w:t>§ 37h.</w:t>
      </w:r>
      <w:r w:rsidRPr="007943F1">
        <w:t xml:space="preserve"> (1) Das Recht, den Ersatz eines Schadens geltend zu machen, der durch eine Wettbewerbsrechtsverletzung verursacht wurde, verjährt in fünf Jahren von dem Zeitpunkt an, in dem der Geschädigte von der Person des Schädigers, vom Schaden, von dem den Schaden verursachenden Verhalten sowie von der Tatsache, dass dieses Verhalten eine Wettbewerbsrechtsverletzung darstellt, Kenntnis erlangt hat oder vernünftigerweise hätte erlangen müssen. Ohne Rücksicht auf die Kenntnis oder das Kennenmüssen verjährt der Ersatzanspruch in zehn Jahren vom Schadenseintritt an. Die Fristen beginnen nicht, bevor die Wettbewerbsrechtsverletzung beendet ist.</w:t>
      </w:r>
    </w:p>
    <w:p w:rsidR="003578FC" w:rsidRPr="007943F1" w:rsidRDefault="003576B5" w:rsidP="003578FC">
      <w:pPr>
        <w:pStyle w:val="51Abs"/>
      </w:pPr>
      <w:r w:rsidRPr="007943F1">
        <w:t>(2) Die Verjährung eines Ersatzanspruchs wird gehemmt:</w:t>
      </w:r>
    </w:p>
    <w:p w:rsidR="003578FC" w:rsidRPr="007943F1" w:rsidRDefault="003576B5" w:rsidP="003578FC">
      <w:pPr>
        <w:pStyle w:val="52Ziffere1"/>
      </w:pPr>
      <w:r w:rsidRPr="007943F1">
        <w:tab/>
        <w:t>1.</w:t>
      </w:r>
      <w:r w:rsidRPr="007943F1">
        <w:tab/>
        <w:t>für die Dauer eines auf die Entscheidung einer Wettbewerbsbehörde gegen die Wettbewerbsrechtsverletzung gerichteten Verfahrens,</w:t>
      </w:r>
    </w:p>
    <w:p w:rsidR="003578FC" w:rsidRPr="007943F1" w:rsidRDefault="003576B5" w:rsidP="003578FC">
      <w:pPr>
        <w:pStyle w:val="52Ziffere1"/>
      </w:pPr>
      <w:r w:rsidRPr="007943F1">
        <w:tab/>
        <w:t>2.</w:t>
      </w:r>
      <w:r w:rsidRPr="007943F1">
        <w:tab/>
        <w:t>für die Dauer einer Untersuchungsmaßnahme einer Wettbewerbsbehörde gegen die Wettbewerbsrechtsverletzung und</w:t>
      </w:r>
    </w:p>
    <w:p w:rsidR="003578FC" w:rsidRPr="007943F1" w:rsidRDefault="003576B5" w:rsidP="003578FC">
      <w:pPr>
        <w:pStyle w:val="52Ziffere1"/>
      </w:pPr>
      <w:r w:rsidRPr="007943F1">
        <w:tab/>
        <w:t>3.</w:t>
      </w:r>
      <w:r w:rsidRPr="007943F1">
        <w:tab/>
        <w:t>für die Dauer von Vergleichsverhandlungen im Sinn des § 37g.</w:t>
      </w:r>
    </w:p>
    <w:p w:rsidR="003578FC" w:rsidRPr="007943F1" w:rsidRDefault="003576B5" w:rsidP="003578FC">
      <w:pPr>
        <w:pStyle w:val="55SchlussteilAbs"/>
      </w:pPr>
      <w:r w:rsidRPr="007943F1">
        <w:t>Die Hemmung endet im Fall der Z 1 und 2 ein Jahr nach der rechtskräftigen Entscheidung oder anderweitigen Beendigung des auf eine Entscheidung einer Wettbewerbsbehörde gegen die Wettbewerbsrechtsverletzung gerichteten Verfahrens oder der Beendigung der Untersuchungsmaßnahme. Im Fall der Z 3 ist nach Abbruch der Vergleichsverhandlungen zur Verhinderung des Ablaufs der Verjährungsfrist eine Klage binnen angemessener Frist einzubringen und gehörig fortzusetzen.</w:t>
      </w:r>
    </w:p>
    <w:p w:rsidR="003578FC" w:rsidRDefault="003576B5" w:rsidP="003578FC">
      <w:pPr>
        <w:pStyle w:val="51Abs"/>
      </w:pPr>
      <w:r w:rsidRPr="007943F1">
        <w:t>(3) Die Verjährungsfrist des Ersatzanspruchs eines Geschädigten, der nicht unmittelbarer und mittelbarer Abnehmer oder Lieferant eines Kronzeugen (§ 37e Abs. 3) ist, gegen diesen Kronzeugen ist für die Dauer von Verfahren zur Geltendmachung und zwangsweisen Einbringung des Ersatzanspruchs gegen die anderen Rechtsverletzer gehemmt. Die Hemmung endet ein Jahr nach einem erfolglosen Exekutionsversuch jeweils gegen die anderen Rechtsverletzer.</w:t>
      </w:r>
    </w:p>
    <w:p w:rsidR="003578FC" w:rsidRPr="007943F1" w:rsidRDefault="00662D81" w:rsidP="003578FC">
      <w:pPr>
        <w:pStyle w:val="45UeberschrPara"/>
      </w:pPr>
      <w:r w:rsidRPr="007943F1">
        <w:t>Wirkung eines Verfahrens vor einer Wettbewerbsbehörde</w:t>
      </w:r>
    </w:p>
    <w:p w:rsidR="003578FC" w:rsidRPr="007943F1" w:rsidRDefault="00662D81" w:rsidP="003578FC">
      <w:pPr>
        <w:pStyle w:val="51Abs"/>
      </w:pPr>
      <w:r w:rsidRPr="00B71D8E">
        <w:rPr>
          <w:rStyle w:val="991GldSymbol"/>
        </w:rPr>
        <w:t>§ 37i.</w:t>
      </w:r>
      <w:r w:rsidRPr="007943F1">
        <w:t xml:space="preserve"> (1) Ein Rechtsstreit über den Ersatz des Schadens aus einer Wettbewerbsrechtsverletzung kann bis zur Erledigung des Verfahrens einer Wettbewerbsbehörde über die Wettbewerbsrechtsverletzung unterbrochen werden.</w:t>
      </w:r>
    </w:p>
    <w:p w:rsidR="003578FC" w:rsidRDefault="00662D81" w:rsidP="003578FC">
      <w:pPr>
        <w:pStyle w:val="51Abs"/>
      </w:pPr>
      <w:r w:rsidRPr="007943F1">
        <w:t>(2) Ein Gericht, das über den Ersatz des Schadens aus einer Wettbewerbsrechtsverletzung entscheidet, ist an die Feststellung der Wettbewerbsrechtsverletzung gebunden, wie sie in einer rechtskräftigen Entscheidung einer Wettbewerbsbehörde oder eines Gerichts, das im Instanzenzug über die Entscheidung einer Wettbewerbsbehörde abspricht, getroffen wurde.</w:t>
      </w:r>
    </w:p>
    <w:p w:rsidR="003578FC" w:rsidRPr="007943F1" w:rsidRDefault="00E255FB" w:rsidP="003578FC">
      <w:pPr>
        <w:pStyle w:val="45UeberschrPara"/>
      </w:pPr>
      <w:r w:rsidRPr="007943F1">
        <w:t>Offenlegung von Beweismitteln</w:t>
      </w:r>
    </w:p>
    <w:p w:rsidR="003578FC" w:rsidRPr="007943F1" w:rsidRDefault="00E255FB" w:rsidP="003578FC">
      <w:pPr>
        <w:pStyle w:val="51Abs"/>
      </w:pPr>
      <w:r w:rsidRPr="00B71D8E">
        <w:rPr>
          <w:rStyle w:val="991GldSymbol"/>
        </w:rPr>
        <w:t>§ 37j.</w:t>
      </w:r>
      <w:r w:rsidRPr="007943F1">
        <w:t xml:space="preserve"> (1) In Verfahren, die Ersatzansprüche aus einer Wettbewerbsrechtsverletzung zum Gegenstand haben, reicht es aus, wenn die Klage zumindest soweit substanziiert ist, als diejenigen Tatsachen und Beweismittel enthalten sind, die dem Kläger mit zumutbarem Aufwand zugänglich sind und die die Plausibilität eines Schadenersatzanspruchs ausreichend stützen.</w:t>
      </w:r>
    </w:p>
    <w:p w:rsidR="003578FC" w:rsidRPr="007943F1" w:rsidRDefault="00E255FB" w:rsidP="003578FC">
      <w:pPr>
        <w:pStyle w:val="51Abs"/>
      </w:pPr>
      <w:r w:rsidRPr="007943F1">
        <w:lastRenderedPageBreak/>
        <w:t>(2) Auf begründeten Antrag einer Partei kann das Gericht in Verfahren nach Abs. 1 der Gegenpartei oder einem Dritten nach ihrer Anhörung auftragen, Beweismittel offenzulegen, die sich in ihrer Verfügungsgewalt befinden, einschließlich solcher Beweismittel, die vertrauliche Informationen enthalten, wenn die Offenlegung unter Berücksichtigung der berechtigten Interessen aller Parteien und der betroffenen Dritten verhältnismäßig ist. Auch ein Dritter, von dem Offenlegung begehrt wird, kann gemäß §</w:t>
      </w:r>
      <w:r w:rsidRPr="00962F85">
        <w:rPr>
          <w:color w:val="auto"/>
        </w:rPr>
        <w:t> </w:t>
      </w:r>
      <w:r w:rsidRPr="007943F1">
        <w:t>307 Abs.</w:t>
      </w:r>
      <w:r w:rsidRPr="00962F85">
        <w:rPr>
          <w:color w:val="auto"/>
        </w:rPr>
        <w:t> </w:t>
      </w:r>
      <w:r w:rsidRPr="007943F1">
        <w:t>1 ZPO vom Gericht vernommen werden.</w:t>
      </w:r>
    </w:p>
    <w:p w:rsidR="003578FC" w:rsidRPr="007943F1" w:rsidRDefault="00E255FB" w:rsidP="003578FC">
      <w:pPr>
        <w:pStyle w:val="51Abs"/>
      </w:pPr>
      <w:r w:rsidRPr="007943F1">
        <w:t>(3) Der Kläger oder der Beklagte muss Beweismittel oder relevante Kategorien von Beweismitteln, deren Offenlegung nach Abs. 2 begehrt wird, so genau und so präzise wie möglich abgrenzen, wie dies auf der Grundlage der mit zumutbarem Aufwand zugänglichen Tatsachen möglich ist.</w:t>
      </w:r>
    </w:p>
    <w:p w:rsidR="003578FC" w:rsidRPr="007943F1" w:rsidRDefault="00E255FB" w:rsidP="003578FC">
      <w:pPr>
        <w:pStyle w:val="51Abs"/>
      </w:pPr>
      <w:r w:rsidRPr="007943F1">
        <w:t>(4) Bei der Prüfung der Verhältnismäßigkeit im Sinn des Abs.</w:t>
      </w:r>
      <w:r w:rsidRPr="00962F85">
        <w:rPr>
          <w:color w:val="auto"/>
        </w:rPr>
        <w:t> </w:t>
      </w:r>
      <w:r w:rsidRPr="007943F1">
        <w:t>2 sind die berechtigten Interessen aller Parteien und betroffenen Dritten gegeneinander abzuwägen; insbesondere ist zu berücksichtigen,</w:t>
      </w:r>
    </w:p>
    <w:p w:rsidR="003578FC" w:rsidRPr="007943F1" w:rsidRDefault="00E255FB" w:rsidP="003578FC">
      <w:pPr>
        <w:pStyle w:val="52Ziffere1"/>
      </w:pPr>
      <w:r w:rsidRPr="007943F1">
        <w:tab/>
        <w:t>1.</w:t>
      </w:r>
      <w:r w:rsidRPr="007943F1">
        <w:tab/>
        <w:t>inwieweit das Vorbringen der Parteien durch zugängliche Tatsachen und Beweismittel gestützt wird, die den Antrag auf Offenlegung von Beweismitteln rechtfertigen;</w:t>
      </w:r>
    </w:p>
    <w:p w:rsidR="003578FC" w:rsidRPr="007943F1" w:rsidRDefault="00E255FB" w:rsidP="003578FC">
      <w:pPr>
        <w:pStyle w:val="52Ziffere1"/>
      </w:pPr>
      <w:r w:rsidRPr="007943F1">
        <w:tab/>
        <w:t>2.</w:t>
      </w:r>
      <w:r w:rsidRPr="007943F1">
        <w:tab/>
        <w:t>welcher Umfang und welche Kosten mit der Offenlegung, insbesondere für betroffene Dritte, verbunden sind, wobei eine nicht gezielte Suche nach Informationen, die für die Verfahrensbeteiligten wahrscheinlich nicht relevant sind, verhindert werden sollte, und</w:t>
      </w:r>
    </w:p>
    <w:p w:rsidR="003578FC" w:rsidRPr="007943F1" w:rsidRDefault="00E255FB" w:rsidP="003578FC">
      <w:pPr>
        <w:pStyle w:val="52Ziffere1"/>
      </w:pPr>
      <w:r w:rsidRPr="007943F1">
        <w:tab/>
        <w:t>3.</w:t>
      </w:r>
      <w:r w:rsidRPr="007943F1">
        <w:tab/>
        <w:t>ob die offenzulegenden Beweismittel vertrauliche Informationen — insbesondere über Dritte — enthalten und welche Vorkehrungen zum Schutz dieser vertraulichen Informationen bestehen.</w:t>
      </w:r>
    </w:p>
    <w:p w:rsidR="003578FC" w:rsidRPr="007943F1" w:rsidRDefault="00E255FB" w:rsidP="003578FC">
      <w:pPr>
        <w:pStyle w:val="51Abs"/>
      </w:pPr>
      <w:r w:rsidRPr="007943F1">
        <w:t>(5) Das Interesse von Unternehmern, Schadenersatzklagen aufgrund von Wettbewerbsrechtsverletzungen zu vermeiden, ist nicht schutzwürdig und im Rahmen der Verhältnismäßigkeitsprüfung unbeachtet zu lassen.</w:t>
      </w:r>
    </w:p>
    <w:p w:rsidR="003578FC" w:rsidRPr="007943F1" w:rsidRDefault="00E255FB" w:rsidP="003578FC">
      <w:pPr>
        <w:pStyle w:val="51Abs"/>
      </w:pPr>
      <w:r w:rsidRPr="007943F1">
        <w:t>(6) Das Gericht hat wirksame Maßnahmen für den Schutz vertraulicher Informationen anzuordnen; dabei kann es insbesondere</w:t>
      </w:r>
    </w:p>
    <w:p w:rsidR="003578FC" w:rsidRPr="007943F1" w:rsidRDefault="00E255FB" w:rsidP="003578FC">
      <w:pPr>
        <w:pStyle w:val="52Ziffere1"/>
      </w:pPr>
      <w:r w:rsidRPr="007943F1">
        <w:tab/>
        <w:t>1.</w:t>
      </w:r>
      <w:r w:rsidRPr="007943F1">
        <w:tab/>
        <w:t>die Vorlage eines von vertraulichen Informationen bereinigten Auszugs eines Dokuments anordnen,</w:t>
      </w:r>
    </w:p>
    <w:p w:rsidR="003578FC" w:rsidRPr="007943F1" w:rsidRDefault="00E255FB" w:rsidP="003578FC">
      <w:pPr>
        <w:pStyle w:val="52Ziffere1"/>
      </w:pPr>
      <w:r w:rsidRPr="007943F1">
        <w:tab/>
        <w:t>2.</w:t>
      </w:r>
      <w:r w:rsidRPr="007943F1">
        <w:tab/>
        <w:t>die Öffentlichkeit von der Verhandlung ausschließen,</w:t>
      </w:r>
    </w:p>
    <w:p w:rsidR="003578FC" w:rsidRPr="007943F1" w:rsidRDefault="00E255FB" w:rsidP="003578FC">
      <w:pPr>
        <w:pStyle w:val="52Ziffere1"/>
      </w:pPr>
      <w:r w:rsidRPr="007943F1">
        <w:tab/>
        <w:t>3.</w:t>
      </w:r>
      <w:r w:rsidRPr="007943F1">
        <w:tab/>
        <w:t>bis auf die Parteien und ihre Vertreter den Personenkreis beschränken, der von den Beweismitteln Kenntnis erlangen darf, soweit dadurch nicht die Parteienrechte ungebührlich eingeschränkt werden, oder</w:t>
      </w:r>
    </w:p>
    <w:p w:rsidR="003578FC" w:rsidRPr="007943F1" w:rsidRDefault="00E255FB" w:rsidP="003578FC">
      <w:pPr>
        <w:pStyle w:val="52Ziffere1"/>
      </w:pPr>
      <w:r w:rsidRPr="007943F1">
        <w:tab/>
        <w:t>4.</w:t>
      </w:r>
      <w:r w:rsidRPr="007943F1">
        <w:tab/>
        <w:t>einen Sachverständigen anweisen, eine Zusammenfassung vorzulegen, die keine vertraulichen Informationen enthält.</w:t>
      </w:r>
    </w:p>
    <w:p w:rsidR="003578FC" w:rsidRPr="007943F1" w:rsidRDefault="00E255FB" w:rsidP="003578FC">
      <w:pPr>
        <w:pStyle w:val="51Abs"/>
      </w:pPr>
      <w:r w:rsidRPr="007943F1">
        <w:t>(7) Der zur Offenlegung eines Beweismittels Verpflichtete kann verlangen, dass bestimmte, einzeln bezeichnete Beweismittel wegen einer gesetzlich anerkannten Verschwiegenheitspflicht oder eines ihm zustehenden Rechts zur Verweigerung der Aussage gemäß § 157 Abs. 1 Z 2 bis 5 StPO nur gegenüber dem Gericht offengelegt werden. In diesem Fall hat das Gericht nach Sichtung der Beweismittel ohne Beteiligung der Parteien mit Beschluss zu entscheiden, ob sie auch der die Offenlegung begehrenden Partei gegenüber offengelegt werden.</w:t>
      </w:r>
    </w:p>
    <w:p w:rsidR="003578FC" w:rsidRPr="007943F1" w:rsidRDefault="00E255FB" w:rsidP="003578FC">
      <w:pPr>
        <w:pStyle w:val="51Abs"/>
      </w:pPr>
      <w:r w:rsidRPr="007943F1">
        <w:t>(8) Die Entscheidung, die die Offenlegung anordnet, kann von dem zur Offenlegung Verpflichteten angefochten werden. Die Verweigerung der Offenlegung kann erst mit der Endentscheidung von der die Offenlegung begehrenden Partei angefochten werden.</w:t>
      </w:r>
    </w:p>
    <w:p w:rsidR="003578FC" w:rsidRDefault="00E255FB" w:rsidP="003578FC">
      <w:pPr>
        <w:pStyle w:val="51Abs"/>
      </w:pPr>
      <w:r w:rsidRPr="007943F1">
        <w:t>(9) Ein Beschluss nach Abs.</w:t>
      </w:r>
      <w:r w:rsidRPr="00962F85">
        <w:rPr>
          <w:color w:val="auto"/>
        </w:rPr>
        <w:t> </w:t>
      </w:r>
      <w:r w:rsidRPr="007943F1">
        <w:t>2 ist nach seiner Rechtskraft vollstreckbar. Für die Durchsetzung eines solchen Beschlusses gilt § 79 AußStrG sinngemäß.</w:t>
      </w:r>
    </w:p>
    <w:p w:rsidR="003578FC" w:rsidRPr="007943F1" w:rsidRDefault="002917A3" w:rsidP="003578FC">
      <w:pPr>
        <w:pStyle w:val="45UeberschrPara"/>
      </w:pPr>
      <w:r w:rsidRPr="007943F1">
        <w:t>Offenlegung und Verwendung von aktenkundigen Beweismitteln</w:t>
      </w:r>
    </w:p>
    <w:p w:rsidR="003578FC" w:rsidRPr="007943F1" w:rsidRDefault="002917A3" w:rsidP="003578FC">
      <w:pPr>
        <w:pStyle w:val="51Abs"/>
      </w:pPr>
      <w:r w:rsidRPr="00B71D8E">
        <w:rPr>
          <w:rStyle w:val="991GldSymbol"/>
        </w:rPr>
        <w:t>§ 37k.</w:t>
      </w:r>
      <w:r w:rsidRPr="007943F1">
        <w:t xml:space="preserve"> (1) Das Gericht kann auch um Offenlegung von Beweismitteln, die sich in Akten von Gerichten oder Behörden befinden, im Weg der Rechts- und Amtshilfe ersuchen, wenn solche Beweismittel nicht von den Parteien oder einem Dritten mit zumutbarem Aufwand beigeschafft werden können.</w:t>
      </w:r>
    </w:p>
    <w:p w:rsidR="003578FC" w:rsidRPr="007943F1" w:rsidRDefault="002917A3" w:rsidP="003578FC">
      <w:pPr>
        <w:pStyle w:val="51Abs"/>
      </w:pPr>
      <w:r w:rsidRPr="007943F1">
        <w:t>(2) Ist der Antrag auf die Offenlegung von Informationen gerichtet, die sich in den Akten einer Wettbewerbsbehörde befinden, so hat das Gericht im Rahmen der Prüfung der Verhältnismäßigkeit des Offenlegungsantrags neben § 37j Abs. 4 auch zu berücksichtigen, wie bestimmt einzelne Unterlagen hinsichtlich Art, Gegenstand oder Inhalt bezeichnet wurden und ob die Notwendigkeit besteht, die Offenlegung zu beschränken, um die Wirksamkeit der behördlichen Rechtsdurchsetzung zu wahren. Das Gericht hat der Wettbewerbsbehörde vor der Entscheidung über den Antrag Gelegenheit zu geben, zu den Voraussetzungen Stellung zu nehmen; die Wettbewerbsbehörde kann auch von sich aus dem Gericht ihre Ansichten über die Verhältnismäßigkeit von Offenlegungsanträgen darlegen.</w:t>
      </w:r>
    </w:p>
    <w:p w:rsidR="003578FC" w:rsidRPr="007943F1" w:rsidRDefault="002917A3" w:rsidP="003578FC">
      <w:pPr>
        <w:pStyle w:val="51Abs"/>
      </w:pPr>
      <w:r w:rsidRPr="007943F1">
        <w:lastRenderedPageBreak/>
        <w:t>(3) Die Offenlegung folgender Inhalte der Akten einer Wettbewerbsbehörde darf erst angeordnet werden, wenn die Wettbewerbsbehörde ihr Verfahren beendet hat:</w:t>
      </w:r>
    </w:p>
    <w:p w:rsidR="003578FC" w:rsidRPr="007943F1" w:rsidRDefault="002917A3" w:rsidP="003578FC">
      <w:pPr>
        <w:pStyle w:val="52Ziffere1"/>
      </w:pPr>
      <w:r w:rsidRPr="007943F1">
        <w:tab/>
        <w:t>1.</w:t>
      </w:r>
      <w:r w:rsidRPr="007943F1">
        <w:tab/>
        <w:t>Informationen, die eigens für das Verfahren vor der Wettbewerbsbehörde erstellt wurden,</w:t>
      </w:r>
    </w:p>
    <w:p w:rsidR="003578FC" w:rsidRPr="007943F1" w:rsidRDefault="002917A3" w:rsidP="003578FC">
      <w:pPr>
        <w:pStyle w:val="52Ziffere1"/>
      </w:pPr>
      <w:r w:rsidRPr="007943F1">
        <w:tab/>
        <w:t>2.</w:t>
      </w:r>
      <w:r w:rsidRPr="007943F1">
        <w:tab/>
        <w:t>Informationen, die die Wettbewerbsbehörde im Laufe ihres Verfahrens erstellt und den Parteien übermittelt hat, und</w:t>
      </w:r>
    </w:p>
    <w:p w:rsidR="003578FC" w:rsidRPr="007943F1" w:rsidRDefault="002917A3" w:rsidP="003578FC">
      <w:pPr>
        <w:pStyle w:val="52Ziffere1"/>
      </w:pPr>
      <w:r w:rsidRPr="007943F1">
        <w:tab/>
        <w:t>3.</w:t>
      </w:r>
      <w:r w:rsidRPr="007943F1">
        <w:tab/>
        <w:t>zurückgezogene Vergleichsausführungen aus solchen Verfahren.</w:t>
      </w:r>
    </w:p>
    <w:p w:rsidR="003578FC" w:rsidRPr="007943F1" w:rsidRDefault="002917A3" w:rsidP="003578FC">
      <w:pPr>
        <w:pStyle w:val="51Abs"/>
      </w:pPr>
      <w:r w:rsidRPr="007943F1">
        <w:t>(4) Die Offenlegung von Kronzeugenerklärungen oder Vergleichsausführungen darf nicht angeordnet werden. Dieses Verbot umfasst nicht Informationen, die unabhängig von einem wettbewerbsbehördlichen Verfahren vorliegen, auch wenn diese Informationen in den Akten einer Wettbewerbsbehörde vorhanden sind.</w:t>
      </w:r>
    </w:p>
    <w:p w:rsidR="003578FC" w:rsidRPr="007943F1" w:rsidRDefault="002917A3" w:rsidP="003578FC">
      <w:pPr>
        <w:pStyle w:val="51Abs"/>
      </w:pPr>
      <w:r w:rsidRPr="007943F1">
        <w:t>(5) Die Beschränkungen für die Offenlegung von Beweismitteln aus den Akten einer Wettbewerbsbehörde nach den Abs. 3 und 4 gelten auch für Aufträge an die Parteien, solche Beweismittel vorzulegen. Die Verwendung von Beweismitteln aus den Akten einer Wettbewerbsbehörde ist unzulässig, soweit deren Vorlage nicht angeordnet werden kann.</w:t>
      </w:r>
    </w:p>
    <w:p w:rsidR="003578FC" w:rsidRPr="007943F1" w:rsidRDefault="002917A3" w:rsidP="003578FC">
      <w:pPr>
        <w:pStyle w:val="51Abs"/>
      </w:pPr>
      <w:r w:rsidRPr="007943F1">
        <w:t>(6) Beweismittel, die eine Person allein durch Einsicht in die Akten einer Wettbewerbsbehörde erlangt hat, dürfen unbeschadet des Abs. 5 zweiter Satz nur von dieser Person in einem Verfahren über Ersatzansprüche aus einer Wettbewerbsrechtsverletzung oder von einer Person, die in die Rechte einer solchen Person eingetreten ist, verwendet werden.</w:t>
      </w:r>
    </w:p>
    <w:p w:rsidR="003578FC" w:rsidRPr="007943F1" w:rsidRDefault="002917A3" w:rsidP="003578FC">
      <w:pPr>
        <w:pStyle w:val="51Abs"/>
      </w:pPr>
      <w:r w:rsidRPr="007943F1">
        <w:t>(7) Wird vorgebracht, dass sich das Offenlegungsbegehren auf eine Kronzeugenerklärung oder Vergleichsausführungen bezieht, so kann das Gericht die Vorlage dieser Beweismittel anordnen, um zu prüfen, ob und in welchem Ausmaß ihr Inhalt dem Verbot nach Abs.</w:t>
      </w:r>
      <w:r w:rsidRPr="00962F85">
        <w:rPr>
          <w:color w:val="auto"/>
        </w:rPr>
        <w:t> </w:t>
      </w:r>
      <w:r w:rsidRPr="007943F1">
        <w:t>4 unterliegt. Das Gericht darf für diese Beurteilung nur die zuständige Wettbewerbsbehörde zur Unterstützung heranziehen und den Verfasser der Beweismittel anhören. Das Gericht hat mit Beschluss zu entscheiden, ob und gegebenenfalls welche Teile der Beweismittel dem Verbot nach Abs. 4 unterliegen und daher nicht zum Akt zu nehmen sind. Eine solche Entscheidung kann nur vom Offenlegungspflichtigen und dem Verfasser des Beweismittels angefochten werden. Anderen Parteien oder Dritten darf das Gericht Zugang zu diesen Beweismitteln ausschließlich dann und in dem Umfang gewähren, in dem das Gericht rechtskräftig entschieden hat, dass diese Beweismittel dem Verbot nach Abs. 4 nicht unterliegen.</w:t>
      </w:r>
    </w:p>
    <w:p w:rsidR="003578FC" w:rsidRDefault="002917A3" w:rsidP="003578FC">
      <w:pPr>
        <w:pStyle w:val="51Abs"/>
      </w:pPr>
      <w:r w:rsidRPr="007943F1">
        <w:t>(8) Wenn Teile eines Beweismittels unterschiedlichen Beschränkungen im Sinn dieser Bestimmung unterliegen, ist über die Offenlegung der betroffenen Teile nach den jeweils maßgeblichen Regeln zu entscheiden.</w:t>
      </w:r>
    </w:p>
    <w:p w:rsidR="003578FC" w:rsidRPr="007943F1" w:rsidRDefault="009934D7" w:rsidP="003578FC">
      <w:pPr>
        <w:pStyle w:val="45UeberschrPara"/>
      </w:pPr>
      <w:r w:rsidRPr="007943F1">
        <w:t>Unterstützung durch Kartellgericht, Bundeskartellanwalt und Bundeswettbewerbsbehörde</w:t>
      </w:r>
    </w:p>
    <w:p w:rsidR="003578FC" w:rsidRDefault="009934D7" w:rsidP="003578FC">
      <w:pPr>
        <w:pStyle w:val="51Abs"/>
      </w:pPr>
      <w:r w:rsidRPr="00B71D8E">
        <w:rPr>
          <w:rStyle w:val="991GldSymbol"/>
        </w:rPr>
        <w:t>§ 37l.</w:t>
      </w:r>
      <w:r w:rsidRPr="007943F1">
        <w:t xml:space="preserve"> Das Kartellgericht, der Bundeskartellanwalt und die Bundeswettbewerbsbehörde können auf Ersuchen eines Gerichts dieses bei der Festlegung der Höhe des Schadenersatzes unterstützen.</w:t>
      </w:r>
    </w:p>
    <w:p w:rsidR="003578FC" w:rsidRPr="007943F1" w:rsidRDefault="00B067FF" w:rsidP="003578FC">
      <w:pPr>
        <w:pStyle w:val="45UeberschrPara"/>
      </w:pPr>
      <w:r w:rsidRPr="007943F1">
        <w:t>Ordnungsstrafen</w:t>
      </w:r>
    </w:p>
    <w:p w:rsidR="003578FC" w:rsidRPr="007943F1" w:rsidRDefault="00B067FF" w:rsidP="003578FC">
      <w:pPr>
        <w:pStyle w:val="51Abs"/>
      </w:pPr>
      <w:r w:rsidRPr="00B71D8E">
        <w:rPr>
          <w:rStyle w:val="991GldSymbol"/>
        </w:rPr>
        <w:t>§ 37m.</w:t>
      </w:r>
      <w:r w:rsidRPr="007943F1">
        <w:t xml:space="preserve"> Das Gericht hat gegen Parteien und deren Vertreter sowie Dritte Ordnungsstrafen bis zu 100.000</w:t>
      </w:r>
      <w:r w:rsidRPr="00962F85">
        <w:rPr>
          <w:color w:val="auto"/>
        </w:rPr>
        <w:t> </w:t>
      </w:r>
      <w:r w:rsidRPr="007943F1">
        <w:t>Euro zu verhängen, wenn diese</w:t>
      </w:r>
    </w:p>
    <w:p w:rsidR="003578FC" w:rsidRPr="007943F1" w:rsidRDefault="00B067FF" w:rsidP="003578FC">
      <w:pPr>
        <w:pStyle w:val="52Ziffere1"/>
      </w:pPr>
      <w:r w:rsidRPr="007943F1">
        <w:tab/>
        <w:t>1.</w:t>
      </w:r>
      <w:r w:rsidRPr="007943F1">
        <w:tab/>
        <w:t>relevante Beweismittel dem Beweisführer entziehen, beseitigen oder zur Benützung untauglich machen,</w:t>
      </w:r>
    </w:p>
    <w:p w:rsidR="003578FC" w:rsidRPr="007943F1" w:rsidRDefault="00B067FF" w:rsidP="003578FC">
      <w:pPr>
        <w:pStyle w:val="52Ziffere1"/>
      </w:pPr>
      <w:r w:rsidRPr="007943F1">
        <w:tab/>
        <w:t>2.</w:t>
      </w:r>
      <w:r w:rsidRPr="007943F1">
        <w:tab/>
        <w:t>die Erfüllung der mit einer Anordnung zum Schutz vertraulicher Informationen auferlegten Verpflichtungen unterlassen oder verweigern oder</w:t>
      </w:r>
    </w:p>
    <w:p w:rsidR="003578FC" w:rsidRPr="003578FC" w:rsidRDefault="00B067FF" w:rsidP="003578FC">
      <w:pPr>
        <w:pStyle w:val="52Ziffere1"/>
      </w:pPr>
      <w:r>
        <w:tab/>
      </w:r>
      <w:r w:rsidRPr="003578FC">
        <w:t>3.</w:t>
      </w:r>
      <w:r>
        <w:tab/>
      </w:r>
      <w:r w:rsidRPr="003578FC">
        <w:t>nach § 37k Abs.</w:t>
      </w:r>
      <w:r w:rsidRPr="00962F85">
        <w:rPr>
          <w:color w:val="auto"/>
        </w:rPr>
        <w:t> </w:t>
      </w:r>
      <w:r w:rsidRPr="003578FC">
        <w:t>5 und 6 unzulässig Beweismittel benutzen.</w:t>
      </w:r>
    </w:p>
    <w:p w:rsidR="000C237B" w:rsidRPr="00FF033D" w:rsidRDefault="00086003" w:rsidP="00FF033D">
      <w:pPr>
        <w:pStyle w:val="41UeberschrG1"/>
      </w:pPr>
      <w:r w:rsidRPr="00FF033D">
        <w:t>III. Hauptstück</w:t>
      </w:r>
    </w:p>
    <w:p w:rsidR="000C237B" w:rsidRPr="00FB55CF" w:rsidRDefault="00086003" w:rsidP="00FF033D">
      <w:pPr>
        <w:pStyle w:val="43UeberschrG2"/>
      </w:pPr>
      <w:r w:rsidRPr="00FB55CF">
        <w:t>Verfahren vor dem Kartellgericht und dem Kartellobergericht</w:t>
      </w:r>
    </w:p>
    <w:p w:rsidR="000C237B" w:rsidRPr="00FB55CF" w:rsidRDefault="00086003" w:rsidP="00FB55CF">
      <w:pPr>
        <w:pStyle w:val="45UeberschrPara"/>
      </w:pPr>
      <w:r w:rsidRPr="00FB55CF">
        <w:t>Verfahrensart</w:t>
      </w:r>
    </w:p>
    <w:p w:rsidR="00AC3501" w:rsidRPr="00FB55CF" w:rsidRDefault="00086003" w:rsidP="00C97397">
      <w:pPr>
        <w:pStyle w:val="51Abs"/>
      </w:pPr>
      <w:r w:rsidRPr="00FB55CF">
        <w:rPr>
          <w:rStyle w:val="991GldSymbol"/>
        </w:rPr>
        <w:t>§ 38.</w:t>
      </w:r>
      <w:r w:rsidRPr="00FB55CF">
        <w:t xml:space="preserve"> Das Kartellgericht und das Kartellobergericht entscheiden in Angelegenheiten nach diesem Bundesgesetz im Verfahren außer Streitsachen.</w:t>
      </w:r>
      <w:r>
        <w:t xml:space="preserve"> </w:t>
      </w:r>
      <w:r w:rsidRPr="007943F1">
        <w:t>Im Verfahren über die Verhängung einer Geldbuße ist § 39 Abs. 4 AußStrG nicht anzuwenden.</w:t>
      </w:r>
    </w:p>
    <w:p w:rsidR="00F12259" w:rsidRPr="00CF028B" w:rsidRDefault="00E263FD" w:rsidP="00CF028B">
      <w:pPr>
        <w:pStyle w:val="45UeberschrPara"/>
      </w:pPr>
      <w:r w:rsidRPr="00CF028B">
        <w:t>Schutz von Geschäftsgeheimnissen</w:t>
      </w:r>
    </w:p>
    <w:p w:rsidR="00F12259" w:rsidRPr="00CF028B" w:rsidRDefault="00E263FD" w:rsidP="00F12259">
      <w:pPr>
        <w:pStyle w:val="51Abs"/>
      </w:pPr>
      <w:r w:rsidRPr="00CF028B">
        <w:rPr>
          <w:rStyle w:val="991GldSymbol"/>
        </w:rPr>
        <w:t>§ 39.</w:t>
      </w:r>
      <w:r w:rsidRPr="00CF028B">
        <w:t xml:space="preserve"> </w:t>
      </w:r>
      <w:r w:rsidRPr="00904A78">
        <w:t>(1) Mehrere Verfahren dürfen nicht verbunden werden, wenn dadurch eine Partei Zugang zu Geschäfts- und Betriebsgeheimnissen bekäme, auf deren Offenlegung sie sonst keinen Anspruch hätte, es sei denn, dass die Person, die an der Nichtverbreitung ein berechtigtes Interesse hat, der Verbindung zustimmt.</w:t>
      </w:r>
    </w:p>
    <w:p w:rsidR="007F2D0A" w:rsidRPr="00CF028B" w:rsidRDefault="00E263FD" w:rsidP="00F12259">
      <w:pPr>
        <w:pStyle w:val="51Abs"/>
      </w:pPr>
      <w:r w:rsidRPr="00CF028B">
        <w:lastRenderedPageBreak/>
        <w:t>(2) In die Akten des Kartellgerichts können am Verfahren nicht als Partei beteiligte Personen nur mit Zustimmung der Parteien Einsicht nehmen.</w:t>
      </w:r>
    </w:p>
    <w:p w:rsidR="009F3068" w:rsidRPr="0063580B" w:rsidRDefault="00AB0B6F" w:rsidP="0063580B">
      <w:pPr>
        <w:pStyle w:val="45UeberschrPara"/>
      </w:pPr>
      <w:r w:rsidRPr="0063580B">
        <w:t>Amtsparteien</w:t>
      </w:r>
    </w:p>
    <w:p w:rsidR="00251832" w:rsidRPr="0063580B" w:rsidRDefault="00AB0B6F" w:rsidP="00CC248A">
      <w:pPr>
        <w:pStyle w:val="51Abs"/>
      </w:pPr>
      <w:r w:rsidRPr="0063580B">
        <w:rPr>
          <w:rStyle w:val="991GldSymbol"/>
        </w:rPr>
        <w:t>§ 40.</w:t>
      </w:r>
      <w:r w:rsidRPr="0063580B">
        <w:t xml:space="preserve"> Die Bundeswettbewerbsbehörde und der Bundeskartellanwalt haben als Amtspartei Parteistellung auch dann, wenn sie nicht Antragsteller sind.</w:t>
      </w:r>
    </w:p>
    <w:p w:rsidR="00115815" w:rsidRPr="0021167D" w:rsidRDefault="001C27EF" w:rsidP="0021167D">
      <w:pPr>
        <w:pStyle w:val="45UeberschrPara"/>
      </w:pPr>
      <w:r w:rsidRPr="0021167D">
        <w:t>Kostenersatz</w:t>
      </w:r>
    </w:p>
    <w:p w:rsidR="004B6317" w:rsidRPr="0021167D" w:rsidRDefault="001C27EF" w:rsidP="00F735AB">
      <w:pPr>
        <w:pStyle w:val="51Abs"/>
      </w:pPr>
      <w:r w:rsidRPr="0021167D">
        <w:rPr>
          <w:rStyle w:val="991GldSymbol"/>
        </w:rPr>
        <w:t>§ 41.</w:t>
      </w:r>
      <w:r w:rsidRPr="0021167D">
        <w:t xml:space="preserve"> In Verfahren wegen der Abstellung von Zuwiderhandlungen (§§ 26 und 27), wegen Feststellungen (§ 28) und wegen der Verhängung von Geldbußen und Zwangsgeldern sind die Bestimmungen der Zivilprozessordnung über den Kostenersatz sinngemäß mit der Maßgabe anzuwenden, dass die Kostenersatzpflicht der unterliegenden Partei nur soweit eintritt, als die Rechtsverfolgung oder Rechtsverteidigung mutwillig war. </w:t>
      </w:r>
      <w:r w:rsidRPr="007943F1">
        <w:t>Hat eine Partei Gebühren der Zeugen, Sachverständigen, Dolmetscher, Übersetzer oder Vergütungen für die fachkundigen Laienrichter getragen, so hat sie gegen eine Gegenpartei, die Gerichtsgebühren zu entrichten hat, Anspruch auf Ersatz mit jenem Teil, der dem Ausmaß ihres Obsiegens entspricht.</w:t>
      </w:r>
      <w:r>
        <w:t xml:space="preserve"> </w:t>
      </w:r>
      <w:r w:rsidRPr="0021167D">
        <w:t>Auf die Kostenentscheidung ist § 273 ZPO sinngemäß anzuwenden.</w:t>
      </w:r>
    </w:p>
    <w:p w:rsidR="00C04F5B" w:rsidRPr="003968A7" w:rsidRDefault="0075350F" w:rsidP="003968A7">
      <w:pPr>
        <w:pStyle w:val="45UeberschrPara"/>
      </w:pPr>
      <w:r w:rsidRPr="003968A7">
        <w:t>Schriftsätze</w:t>
      </w:r>
    </w:p>
    <w:p w:rsidR="0037701B" w:rsidRPr="003968A7" w:rsidRDefault="0075350F" w:rsidP="00FB1BA0">
      <w:pPr>
        <w:pStyle w:val="51Abs"/>
      </w:pPr>
      <w:r w:rsidRPr="003968A7">
        <w:rPr>
          <w:rStyle w:val="991GldSymbol"/>
        </w:rPr>
        <w:t>§ 42.</w:t>
      </w:r>
      <w:r w:rsidRPr="003968A7">
        <w:t xml:space="preserve"> Schriftsätze und Beilagen sind in so vielen Gleichschriften einzubringen, dass jeder Partei, einschließlich der Amtsparteien, eine Gleichschrift zugestellt werden kann.</w:t>
      </w:r>
    </w:p>
    <w:p w:rsidR="00327A43" w:rsidRPr="00881DA2" w:rsidRDefault="00160842" w:rsidP="00881DA2">
      <w:pPr>
        <w:pStyle w:val="45UeberschrPara"/>
      </w:pPr>
      <w:r w:rsidRPr="00881DA2">
        <w:t>Verbesserung von Zusammenschlussanmeldungen</w:t>
      </w:r>
    </w:p>
    <w:p w:rsidR="00327A43" w:rsidRPr="00881DA2" w:rsidRDefault="00160842" w:rsidP="00327A43">
      <w:pPr>
        <w:pStyle w:val="51Abs"/>
      </w:pPr>
      <w:r w:rsidRPr="00881DA2">
        <w:rPr>
          <w:rStyle w:val="991GldSymbol"/>
        </w:rPr>
        <w:t>§ 43.</w:t>
      </w:r>
      <w:r w:rsidRPr="00881DA2">
        <w:t xml:space="preserve"> (1) Soweit die Anmeldung eines Zusammenschlusses, dessen Prüfung nach § 11 beantragt worden ist, dem § 10 Abs. 1 und 2 nicht entspricht, hat der Vorsitzende von Amts wegen oder auf Antrag dem Anmelder bei sonstiger Zurückweisung der Anmeldung deren Verbesserung binnen angemessener Frist aufzutragen; ein solcher Antrag ist spätestens mit dem Prüfungsantrag zu stellen.</w:t>
      </w:r>
    </w:p>
    <w:p w:rsidR="00CD4430" w:rsidRPr="00881DA2" w:rsidRDefault="00160842" w:rsidP="00327A43">
      <w:pPr>
        <w:pStyle w:val="51Abs"/>
      </w:pPr>
      <w:r w:rsidRPr="00881DA2">
        <w:t>(2) Der Verbesserungsauftrag darf nur binnen einem Monat nach Einlangen des Prüfungsantrags erteilt werden. Wenn ein Verbesserungsauftrag erteilt worden ist, ist die Entscheidungsfrist nach § 14 Abs. 1 vom Einlangen der verbesserten Anmeldung zu berechnen.</w:t>
      </w:r>
    </w:p>
    <w:p w:rsidR="009050AD" w:rsidRPr="00533A0E" w:rsidRDefault="00F1451E" w:rsidP="00533A0E">
      <w:pPr>
        <w:pStyle w:val="45UeberschrPara"/>
      </w:pPr>
      <w:r w:rsidRPr="00533A0E">
        <w:t>Fristen</w:t>
      </w:r>
    </w:p>
    <w:p w:rsidR="005C0869" w:rsidRPr="00533A0E" w:rsidRDefault="00F1451E" w:rsidP="0094441B">
      <w:pPr>
        <w:pStyle w:val="51Abs"/>
      </w:pPr>
      <w:r w:rsidRPr="00533A0E">
        <w:rPr>
          <w:rStyle w:val="991GldSymbol"/>
        </w:rPr>
        <w:t>§ 44.</w:t>
      </w:r>
      <w:r w:rsidRPr="00533A0E">
        <w:t xml:space="preserve"> Soweit Fristen nicht durch das Gesetz bestimmt werden, hat der Vorsitzende sie angemessen zu bestimmen; er hat sie auf Antrag einer Partei aus berücksichtigungswürdigen Gründen zu verlängern.</w:t>
      </w:r>
    </w:p>
    <w:p w:rsidR="00942C60" w:rsidRPr="001043ED" w:rsidRDefault="00BF25B6" w:rsidP="001043ED">
      <w:pPr>
        <w:pStyle w:val="45UeberschrPara"/>
      </w:pPr>
      <w:r w:rsidRPr="001043ED">
        <w:t>Stellungnahmen der Kammern</w:t>
      </w:r>
    </w:p>
    <w:p w:rsidR="005B5C41" w:rsidRPr="001043ED" w:rsidRDefault="00BF25B6" w:rsidP="00052BE3">
      <w:pPr>
        <w:pStyle w:val="51Abs"/>
      </w:pPr>
      <w:r w:rsidRPr="001043ED">
        <w:rPr>
          <w:rStyle w:val="991GldSymbol"/>
        </w:rPr>
        <w:t>§ 45.</w:t>
      </w:r>
      <w:r w:rsidRPr="001043ED">
        <w:t xml:space="preserve"> Die Wirtschaftskammer Österreich, die Bundeskammer für Arbeiter und Angestellte und die Präsidentenkonferenz der Landwirtschaftskammern Österreichs sind berechtigt, in allen kartellgerichtlichen Verfahren Stellungnahmen abzugeben.</w:t>
      </w:r>
    </w:p>
    <w:p w:rsidR="00E30C3A" w:rsidRPr="00EE6702" w:rsidRDefault="001F1115" w:rsidP="00EE6702">
      <w:pPr>
        <w:pStyle w:val="45UeberschrPara"/>
      </w:pPr>
      <w:r w:rsidRPr="00EE6702">
        <w:t>Stellungnahmen der Regulatoren</w:t>
      </w:r>
    </w:p>
    <w:p w:rsidR="000D4892" w:rsidRPr="00EE6702" w:rsidRDefault="001F1115" w:rsidP="00535CD1">
      <w:pPr>
        <w:pStyle w:val="51Abs"/>
      </w:pPr>
      <w:r w:rsidRPr="00EE6702">
        <w:rPr>
          <w:rStyle w:val="991GldSymbol"/>
        </w:rPr>
        <w:t>§ 46.</w:t>
      </w:r>
      <w:r w:rsidRPr="00EE6702">
        <w:t xml:space="preserve"> Das Kartellgericht kann durch bundesgesetzliche Vorschriften zur Regulierung bestimmter Wirtschaftszweige eingerichtete Behörden (Regulatoren) auffordern, Stellungnahmen zu den den jeweiligen Wirtschaftszweig betreffenden Fragen auch in den Verfahren abzugeben, in denen sie nicht Antragsteller sind; die Regulatoren sind berechtigt, solche Stellungnahmen auch ohne Aufforderung durch das Kartellgericht abzugeben.</w:t>
      </w:r>
    </w:p>
    <w:p w:rsidR="003016E9" w:rsidRPr="004A4BC9" w:rsidRDefault="00001C9A" w:rsidP="004A4BC9">
      <w:pPr>
        <w:pStyle w:val="45UeberschrPara"/>
      </w:pPr>
      <w:r w:rsidRPr="004A4BC9">
        <w:t>Verhandlungen</w:t>
      </w:r>
    </w:p>
    <w:p w:rsidR="003016E9" w:rsidRPr="004A4BC9" w:rsidRDefault="00001C9A" w:rsidP="003016E9">
      <w:pPr>
        <w:pStyle w:val="51Abs"/>
      </w:pPr>
      <w:r w:rsidRPr="004A4BC9">
        <w:rPr>
          <w:rStyle w:val="991GldSymbol"/>
        </w:rPr>
        <w:t>§ 47.</w:t>
      </w:r>
      <w:r w:rsidRPr="004A4BC9">
        <w:t xml:space="preserve"> (1) Auf Antrag einer Partei hat eine Verhandlung stattzufinden. Die Verhandlung ist öffentlich, auf Antrag einer Partei ist die Öffentlichkeit jedoch auszuschließen, soweit dies zur Wahrung von Geschäfts- oder Betriebsgeheimnissen notwendig ist.</w:t>
      </w:r>
      <w:r>
        <w:t xml:space="preserve"> </w:t>
      </w:r>
      <w:r w:rsidRPr="00904A78">
        <w:t>Regulatoren bleibt der Zutritt trotz Ausschlusses der Öffentlichkeit auch dann gestattet, wenn sie keine Parteistellung im Verfahren haben.</w:t>
      </w:r>
    </w:p>
    <w:p w:rsidR="000E4977" w:rsidRPr="004A4BC9" w:rsidRDefault="00001C9A" w:rsidP="003016E9">
      <w:pPr>
        <w:pStyle w:val="51Abs"/>
      </w:pPr>
      <w:r w:rsidRPr="004A4BC9">
        <w:t>(2) Den Parteien ist je eine Abschrift des Verhandlungsprotokolls zuzustellen.</w:t>
      </w:r>
    </w:p>
    <w:p w:rsidR="00BA5ADA" w:rsidRPr="00323E7E" w:rsidRDefault="00982C03" w:rsidP="00323E7E">
      <w:pPr>
        <w:pStyle w:val="45UeberschrPara"/>
      </w:pPr>
      <w:r w:rsidRPr="00323E7E">
        <w:t>Einstweilige Verfügungen</w:t>
      </w:r>
    </w:p>
    <w:p w:rsidR="00BA5ADA" w:rsidRPr="00323E7E" w:rsidRDefault="00982C03" w:rsidP="00BA5ADA">
      <w:pPr>
        <w:pStyle w:val="51Abs"/>
      </w:pPr>
      <w:r w:rsidRPr="00323E7E">
        <w:rPr>
          <w:rStyle w:val="991GldSymbol"/>
        </w:rPr>
        <w:t>§ 48.</w:t>
      </w:r>
      <w:r w:rsidRPr="00323E7E">
        <w:t xml:space="preserve"> (1) Soweit die Voraussetzungen für die Abstellung einer Zuwiderhandlung bescheinigt sind, hat das Kartellgericht auf Antrag einer Partei die erforderlichen Aufträge mit einstweiliger Verfügung zu erteilen.</w:t>
      </w:r>
    </w:p>
    <w:p w:rsidR="00E97762" w:rsidRPr="00323E7E" w:rsidRDefault="00982C03" w:rsidP="00BA5ADA">
      <w:pPr>
        <w:pStyle w:val="51Abs"/>
      </w:pPr>
      <w:r w:rsidRPr="00323E7E">
        <w:t>(2) Der Antragsgegner ist vor der Erlassung einer einstweiligen Verfügung zu hören. Der Rekurs gegen eine solche Entscheidung hat keine aufschiebende Wirkung. Das Kartellgericht hat auf Antrag des Rekurswerbers dem Rekurs aufschiebende Wirkung zuzuerkennen, wenn dies unter Abwägung aller beteiligten Interessen gerechtfertigt ist.</w:t>
      </w:r>
    </w:p>
    <w:p w:rsidR="00386E9B" w:rsidRPr="00335C84" w:rsidRDefault="009F5B8D" w:rsidP="00335C84">
      <w:pPr>
        <w:pStyle w:val="45UeberschrPara"/>
      </w:pPr>
      <w:r w:rsidRPr="00335C84">
        <w:lastRenderedPageBreak/>
        <w:t>Rechtsmittelverfahren</w:t>
      </w:r>
    </w:p>
    <w:p w:rsidR="00386E9B" w:rsidRPr="00335C84" w:rsidRDefault="009F5B8D" w:rsidP="00386E9B">
      <w:pPr>
        <w:pStyle w:val="51Abs"/>
      </w:pPr>
      <w:r w:rsidRPr="00335C84">
        <w:rPr>
          <w:rStyle w:val="991GldSymbol"/>
        </w:rPr>
        <w:t>§ 49.</w:t>
      </w:r>
      <w:r w:rsidRPr="00335C84">
        <w:t xml:space="preserve"> (1) Die Amtsparteien (§ 40) müssen sich auch im Verfahren vor dem Kartellobergericht nicht durch Rechtsanwälte vertreten lassen.</w:t>
      </w:r>
    </w:p>
    <w:p w:rsidR="003578FC" w:rsidRDefault="009F5B8D" w:rsidP="00386E9B">
      <w:pPr>
        <w:pStyle w:val="51Abs"/>
      </w:pPr>
      <w:r w:rsidRPr="00904A78">
        <w:t xml:space="preserve">(2) Die Rekursfrist gegen Endentscheidungen beträgt vier Wochen, die Rekursfrist gegen einstweilige Verfügungen, Entscheidungen nach </w:t>
      </w:r>
      <w:r>
        <w:t>§ </w:t>
      </w:r>
      <w:r w:rsidRPr="00904A78">
        <w:t xml:space="preserve">37 </w:t>
      </w:r>
      <w:r>
        <w:t>Abs. </w:t>
      </w:r>
      <w:r w:rsidRPr="00904A78">
        <w:t>2 oder Zwischenerledigungen vierzehn Tage. Die anderen Parteien können binnen der jeweils selben Frist nach der Zustellung des Rekurses eine Rekursbeantwortung einbringen.</w:t>
      </w:r>
    </w:p>
    <w:p w:rsidR="00A537A0" w:rsidRPr="00335C84" w:rsidRDefault="009F5B8D" w:rsidP="00386E9B">
      <w:pPr>
        <w:pStyle w:val="51Abs"/>
      </w:pPr>
      <w:r w:rsidRPr="007943F1">
        <w:t>(3) Der Rekurs kann sich auch darauf gründen, dass sich aus den Akten erhebliche Bedenken gegen die Richtigkeit der der Entscheidung des Kartellgerichts zugrunde gelegten entscheidenden Tatsachen ergeben.</w:t>
      </w:r>
    </w:p>
    <w:p w:rsidR="0041623E" w:rsidRPr="00FF033D" w:rsidRDefault="00B44C0B" w:rsidP="00FF033D">
      <w:pPr>
        <w:pStyle w:val="41UeberschrG1"/>
      </w:pPr>
      <w:r w:rsidRPr="00FF033D">
        <w:t>IV. Hauptstück</w:t>
      </w:r>
    </w:p>
    <w:p w:rsidR="0041623E" w:rsidRPr="004B7356" w:rsidRDefault="00B44C0B" w:rsidP="00FF033D">
      <w:pPr>
        <w:pStyle w:val="43UeberschrG2"/>
      </w:pPr>
      <w:r w:rsidRPr="004B7356">
        <w:t>Gebühren</w:t>
      </w:r>
    </w:p>
    <w:p w:rsidR="0041623E" w:rsidRPr="004B7356" w:rsidRDefault="00B44C0B" w:rsidP="004B7356">
      <w:pPr>
        <w:pStyle w:val="45UeberschrPara"/>
      </w:pPr>
      <w:r w:rsidRPr="004B7356">
        <w:t>Gerichtsgebühren</w:t>
      </w:r>
    </w:p>
    <w:p w:rsidR="00B80C96" w:rsidRPr="00904A78" w:rsidRDefault="00B44C0B" w:rsidP="00B80C96">
      <w:pPr>
        <w:pStyle w:val="51Abs"/>
      </w:pPr>
      <w:r>
        <w:rPr>
          <w:rStyle w:val="991GldSymbol"/>
        </w:rPr>
        <w:t>§ </w:t>
      </w:r>
      <w:r w:rsidRPr="00323C78">
        <w:rPr>
          <w:rStyle w:val="991GldSymbol"/>
        </w:rPr>
        <w:t>50.</w:t>
      </w:r>
      <w:r w:rsidRPr="00904A78">
        <w:t xml:space="preserve"> In Verfahren vor dem Kartellgericht und dem Kartellobergericht sind folgende Gerichtsgebühren zu entrichten:</w:t>
      </w:r>
    </w:p>
    <w:p w:rsidR="00B80C96" w:rsidRPr="00904A78" w:rsidRDefault="00B44C0B" w:rsidP="00B80C96">
      <w:pPr>
        <w:pStyle w:val="52Ziffere1"/>
      </w:pPr>
      <w:r w:rsidRPr="00904A78">
        <w:tab/>
        <w:t>1.</w:t>
      </w:r>
      <w:r w:rsidRPr="00904A78">
        <w:tab/>
        <w:t>für ein Verfahren über die Prüfung eines Zusammenschlusses (</w:t>
      </w:r>
      <w:r>
        <w:t>§ </w:t>
      </w:r>
      <w:r w:rsidRPr="00904A78">
        <w:t>11) eine Rahmengebühr bis 34.000</w:t>
      </w:r>
      <w:r w:rsidRPr="00962F85">
        <w:rPr>
          <w:color w:val="auto"/>
        </w:rPr>
        <w:t> </w:t>
      </w:r>
      <w:r w:rsidRPr="00904A78">
        <w:t>Euro;</w:t>
      </w:r>
    </w:p>
    <w:p w:rsidR="00B80C96" w:rsidRPr="00904A78" w:rsidRDefault="00B44C0B" w:rsidP="00B80C96">
      <w:pPr>
        <w:pStyle w:val="52Ziffere1"/>
      </w:pPr>
      <w:r w:rsidRPr="00904A78">
        <w:tab/>
        <w:t>2.</w:t>
      </w:r>
      <w:r w:rsidRPr="00904A78">
        <w:tab/>
        <w:t>für ein Verfahren über die Abstellung einer Zuwiderhandlung (§</w:t>
      </w:r>
      <w:r>
        <w:t>§ </w:t>
      </w:r>
      <w:r w:rsidRPr="00904A78">
        <w:t>26, 27 und 28 Abs. 1) eine Rahmengebühr bis 34.000</w:t>
      </w:r>
      <w:r w:rsidRPr="00962F85">
        <w:rPr>
          <w:color w:val="auto"/>
        </w:rPr>
        <w:t> </w:t>
      </w:r>
      <w:r w:rsidRPr="00904A78">
        <w:t>Euro;</w:t>
      </w:r>
    </w:p>
    <w:p w:rsidR="00B80C96" w:rsidRPr="00904A78" w:rsidRDefault="00B44C0B" w:rsidP="00B80C96">
      <w:pPr>
        <w:pStyle w:val="52Ziffere1"/>
      </w:pPr>
      <w:r w:rsidRPr="00904A78">
        <w:tab/>
        <w:t>3.</w:t>
      </w:r>
      <w:r w:rsidRPr="00904A78">
        <w:tab/>
        <w:t>für ein Verfahren über Feststellungen (</w:t>
      </w:r>
      <w:r>
        <w:t>§ </w:t>
      </w:r>
      <w:r w:rsidRPr="00904A78">
        <w:t>28 Abs. 2) eine Rahmengebühr bis 17.000</w:t>
      </w:r>
      <w:r w:rsidRPr="00962F85">
        <w:rPr>
          <w:color w:val="auto"/>
        </w:rPr>
        <w:t> </w:t>
      </w:r>
      <w:r w:rsidRPr="00904A78">
        <w:t>Euro;</w:t>
      </w:r>
    </w:p>
    <w:p w:rsidR="00B80C96" w:rsidRPr="00904A78" w:rsidRDefault="00B44C0B" w:rsidP="00B80C96">
      <w:pPr>
        <w:pStyle w:val="52Ziffere1"/>
      </w:pPr>
      <w:r w:rsidRPr="00904A78">
        <w:tab/>
        <w:t>4.</w:t>
      </w:r>
      <w:r w:rsidRPr="00904A78">
        <w:tab/>
        <w:t>für ein Verfahren über die Verhängung einer Geldbuße, das nicht mit einem Verfahren nach Z 2 verbunden ist, sowie für das Verfahren zur Abschöpfung (</w:t>
      </w:r>
      <w:r>
        <w:t>§ </w:t>
      </w:r>
      <w:r w:rsidRPr="00904A78">
        <w:t>111 TKG</w:t>
      </w:r>
      <w:r>
        <w:t> 20</w:t>
      </w:r>
      <w:r w:rsidRPr="00904A78">
        <w:t xml:space="preserve">03, </w:t>
      </w:r>
      <w:r>
        <w:t>§ </w:t>
      </w:r>
      <w:r w:rsidRPr="00904A78">
        <w:t>56 PMG) eine Rahmengebühr bis 34.000</w:t>
      </w:r>
      <w:r w:rsidRPr="00962F85">
        <w:rPr>
          <w:color w:val="auto"/>
        </w:rPr>
        <w:t> </w:t>
      </w:r>
      <w:r w:rsidRPr="00904A78">
        <w:t>Euro;</w:t>
      </w:r>
    </w:p>
    <w:p w:rsidR="00B80C96" w:rsidRPr="00904A78" w:rsidRDefault="00B44C0B" w:rsidP="00B80C96">
      <w:pPr>
        <w:pStyle w:val="52Ziffere1"/>
      </w:pPr>
      <w:r w:rsidRPr="00904A78">
        <w:tab/>
        <w:t>5.</w:t>
      </w:r>
      <w:r w:rsidRPr="00904A78">
        <w:tab/>
        <w:t>für ein Verfahren über die Verhängung von Zwangsgeldern (</w:t>
      </w:r>
      <w:r>
        <w:t>§ </w:t>
      </w:r>
      <w:r w:rsidRPr="00904A78">
        <w:t>35) und in Verfahren über Hausdurchsuchungen</w:t>
      </w:r>
      <w:r>
        <w:t xml:space="preserve">, </w:t>
      </w:r>
      <w:r w:rsidRPr="007943F1">
        <w:t>sofern Widerspruch gegen die Einsichtnahme in oder Beschlagnahme von Urkunden (§ 12 Abs. 5 WettbG) erhoben wird,</w:t>
      </w:r>
      <w:r w:rsidRPr="00904A78">
        <w:t xml:space="preserve"> eine Rahmengebühr bis 8.500</w:t>
      </w:r>
      <w:r w:rsidRPr="00962F85">
        <w:rPr>
          <w:color w:val="auto"/>
        </w:rPr>
        <w:t> </w:t>
      </w:r>
      <w:r w:rsidRPr="00904A78">
        <w:t>Euro;</w:t>
      </w:r>
    </w:p>
    <w:p w:rsidR="00135AE3" w:rsidRPr="004B7356" w:rsidRDefault="00B44C0B" w:rsidP="00B80C96">
      <w:pPr>
        <w:pStyle w:val="52Ziffere1"/>
      </w:pPr>
      <w:r w:rsidRPr="00904A78">
        <w:tab/>
        <w:t>6.</w:t>
      </w:r>
      <w:r w:rsidRPr="00904A78">
        <w:tab/>
        <w:t>für sonstige Verfahren eine Rahmengebühr bis 34.000</w:t>
      </w:r>
      <w:r>
        <w:t> Euro</w:t>
      </w:r>
      <w:r w:rsidRPr="00904A78">
        <w:t>.</w:t>
      </w:r>
    </w:p>
    <w:p w:rsidR="00D54F70" w:rsidRPr="00AC72EF" w:rsidRDefault="00952E27" w:rsidP="00AC72EF">
      <w:pPr>
        <w:pStyle w:val="45UeberschrPara"/>
      </w:pPr>
      <w:r w:rsidRPr="00AC72EF">
        <w:t>Ausschluss weiterer Gebühren</w:t>
      </w:r>
    </w:p>
    <w:p w:rsidR="004845E9" w:rsidRPr="00AC72EF" w:rsidRDefault="00952E27" w:rsidP="00697977">
      <w:pPr>
        <w:pStyle w:val="51Abs"/>
      </w:pPr>
      <w:r w:rsidRPr="00AC72EF">
        <w:rPr>
          <w:rStyle w:val="991GldSymbol"/>
        </w:rPr>
        <w:t>§ 51.</w:t>
      </w:r>
      <w:r w:rsidRPr="00AC72EF">
        <w:t xml:space="preserve"> Neben den Rahmengebühren nach § 50 sind keine weiteren Gerichtsgebühren zu entrichten; dies gilt auch dann, wenn ein Rechtsmittel erhoben wird.</w:t>
      </w:r>
    </w:p>
    <w:p w:rsidR="007E634C" w:rsidRPr="008D07A2" w:rsidRDefault="00FC5A17" w:rsidP="008D07A2">
      <w:pPr>
        <w:pStyle w:val="45UeberschrPara"/>
      </w:pPr>
      <w:r w:rsidRPr="008D07A2">
        <w:t>Zahlungspflichtige Personen</w:t>
      </w:r>
    </w:p>
    <w:p w:rsidR="007E634C" w:rsidRPr="008D07A2" w:rsidRDefault="00FC5A17" w:rsidP="007E634C">
      <w:pPr>
        <w:pStyle w:val="51Abs"/>
      </w:pPr>
      <w:r w:rsidRPr="008D07A2">
        <w:rPr>
          <w:rStyle w:val="991GldSymbol"/>
        </w:rPr>
        <w:t>§ 52.</w:t>
      </w:r>
      <w:r w:rsidRPr="008D07A2">
        <w:t xml:space="preserve"> (1) Zahlungspflichtig für die Gebühr nach § 50 Z 1 ist der Anmelder.</w:t>
      </w:r>
    </w:p>
    <w:p w:rsidR="006F17D5" w:rsidRPr="008D07A2" w:rsidRDefault="00FC5A17" w:rsidP="007E634C">
      <w:pPr>
        <w:pStyle w:val="51Abs"/>
      </w:pPr>
      <w:r w:rsidRPr="008D07A2">
        <w:t xml:space="preserve">(2) Die Zahlungspflicht für die Gebühr nach </w:t>
      </w:r>
      <w:r w:rsidRPr="007A429A">
        <w:t>§ 50 Z 2 bis 6</w:t>
      </w:r>
      <w:r w:rsidRPr="008D07A2">
        <w:t xml:space="preserve"> ist nach Maßgabe des Verfahrenserfolgs dem Antragsteller, dem Antragsgegner oder beiden verhältnismäßig aufzuerlegen; die Amtsparteien sind jedoch von der Zahlung der sie treffenden Gebühren befreit.</w:t>
      </w:r>
    </w:p>
    <w:p w:rsidR="004B2427" w:rsidRPr="00B666BF" w:rsidRDefault="00E50898" w:rsidP="00B666BF">
      <w:pPr>
        <w:pStyle w:val="45UeberschrPara"/>
      </w:pPr>
      <w:r w:rsidRPr="00B666BF">
        <w:t>Haftung mehrerer Personen</w:t>
      </w:r>
    </w:p>
    <w:p w:rsidR="00F87DF9" w:rsidRPr="00B666BF" w:rsidRDefault="00E50898" w:rsidP="00D220AE">
      <w:pPr>
        <w:pStyle w:val="51Abs"/>
      </w:pPr>
      <w:r w:rsidRPr="00B666BF">
        <w:rPr>
          <w:rStyle w:val="991GldSymbol"/>
        </w:rPr>
        <w:t>§ 53.</w:t>
      </w:r>
      <w:r w:rsidRPr="00B666BF">
        <w:t xml:space="preserve"> Mehrere Personen, die zur Entrichtung desselben Gebührenbetrags verpflichtet sind, haften zur ungeteilten Hand.</w:t>
      </w:r>
    </w:p>
    <w:p w:rsidR="006F1296" w:rsidRPr="009456DA" w:rsidRDefault="009D5C14" w:rsidP="009456DA">
      <w:pPr>
        <w:pStyle w:val="45UeberschrPara"/>
      </w:pPr>
      <w:r w:rsidRPr="009456DA">
        <w:t>Festsetzung der Rahmengebühren</w:t>
      </w:r>
    </w:p>
    <w:p w:rsidR="009A5DF5" w:rsidRPr="009456DA" w:rsidRDefault="009D5C14" w:rsidP="001C3607">
      <w:pPr>
        <w:pStyle w:val="51Abs"/>
      </w:pPr>
      <w:r w:rsidRPr="009456DA">
        <w:rPr>
          <w:rStyle w:val="991GldSymbol"/>
        </w:rPr>
        <w:t>§ 54.</w:t>
      </w:r>
      <w:r w:rsidRPr="009456DA">
        <w:t xml:space="preserve"> Die Höhe der Rahmengebühr ist vom Vorsitzenden nach Abschluss des Verfahrens nach freiem Ermessen mit Beschluss festzusetzen; hiebei sind insbesondere die wirtschaftspolitische Bedeutung des Verfahrens, der mit der Amtshandlung verbundene Aufwand, die wirtschaftlichen Verhältnisse des Zahlungspflichtigen und die Tatsache zu berücksichtigen, inwieweit der Zahlungspflichtige Anlass für die Amtshandlung gegeben hat.</w:t>
      </w:r>
      <w:r>
        <w:t xml:space="preserve"> </w:t>
      </w:r>
      <w:r w:rsidRPr="007943F1">
        <w:t>Ein Verfahren, das unterbrochen ist oder ruht, gilt als abgeschlossen, wenn innerhalb von zwei Jahren ab Unterbrechung oder Ruhen kein Antrag auf Fortsetzung (§ 26 Abs. 3, § 28 Abs. 4 AußStrG) gestellt wird.</w:t>
      </w:r>
    </w:p>
    <w:p w:rsidR="00F14E1C" w:rsidRPr="006355DC" w:rsidRDefault="00E10984" w:rsidP="006355DC">
      <w:pPr>
        <w:pStyle w:val="45UeberschrPara"/>
      </w:pPr>
      <w:r w:rsidRPr="006355DC">
        <w:t>Gerichtliche Kosten</w:t>
      </w:r>
    </w:p>
    <w:p w:rsidR="000F5CE4" w:rsidRPr="006355DC" w:rsidRDefault="00E10984" w:rsidP="002F67A7">
      <w:pPr>
        <w:pStyle w:val="51Abs"/>
      </w:pPr>
      <w:r w:rsidRPr="006355DC">
        <w:rPr>
          <w:rStyle w:val="991GldSymbol"/>
        </w:rPr>
        <w:t>§ 55.</w:t>
      </w:r>
      <w:r w:rsidRPr="006355DC">
        <w:t xml:space="preserve"> Für sonstige Kosten, insbesondere Sachverständigengebühren und nach der Anzahl der Sitzungen oder Verhandlungen bemessene Vergütungen für die fachkundigen Laienrichter des Kartellgerichts und des Kartellobergerichts, sind die Personen zahlungspflichtig, die die Gerichtsgebühr zu entrichten haben.</w:t>
      </w:r>
    </w:p>
    <w:p w:rsidR="00D61453" w:rsidRPr="004969DC" w:rsidRDefault="00D36A15" w:rsidP="004969DC">
      <w:pPr>
        <w:pStyle w:val="45UeberschrPara"/>
      </w:pPr>
      <w:r w:rsidRPr="004969DC">
        <w:lastRenderedPageBreak/>
        <w:t>Gebührenfreiheit von Vergleichen</w:t>
      </w:r>
    </w:p>
    <w:p w:rsidR="00CB019C" w:rsidRPr="004969DC" w:rsidRDefault="00D36A15" w:rsidP="00BF660F">
      <w:pPr>
        <w:pStyle w:val="51Abs"/>
      </w:pPr>
      <w:r w:rsidRPr="004969DC">
        <w:rPr>
          <w:rStyle w:val="991GldSymbol"/>
        </w:rPr>
        <w:t>§ 56.</w:t>
      </w:r>
      <w:r w:rsidRPr="004969DC">
        <w:t xml:space="preserve"> Der Abschluss eines Vergleiches unterliegt keiner Gebühr.</w:t>
      </w:r>
    </w:p>
    <w:p w:rsidR="004E6965" w:rsidRPr="00A57BE7" w:rsidRDefault="00FA365D" w:rsidP="00A57BE7">
      <w:pPr>
        <w:pStyle w:val="45UeberschrPara"/>
      </w:pPr>
      <w:r w:rsidRPr="00A57BE7">
        <w:t>Einbringung</w:t>
      </w:r>
    </w:p>
    <w:p w:rsidR="00E1691F" w:rsidRPr="00A57BE7" w:rsidRDefault="00FA365D" w:rsidP="00EE2266">
      <w:pPr>
        <w:pStyle w:val="51Abs"/>
      </w:pPr>
      <w:r w:rsidRPr="00A57BE7">
        <w:rPr>
          <w:rStyle w:val="991GldSymbol"/>
        </w:rPr>
        <w:t>§ 57.</w:t>
      </w:r>
      <w:r w:rsidRPr="00A57BE7">
        <w:t xml:space="preserve"> Die Einbringung der Gebühren und Kosten richtet sich nach den für bürgerliche Rechtssachen geltenden Vorschriften</w:t>
      </w:r>
      <w:r>
        <w:t>.</w:t>
      </w:r>
    </w:p>
    <w:p w:rsidR="00E01FA9" w:rsidRPr="00FF033D" w:rsidRDefault="009219D4" w:rsidP="00FF033D">
      <w:pPr>
        <w:pStyle w:val="41UeberschrG1"/>
      </w:pPr>
      <w:r w:rsidRPr="00FF033D">
        <w:t>V. Hauptstück</w:t>
      </w:r>
    </w:p>
    <w:p w:rsidR="00E01FA9" w:rsidRPr="00FF033D" w:rsidRDefault="009219D4" w:rsidP="00FF033D">
      <w:pPr>
        <w:pStyle w:val="43UeberschrG2"/>
      </w:pPr>
      <w:r w:rsidRPr="00FF033D">
        <w:t>Institutionen</w:t>
      </w:r>
    </w:p>
    <w:p w:rsidR="00E01FA9" w:rsidRPr="00FF033D" w:rsidRDefault="009219D4" w:rsidP="00FF033D">
      <w:pPr>
        <w:pStyle w:val="42UeberschrG1-"/>
      </w:pPr>
      <w:r w:rsidRPr="00FF033D">
        <w:t>1. Abschnitt</w:t>
      </w:r>
    </w:p>
    <w:p w:rsidR="00E01FA9" w:rsidRPr="00F21AEF" w:rsidRDefault="009219D4" w:rsidP="00FF033D">
      <w:pPr>
        <w:pStyle w:val="43UeberschrG2"/>
      </w:pPr>
      <w:r w:rsidRPr="00F21AEF">
        <w:t>Kartellgericht und Kartellobergericht</w:t>
      </w:r>
    </w:p>
    <w:p w:rsidR="00E01FA9" w:rsidRPr="00F21AEF" w:rsidRDefault="009219D4" w:rsidP="00F21AEF">
      <w:pPr>
        <w:pStyle w:val="45UeberschrPara"/>
      </w:pPr>
      <w:r w:rsidRPr="00F21AEF">
        <w:t>Gerichtsorganisation</w:t>
      </w:r>
    </w:p>
    <w:p w:rsidR="00E01FA9" w:rsidRPr="00F21AEF" w:rsidRDefault="009219D4" w:rsidP="00E01FA9">
      <w:pPr>
        <w:pStyle w:val="51Abs"/>
      </w:pPr>
      <w:r w:rsidRPr="00F21AEF">
        <w:rPr>
          <w:rStyle w:val="991GldSymbol"/>
        </w:rPr>
        <w:t>§ 58.</w:t>
      </w:r>
      <w:r w:rsidRPr="00F21AEF">
        <w:t xml:space="preserve"> (1) Das Oberlandesgericht Wien ist als Kartellgericht für das ganze Bundesgebiet zuständig.</w:t>
      </w:r>
    </w:p>
    <w:p w:rsidR="00A80E49" w:rsidRPr="00F21AEF" w:rsidRDefault="009219D4" w:rsidP="00E01FA9">
      <w:pPr>
        <w:pStyle w:val="51Abs"/>
      </w:pPr>
      <w:r w:rsidRPr="00F21AEF">
        <w:t>(2) Der Rechtszug gegen Beschlüsse des Kartellgerichts geht in zweiter und letzter Instanz an den Obersten Gerichtshof als Kartellobergericht.</w:t>
      </w:r>
    </w:p>
    <w:p w:rsidR="0058629B" w:rsidRPr="000822F1" w:rsidRDefault="004A22BA" w:rsidP="000822F1">
      <w:pPr>
        <w:pStyle w:val="45UeberschrPara"/>
      </w:pPr>
      <w:r w:rsidRPr="000822F1">
        <w:t>Zusammensetzung der Senate</w:t>
      </w:r>
    </w:p>
    <w:p w:rsidR="0058629B" w:rsidRPr="000822F1" w:rsidRDefault="004A22BA" w:rsidP="0058629B">
      <w:pPr>
        <w:pStyle w:val="51Abs"/>
      </w:pPr>
      <w:r w:rsidRPr="000822F1">
        <w:rPr>
          <w:rStyle w:val="991GldSymbol"/>
        </w:rPr>
        <w:t>§ 59.</w:t>
      </w:r>
      <w:r w:rsidRPr="000822F1">
        <w:t xml:space="preserve"> (1) In Ausübung der Kartellgerichtsbarkeit bestehen</w:t>
      </w:r>
    </w:p>
    <w:p w:rsidR="0058629B" w:rsidRPr="000822F1" w:rsidRDefault="004A22BA" w:rsidP="0058629B">
      <w:pPr>
        <w:pStyle w:val="52Ziffere1"/>
      </w:pPr>
      <w:r w:rsidRPr="000822F1">
        <w:tab/>
        <w:t>1.</w:t>
      </w:r>
      <w:r w:rsidRPr="000822F1">
        <w:tab/>
        <w:t>die Senate des Oberlandesgerichtes Wien aus einem Richter als Vorsitzendem, einem weiteren Richter und zwei fachkundigen Laienrichtern,</w:t>
      </w:r>
    </w:p>
    <w:p w:rsidR="0058629B" w:rsidRPr="000822F1" w:rsidRDefault="004A22BA" w:rsidP="0058629B">
      <w:pPr>
        <w:pStyle w:val="52Ziffere1"/>
      </w:pPr>
      <w:r w:rsidRPr="000822F1">
        <w:tab/>
        <w:t>2.</w:t>
      </w:r>
      <w:r w:rsidRPr="000822F1">
        <w:tab/>
        <w:t>die einfachen Senate des Obersten Gerichtshofs aus einem Richter als Vorsitzenden, zwei weiteren Richtern und zwei fachkundigen Laienrichtern,</w:t>
      </w:r>
    </w:p>
    <w:p w:rsidR="0058629B" w:rsidRPr="000822F1" w:rsidRDefault="004A22BA" w:rsidP="0058629B">
      <w:pPr>
        <w:pStyle w:val="52Ziffere1"/>
      </w:pPr>
      <w:r w:rsidRPr="000822F1">
        <w:tab/>
        <w:t>3.</w:t>
      </w:r>
      <w:r w:rsidRPr="000822F1">
        <w:tab/>
        <w:t>die verstärkten Senate des Obersten Gerichtshofs aus sieben Richtern und zwei fachkundigen Laienrichtern.</w:t>
      </w:r>
    </w:p>
    <w:p w:rsidR="0058629B" w:rsidRPr="000822F1" w:rsidRDefault="004A22BA" w:rsidP="0058629B">
      <w:pPr>
        <w:pStyle w:val="51Abs"/>
      </w:pPr>
      <w:r w:rsidRPr="000822F1">
        <w:t>(2) Die fachkundigen Laienrichter in einem Senat müssen je zur Hälfte dem Kreis der von der Bundeskammer für Arbeiter und Angestellte und von der Wirtschaftskammer Österreich entsandten Personen angehören.</w:t>
      </w:r>
    </w:p>
    <w:p w:rsidR="002A7587" w:rsidRPr="000822F1" w:rsidRDefault="004A22BA" w:rsidP="0058629B">
      <w:pPr>
        <w:pStyle w:val="51Abs"/>
      </w:pPr>
      <w:r w:rsidRPr="000822F1">
        <w:t>(3) Hat ein Kartell ausschließlich Waren zum Gegenstand, die in der Anlage zu diesem Bundesgesetz angeführt sind, so muss dem Senat des Kartellgerichts anstelle des von der Bundeskammer für Arbeiter und Angestellte entsandten fachkundigen Laienrichters ein von der Präsidentenkonferenz der Landwirtschaftskammern Österreichs entsandter fachkundiger Laienrichter angehören. Hat ein Kartell sowohl Waren, die in der Anlage zu diesem Bundesgesetz angeführt sind, als auch andere Waren zum Gegenstand, so sind für diese beiden Warengruppen gesonderte Verfahren durchzuführen.</w:t>
      </w:r>
    </w:p>
    <w:p w:rsidR="002C77AA" w:rsidRPr="002C236D" w:rsidRDefault="00E0359D" w:rsidP="002C236D">
      <w:pPr>
        <w:pStyle w:val="45UeberschrPara"/>
      </w:pPr>
      <w:r w:rsidRPr="002C236D">
        <w:t>Geschäftsverteilung</w:t>
      </w:r>
    </w:p>
    <w:p w:rsidR="002C77AA" w:rsidRPr="002C236D" w:rsidRDefault="00E0359D" w:rsidP="002C77AA">
      <w:pPr>
        <w:pStyle w:val="51Abs"/>
      </w:pPr>
      <w:r w:rsidRPr="002C236D">
        <w:rPr>
          <w:rStyle w:val="991GldSymbol"/>
        </w:rPr>
        <w:t>§ 60.</w:t>
      </w:r>
      <w:r w:rsidRPr="002C236D">
        <w:t xml:space="preserve"> (1) Die §§ 45 und 46 des Gerichtsorganisationsgesetzes, RGBl. Nr. 217/1896, sind mit der Maßgabe anzuwenden, dass Sachen der Kartellgerichtsbarkeit beim Oberlandesgericht Wien auf zumindest zwei, höchstens jedoch auf fünf Senatsabteilungen zu verteilen sind.</w:t>
      </w:r>
    </w:p>
    <w:p w:rsidR="002C77AA" w:rsidRPr="002C236D" w:rsidRDefault="00E0359D" w:rsidP="002C77AA">
      <w:pPr>
        <w:pStyle w:val="51Abs"/>
      </w:pPr>
      <w:r w:rsidRPr="002C236D">
        <w:t>(2) § 13 des Bundesgesetzes über den Obersten Gerichtshof, BGBl. Nr. 328/1968, ist mit der Maßgabe anzuwenden, dass Sachen der Kartellgerichtsbarkeit beim Obersten Gerichtshof nur einer einzigen Senatsabteilung zuzuweisen sind.</w:t>
      </w:r>
    </w:p>
    <w:p w:rsidR="00FB6B66" w:rsidRPr="002C236D" w:rsidRDefault="00E0359D" w:rsidP="002C77AA">
      <w:pPr>
        <w:pStyle w:val="51Abs"/>
      </w:pPr>
      <w:r w:rsidRPr="002C236D">
        <w:t>(3) Durch die Geschäftsverteilung müssen auch die fachkundigen Laienrichter, die den einzelnen Senaten angehören, bestimmt werden.</w:t>
      </w:r>
    </w:p>
    <w:p w:rsidR="00985B01" w:rsidRPr="006619E1" w:rsidRDefault="00C92498" w:rsidP="006619E1">
      <w:pPr>
        <w:pStyle w:val="45UeberschrPara"/>
      </w:pPr>
      <w:r w:rsidRPr="006619E1">
        <w:t>Berichterstatter</w:t>
      </w:r>
    </w:p>
    <w:p w:rsidR="005F1F33" w:rsidRPr="006619E1" w:rsidRDefault="00C92498" w:rsidP="00734158">
      <w:pPr>
        <w:pStyle w:val="51Abs"/>
      </w:pPr>
      <w:r w:rsidRPr="006619E1">
        <w:rPr>
          <w:rStyle w:val="991GldSymbol"/>
        </w:rPr>
        <w:t>§ 61.</w:t>
      </w:r>
      <w:r w:rsidRPr="006619E1">
        <w:t xml:space="preserve"> Der Senatsvorsitzende beim Oberlandesgericht Wien kann, sofern er nicht selbst Bericht erstattet, einen fachkundigen Laienrichter als Berichterstatter bestimmen.</w:t>
      </w:r>
    </w:p>
    <w:p w:rsidR="00B225CE" w:rsidRPr="00734158" w:rsidRDefault="00BB6AAF" w:rsidP="00734158">
      <w:pPr>
        <w:pStyle w:val="45UeberschrPara"/>
      </w:pPr>
      <w:r w:rsidRPr="00734158">
        <w:t>Entscheidung durch den Vorsitzenden und durch den Dreiersenat des Kartellobergerichts</w:t>
      </w:r>
    </w:p>
    <w:p w:rsidR="00B225CE" w:rsidRPr="00F52ED9" w:rsidRDefault="00BB6AAF" w:rsidP="00B225CE">
      <w:pPr>
        <w:pStyle w:val="51Abs"/>
      </w:pPr>
      <w:r w:rsidRPr="00F52ED9">
        <w:rPr>
          <w:rStyle w:val="991GldSymbol"/>
        </w:rPr>
        <w:t>§ 62.</w:t>
      </w:r>
      <w:r w:rsidRPr="00F52ED9">
        <w:t xml:space="preserve"> (1) Zwischenerledigungen des Kartellgerichts trifft der Vorsitzende allein; Endentscheidungen trifft er außer in den in diesem Bundesgesetz sonst vorgesehenen Fällen nur dann allein, wenn eine Partei dies beantragt und die anderen Parteien zustimmen.</w:t>
      </w:r>
    </w:p>
    <w:p w:rsidR="003D4DBE" w:rsidRPr="00F52ED9" w:rsidRDefault="00BB6AAF" w:rsidP="00B225CE">
      <w:pPr>
        <w:pStyle w:val="51Abs"/>
      </w:pPr>
      <w:r w:rsidRPr="00F52ED9">
        <w:t>(2) Der Oberste Gerichtshof als Kartellobergericht hat durch einen Dreiersenat (§ 7 des Bundesgesetzes über den Obersten Gerichtshof) zu entscheiden über Rechtsmittel gegen Entscheidungen, die der Vorsitzende allein getroffen hat, sowie gegen Entscheidungen über Gebühren und über den Kostenpunkt.</w:t>
      </w:r>
    </w:p>
    <w:p w:rsidR="00F53FDA" w:rsidRPr="00FC711A" w:rsidRDefault="007333A2" w:rsidP="00FC711A">
      <w:pPr>
        <w:pStyle w:val="45UeberschrPara"/>
      </w:pPr>
      <w:r w:rsidRPr="00FC711A">
        <w:lastRenderedPageBreak/>
        <w:t>Abstimmung</w:t>
      </w:r>
    </w:p>
    <w:p w:rsidR="00380972" w:rsidRPr="00FC711A" w:rsidRDefault="007333A2" w:rsidP="0026660D">
      <w:pPr>
        <w:pStyle w:val="51Abs"/>
      </w:pPr>
      <w:r w:rsidRPr="00FC711A">
        <w:rPr>
          <w:rStyle w:val="991GldSymbol"/>
        </w:rPr>
        <w:t>§ 63.</w:t>
      </w:r>
      <w:r w:rsidRPr="00FC711A">
        <w:t xml:space="preserve"> Für die Abstimmung gilt § 10 Abs. 2 der Jurisdiktionsnorm mit der Maßgabe, dass die an Lebensjahren älteren fachkundigen Laienrichter vor den jüngeren abstimmen. Bei Stimmengleichheit entscheidet die Stimme des Vorsitzenden.</w:t>
      </w:r>
    </w:p>
    <w:p w:rsidR="006C63AF" w:rsidRPr="00B96463" w:rsidRDefault="00541418" w:rsidP="00B96463">
      <w:pPr>
        <w:pStyle w:val="45UeberschrPara"/>
      </w:pPr>
      <w:r w:rsidRPr="00B96463">
        <w:t>Stellung der fachkundigen Laienrichter</w:t>
      </w:r>
    </w:p>
    <w:p w:rsidR="006C63AF" w:rsidRPr="00B96463" w:rsidRDefault="00541418" w:rsidP="006C63AF">
      <w:pPr>
        <w:pStyle w:val="51Abs"/>
      </w:pPr>
      <w:r w:rsidRPr="00B96463">
        <w:rPr>
          <w:rStyle w:val="991GldSymbol"/>
        </w:rPr>
        <w:t>§ 64.</w:t>
      </w:r>
      <w:r w:rsidRPr="00B96463">
        <w:t xml:space="preserve"> (1) Die fachkundigen Laienrichter haben das Recht zur Führung des Titels </w:t>
      </w:r>
      <w:r>
        <w:t>„</w:t>
      </w:r>
      <w:r w:rsidRPr="00B96463">
        <w:t>Kommerzialrat</w:t>
      </w:r>
      <w:r>
        <w:t>“</w:t>
      </w:r>
      <w:r w:rsidRPr="00B96463">
        <w:t>. Sofern ein fachkundiger Laienrichter dem Kartellgericht oder dem Kartellobergericht mindestens fünf Jahre angehört hat, besteht dieses Recht auch nach Beendigung des Amtes weiter.</w:t>
      </w:r>
    </w:p>
    <w:p w:rsidR="006C63AF" w:rsidRPr="00B96463" w:rsidRDefault="00541418" w:rsidP="006C63AF">
      <w:pPr>
        <w:pStyle w:val="51Abs"/>
      </w:pPr>
      <w:r w:rsidRPr="00B96463">
        <w:t>(2) Die fachkundigen Laienrichter sind in Ausübung ihres Amtes unabhängig; sie haben hiebei die mit dem Richteramt verbundenen Befugnisse in vollem Umfang.</w:t>
      </w:r>
    </w:p>
    <w:p w:rsidR="006C63AF" w:rsidRPr="00B96463" w:rsidRDefault="00541418" w:rsidP="006C63AF">
      <w:pPr>
        <w:pStyle w:val="51Abs"/>
      </w:pPr>
      <w:r w:rsidRPr="00B96463">
        <w:t>(3) Für jede Sitzung oder Verhandlung haben die fachkundigen Laienrichter beim Kartellgericht Anspruch auf eine Vergütung von 4,68%, die fachkundigen Laienrichter beim Kartellobergericht auf eine Vergütung von 6,68% des Gehaltes eines Beamten der Allgemeinen Verwaltung in der Dienstklasse V, Gehaltsstufe 2, zuzüglich allfälliger Teuerungszulagen. Wird ein fachkundiger Laienrichter als Berichterstatter tätig, so hat er Anspruch auf die doppelte Vergütung.</w:t>
      </w:r>
    </w:p>
    <w:p w:rsidR="006C63AF" w:rsidRPr="00B96463" w:rsidRDefault="00541418" w:rsidP="006C63AF">
      <w:pPr>
        <w:pStyle w:val="51Abs"/>
      </w:pPr>
      <w:r w:rsidRPr="00B96463">
        <w:t>(4) Finden an einem Tag mehrere Sitzungen oder Verhandlungen in verschiedenen Rechtssachen statt, so gebührt für jede Sitzung oder Verhandlung die volle Vergütung.</w:t>
      </w:r>
    </w:p>
    <w:p w:rsidR="00D10856" w:rsidRPr="00B96463" w:rsidRDefault="00541418" w:rsidP="006C63AF">
      <w:pPr>
        <w:pStyle w:val="51Abs"/>
      </w:pPr>
      <w:r w:rsidRPr="00B96463">
        <w:t>(5) Die fachkundigen Laienrichter haben Anspruch auf Ersatz der Reise- und Aufenthaltskosten sowie auf Entschädigung für Zeitversäumnis entsprechend den für Zeugen geltenden Bestimmungen des GebAG 1975, BGBl. Nr. 136, mit der Maßgabe, dass für die Dauer der Sitzungen und Verhandlungen keine Entschädigung für Zeitversäumnis zusteht und sich der in § 18 Abs. 1 Z 1 des genannten Bundesgesetzes jeweils genannte Betrag um die Hälfte erhöht.</w:t>
      </w:r>
    </w:p>
    <w:p w:rsidR="00215264" w:rsidRPr="00416689" w:rsidRDefault="00525D9D" w:rsidP="00416689">
      <w:pPr>
        <w:pStyle w:val="45UeberschrPara"/>
      </w:pPr>
      <w:r w:rsidRPr="00416689">
        <w:t>Ernennung</w:t>
      </w:r>
    </w:p>
    <w:p w:rsidR="002B29F1" w:rsidRPr="00416689" w:rsidRDefault="00525D9D" w:rsidP="0065070B">
      <w:pPr>
        <w:pStyle w:val="51Abs"/>
      </w:pPr>
      <w:r w:rsidRPr="00416689">
        <w:rPr>
          <w:rStyle w:val="991GldSymbol"/>
        </w:rPr>
        <w:t>§ 65.</w:t>
      </w:r>
      <w:r w:rsidRPr="00416689">
        <w:t xml:space="preserve"> Die fachkundigen Laienrichter des Kartellgerichts und des Kartellobergerichts werden vom Bundespräsidenten auf Vorschlag des Bundesministers für Justiz im Einvernehmen mit dem Bundesminister für Wirtschaft und Arbeit ernannt.</w:t>
      </w:r>
    </w:p>
    <w:p w:rsidR="0020147D" w:rsidRPr="000D3A60" w:rsidRDefault="002B4BF8" w:rsidP="000D3A60">
      <w:pPr>
        <w:pStyle w:val="45UeberschrPara"/>
      </w:pPr>
      <w:r w:rsidRPr="000D3A60">
        <w:t>Eignung</w:t>
      </w:r>
    </w:p>
    <w:p w:rsidR="0020147D" w:rsidRPr="000D3A60" w:rsidRDefault="002B4BF8" w:rsidP="00FE3DB0">
      <w:pPr>
        <w:pStyle w:val="51Abs"/>
      </w:pPr>
      <w:r w:rsidRPr="000D3A60">
        <w:rPr>
          <w:rStyle w:val="991GldSymbol"/>
        </w:rPr>
        <w:t>§ 66.</w:t>
      </w:r>
      <w:r w:rsidRPr="000D3A60">
        <w:t xml:space="preserve"> Als fachkundige Laienrichter dürfen nur Personen ernannt werden, die</w:t>
      </w:r>
    </w:p>
    <w:p w:rsidR="0020147D" w:rsidRPr="000D3A60" w:rsidRDefault="002B4BF8" w:rsidP="0020147D">
      <w:pPr>
        <w:pStyle w:val="52Ziffere1"/>
      </w:pPr>
      <w:r w:rsidRPr="000D3A60">
        <w:tab/>
        <w:t>1.</w:t>
      </w:r>
      <w:r w:rsidRPr="000D3A60">
        <w:tab/>
        <w:t>zur Übernahme des Amtes bereit sind;</w:t>
      </w:r>
    </w:p>
    <w:p w:rsidR="0020147D" w:rsidRPr="000D3A60" w:rsidRDefault="002B4BF8" w:rsidP="0020147D">
      <w:pPr>
        <w:pStyle w:val="52Ziffere1"/>
      </w:pPr>
      <w:r w:rsidRPr="000D3A60">
        <w:tab/>
        <w:t>2.</w:t>
      </w:r>
      <w:r w:rsidRPr="000D3A60">
        <w:tab/>
        <w:t>zum Amt eines Geschwornen oder Schöffen fähig sind;</w:t>
      </w:r>
    </w:p>
    <w:p w:rsidR="0020147D" w:rsidRPr="000D3A60" w:rsidRDefault="002B4BF8" w:rsidP="0020147D">
      <w:pPr>
        <w:pStyle w:val="52Ziffere1"/>
      </w:pPr>
      <w:r w:rsidRPr="000D3A60">
        <w:tab/>
        <w:t>3.</w:t>
      </w:r>
      <w:r w:rsidRPr="000D3A60">
        <w:tab/>
        <w:t>ein inländisches rechts-, handels- oder wirtschaftswissenschaftliches Hochschulstudium vollendet haben;</w:t>
      </w:r>
    </w:p>
    <w:p w:rsidR="003136FE" w:rsidRPr="000D3A60" w:rsidRDefault="002B4BF8" w:rsidP="0020147D">
      <w:pPr>
        <w:pStyle w:val="52Ziffere1"/>
      </w:pPr>
      <w:r w:rsidRPr="000D3A60">
        <w:tab/>
        <w:t>4.</w:t>
      </w:r>
      <w:r w:rsidRPr="000D3A60">
        <w:tab/>
        <w:t>längere Berufserfahrungen auf rechtlichem oder wirtschaftlichem Gebiet haben.</w:t>
      </w:r>
    </w:p>
    <w:p w:rsidR="008015BD" w:rsidRPr="00B8582C" w:rsidRDefault="00872DBC" w:rsidP="00B8582C">
      <w:pPr>
        <w:pStyle w:val="45UeberschrPara"/>
      </w:pPr>
      <w:r w:rsidRPr="00B8582C">
        <w:t>Unvereinbarkeit</w:t>
      </w:r>
    </w:p>
    <w:p w:rsidR="008015BD" w:rsidRPr="00B8582C" w:rsidRDefault="00872DBC" w:rsidP="00B7091D">
      <w:pPr>
        <w:pStyle w:val="51Abs"/>
      </w:pPr>
      <w:r w:rsidRPr="00B8582C">
        <w:rPr>
          <w:rStyle w:val="991GldSymbol"/>
        </w:rPr>
        <w:t>§ 67.</w:t>
      </w:r>
      <w:r w:rsidRPr="00B8582C">
        <w:t xml:space="preserve"> Ein fachkundiger Laienrichter darf nicht</w:t>
      </w:r>
    </w:p>
    <w:p w:rsidR="008015BD" w:rsidRPr="00B8582C" w:rsidRDefault="00872DBC" w:rsidP="008015BD">
      <w:pPr>
        <w:pStyle w:val="52Ziffere1"/>
      </w:pPr>
      <w:r w:rsidRPr="00B8582C">
        <w:tab/>
        <w:t>1.</w:t>
      </w:r>
      <w:r w:rsidRPr="00B8582C">
        <w:tab/>
        <w:t>gleichzeitig auf Vorschlag mehrerer vorschlagsberechtigter Stellen oder gleichzeitig zum Kartellgericht und zum Kartellobergericht ernannt sein;</w:t>
      </w:r>
    </w:p>
    <w:p w:rsidR="000D2377" w:rsidRPr="00B8582C" w:rsidRDefault="00872DBC" w:rsidP="008015BD">
      <w:pPr>
        <w:pStyle w:val="52Ziffere1"/>
      </w:pPr>
      <w:r w:rsidRPr="00B8582C">
        <w:tab/>
        <w:t>2.</w:t>
      </w:r>
      <w:r w:rsidRPr="00B8582C">
        <w:tab/>
        <w:t>Mitglied der Bundesregierung oder einer Landesregierung, des Nationalrats oder des Bundesrats sein.</w:t>
      </w:r>
    </w:p>
    <w:p w:rsidR="00BB344D" w:rsidRPr="00637D15" w:rsidRDefault="00BD1593" w:rsidP="00637D15">
      <w:pPr>
        <w:pStyle w:val="45UeberschrPara"/>
      </w:pPr>
      <w:r w:rsidRPr="00637D15">
        <w:t>Nominierung</w:t>
      </w:r>
    </w:p>
    <w:p w:rsidR="00BB344D" w:rsidRPr="00637D15" w:rsidRDefault="00BD1593" w:rsidP="00BB344D">
      <w:pPr>
        <w:pStyle w:val="51Abs"/>
      </w:pPr>
      <w:r w:rsidRPr="00637D15">
        <w:rPr>
          <w:rStyle w:val="991GldSymbol"/>
        </w:rPr>
        <w:t>§ 68.</w:t>
      </w:r>
      <w:r w:rsidRPr="00637D15">
        <w:t xml:space="preserve"> (1) Je fünf fachkundige Laienrichter des Kartellgerichts sind vom Bundesminister für Justiz auf Grund von Vorschlägen der Wirtschaftskammer Österreich, der Bundeskammer für Arbeiter und Angestellte und der Präsidentenkonferenz der Landwirtschaftskammern Österreichs vorzuschlagen. Je </w:t>
      </w:r>
      <w:r w:rsidRPr="00B71D8E">
        <w:t>fünf</w:t>
      </w:r>
      <w:r w:rsidRPr="00637D15">
        <w:t xml:space="preserve"> fachkundige Laienrichter des Kartellobergerichts sind vom Bundesminister für Justiz auf Grund von Vorschlägen der Wirtschaftskammer Österreich und der Bundeskammer für Arbeiter und Angestellte vorzuschlagen.</w:t>
      </w:r>
    </w:p>
    <w:p w:rsidR="00BB344D" w:rsidRPr="00637D15" w:rsidRDefault="00BD1593" w:rsidP="00BB344D">
      <w:pPr>
        <w:pStyle w:val="51Abs"/>
      </w:pPr>
      <w:r w:rsidRPr="00637D15">
        <w:t>(2) Die vorschlagsberechtigten Stellen sollen in ihren Vorschlag für jeden fachkundigen Laienrichter wenigstens zwei Personen aufnehmen und diese Personen reihen. Die Voraussetzungen für die Ernennung und die Zustimmung der vorgeschlagenen Personen sind nachzuweisen.</w:t>
      </w:r>
    </w:p>
    <w:p w:rsidR="009B5903" w:rsidRPr="00637D15" w:rsidRDefault="00BD1593" w:rsidP="00BB344D">
      <w:pPr>
        <w:pStyle w:val="51Abs"/>
      </w:pPr>
      <w:r w:rsidRPr="00637D15">
        <w:t>(3) Der Bundesminister für Justiz darf jeweils nur eine der ihm vorgeschlagenen Personen vorschlagen; wird jedoch das Vorschlagsrecht nicht binnen einer angemessenen, vom Bundesminister für Justiz zu bestimmenden Frist ausgeübt, so ist er bei Erstattung seines Vorschlags an Vorschläge der genannten Stellen nicht gebunden.</w:t>
      </w:r>
    </w:p>
    <w:p w:rsidR="002A0288" w:rsidRPr="002212FA" w:rsidRDefault="005B23A5" w:rsidP="002212FA">
      <w:pPr>
        <w:pStyle w:val="45UeberschrPara"/>
      </w:pPr>
      <w:r w:rsidRPr="002212FA">
        <w:lastRenderedPageBreak/>
        <w:t>Amtsdauer</w:t>
      </w:r>
    </w:p>
    <w:p w:rsidR="009446CF" w:rsidRPr="002212FA" w:rsidRDefault="005B23A5" w:rsidP="009F5A5E">
      <w:pPr>
        <w:pStyle w:val="51Abs"/>
      </w:pPr>
      <w:r w:rsidRPr="002212FA">
        <w:rPr>
          <w:rStyle w:val="991GldSymbol"/>
        </w:rPr>
        <w:t>§ 69.</w:t>
      </w:r>
      <w:r w:rsidRPr="002212FA">
        <w:t xml:space="preserve"> Das Amt eines fachkundigen Laienrichters endet mit Ablauf des Jahres, in dem er das 65. Lebensjahr vollendet hat.</w:t>
      </w:r>
    </w:p>
    <w:p w:rsidR="004C7DB0" w:rsidRPr="00CA3152" w:rsidRDefault="0037159F" w:rsidP="00CA3152">
      <w:pPr>
        <w:pStyle w:val="45UeberschrPara"/>
      </w:pPr>
      <w:r w:rsidRPr="00CA3152">
        <w:t>Amtsenthebung</w:t>
      </w:r>
    </w:p>
    <w:p w:rsidR="004C7DB0" w:rsidRPr="00CA3152" w:rsidRDefault="0037159F" w:rsidP="004C7DB0">
      <w:pPr>
        <w:pStyle w:val="51Abs"/>
      </w:pPr>
      <w:r w:rsidRPr="00CA3152">
        <w:rPr>
          <w:rStyle w:val="991GldSymbol"/>
        </w:rPr>
        <w:t>§ 70.</w:t>
      </w:r>
      <w:r w:rsidRPr="00CA3152">
        <w:t xml:space="preserve"> (1) Ein fachkundiger Laienrichter ist seines Amtes zu entheben, wenn</w:t>
      </w:r>
    </w:p>
    <w:p w:rsidR="004C7DB0" w:rsidRPr="00CA3152" w:rsidRDefault="0037159F" w:rsidP="004C7DB0">
      <w:pPr>
        <w:pStyle w:val="52Ziffere1"/>
      </w:pPr>
      <w:r w:rsidRPr="00CA3152">
        <w:tab/>
        <w:t>1.</w:t>
      </w:r>
      <w:r w:rsidRPr="00CA3152">
        <w:tab/>
        <w:t>die Ernennungsvoraussetzungen nicht gegeben waren oder nachträglich weggefallen sind;</w:t>
      </w:r>
    </w:p>
    <w:p w:rsidR="004C7DB0" w:rsidRPr="00CA3152" w:rsidRDefault="0037159F" w:rsidP="004C7DB0">
      <w:pPr>
        <w:pStyle w:val="52Ziffere1"/>
      </w:pPr>
      <w:r w:rsidRPr="00CA3152">
        <w:tab/>
        <w:t>2.</w:t>
      </w:r>
      <w:r w:rsidRPr="00CA3152">
        <w:tab/>
        <w:t>Umstände vorgelegen oder nachträglich eingetreten sind, mit denen das Amt eines fachkundigen Laienrichters unvereinbar ist;</w:t>
      </w:r>
    </w:p>
    <w:p w:rsidR="004C7DB0" w:rsidRPr="00CA3152" w:rsidRDefault="0037159F" w:rsidP="004C7DB0">
      <w:pPr>
        <w:pStyle w:val="52Ziffere1"/>
      </w:pPr>
      <w:r w:rsidRPr="00CA3152">
        <w:tab/>
        <w:t>3.</w:t>
      </w:r>
      <w:r w:rsidRPr="00CA3152">
        <w:tab/>
        <w:t>er ohne genügende Entschuldigung die Pflichten seines Amtes wiederholt vernachlässigt;</w:t>
      </w:r>
    </w:p>
    <w:p w:rsidR="004C7DB0" w:rsidRPr="00CA3152" w:rsidRDefault="0037159F" w:rsidP="004C7DB0">
      <w:pPr>
        <w:pStyle w:val="52Ziffere1"/>
      </w:pPr>
      <w:r w:rsidRPr="00CA3152">
        <w:tab/>
        <w:t>4.</w:t>
      </w:r>
      <w:r w:rsidRPr="00CA3152">
        <w:tab/>
        <w:t>er sich eines Verhaltens schuldig macht, das mit dem Ansehen seines Amtes unvereinbar ist.</w:t>
      </w:r>
    </w:p>
    <w:p w:rsidR="004C7DB0" w:rsidRPr="00CA3152" w:rsidRDefault="0037159F" w:rsidP="004C7DB0">
      <w:pPr>
        <w:pStyle w:val="51Abs"/>
      </w:pPr>
      <w:r w:rsidRPr="00CA3152">
        <w:t xml:space="preserve">(2) Der Oberste Gerichtshof hat über die Enthebung nach Abs. 1 Z 1 bis 3 in dem nach § 93 Abs. 1 </w:t>
      </w:r>
      <w:r w:rsidRPr="007A429A">
        <w:t>RStDG</w:t>
      </w:r>
      <w:r w:rsidRPr="00CA3152">
        <w:t xml:space="preserve"> vorgesehenen Verfahren, über die Enthebung nach Abs. 1 Z 4 in dem nach den §§ 112 bis 120, 122 bis 138, 142 bis 144, 146 Abs. 1, §§ 147 bis 149, 151, 152 lit. a, 153, 154, 155 Abs. 1, §§ 157, 161 bis 163 und 165 </w:t>
      </w:r>
      <w:r w:rsidRPr="007A429A">
        <w:t>RStDG</w:t>
      </w:r>
      <w:r w:rsidRPr="00CA3152">
        <w:t xml:space="preserve"> vorgesehenen Verfahren mit der Maßgabe zu entscheiden, dass außer der Enthebung keine Strafe verhängt werden darf.</w:t>
      </w:r>
    </w:p>
    <w:p w:rsidR="006E52F8" w:rsidRPr="00CA3152" w:rsidRDefault="0037159F" w:rsidP="004C7DB0">
      <w:pPr>
        <w:pStyle w:val="51Abs"/>
      </w:pPr>
      <w:r w:rsidRPr="00CA3152">
        <w:t>(3) Überdies ist ein fachkundiger Laienrichter auf sein Ersuchen durch den Bundesminister für Justiz seines Amtes zu entheben.</w:t>
      </w:r>
    </w:p>
    <w:p w:rsidR="00107E25" w:rsidRPr="00D6263B" w:rsidRDefault="001011C5" w:rsidP="00D6263B">
      <w:pPr>
        <w:pStyle w:val="45UeberschrPara"/>
      </w:pPr>
      <w:r w:rsidRPr="00D6263B">
        <w:t>Meldepflichten</w:t>
      </w:r>
    </w:p>
    <w:p w:rsidR="00107E25" w:rsidRPr="00D6263B" w:rsidRDefault="001011C5" w:rsidP="00323A2D">
      <w:pPr>
        <w:pStyle w:val="51Abs"/>
      </w:pPr>
      <w:r w:rsidRPr="00D6263B">
        <w:rPr>
          <w:rStyle w:val="991GldSymbol"/>
        </w:rPr>
        <w:t>§ 71.</w:t>
      </w:r>
      <w:r w:rsidRPr="00D6263B">
        <w:t xml:space="preserve"> Die fachkundigen Laienrichter haben dem Präsidenten des Gerichtshofs (dem Vorsitzenden des Senats) umgehend die folgenden Umstände zu melden:</w:t>
      </w:r>
    </w:p>
    <w:p w:rsidR="00107E25" w:rsidRPr="00D6263B" w:rsidRDefault="001011C5" w:rsidP="00107E25">
      <w:pPr>
        <w:pStyle w:val="52Ziffere1"/>
      </w:pPr>
      <w:r w:rsidRPr="00D6263B">
        <w:tab/>
        <w:t>1.</w:t>
      </w:r>
      <w:r w:rsidRPr="00D6263B">
        <w:tab/>
        <w:t>jeden Umstand, der sie daran hindert, einer Ladung als fachkundiger Laienrichter nachzukommen,</w:t>
      </w:r>
    </w:p>
    <w:p w:rsidR="00107E25" w:rsidRPr="00D6263B" w:rsidRDefault="001011C5" w:rsidP="00107E25">
      <w:pPr>
        <w:pStyle w:val="52Ziffere1"/>
      </w:pPr>
      <w:r w:rsidRPr="00D6263B">
        <w:tab/>
        <w:t>2.</w:t>
      </w:r>
      <w:r w:rsidRPr="00D6263B">
        <w:tab/>
        <w:t>jeden Wohnungswechsel,</w:t>
      </w:r>
    </w:p>
    <w:p w:rsidR="00107E25" w:rsidRPr="00D6263B" w:rsidRDefault="001011C5" w:rsidP="00107E25">
      <w:pPr>
        <w:pStyle w:val="52Ziffere1"/>
      </w:pPr>
      <w:r w:rsidRPr="00D6263B">
        <w:tab/>
        <w:t>3.</w:t>
      </w:r>
      <w:r w:rsidRPr="00D6263B">
        <w:tab/>
        <w:t>das Eintreten einer länger dauernden Verhinderung an ihrer Amtsausübung,</w:t>
      </w:r>
    </w:p>
    <w:p w:rsidR="00107E25" w:rsidRPr="00D6263B" w:rsidRDefault="001011C5" w:rsidP="00107E25">
      <w:pPr>
        <w:pStyle w:val="52Ziffere1"/>
      </w:pPr>
      <w:r w:rsidRPr="00D6263B">
        <w:tab/>
        <w:t>4.</w:t>
      </w:r>
      <w:r w:rsidRPr="00D6263B">
        <w:tab/>
        <w:t>den Eintritt einer Unvereinbarkeit und</w:t>
      </w:r>
    </w:p>
    <w:p w:rsidR="00805055" w:rsidRPr="00D6263B" w:rsidRDefault="001011C5" w:rsidP="00107E25">
      <w:pPr>
        <w:pStyle w:val="52Ziffere1"/>
      </w:pPr>
      <w:r w:rsidRPr="00D6263B">
        <w:tab/>
        <w:t>5.</w:t>
      </w:r>
      <w:r w:rsidRPr="00D6263B">
        <w:tab/>
        <w:t>den Verlust der Voraussetzungen für das Wahlrecht zum Nationalrat.</w:t>
      </w:r>
    </w:p>
    <w:p w:rsidR="00DE72B3" w:rsidRPr="000A1C0D" w:rsidRDefault="00025304" w:rsidP="000A1C0D">
      <w:pPr>
        <w:pStyle w:val="45UeberschrPara"/>
      </w:pPr>
      <w:r w:rsidRPr="000A1C0D">
        <w:t>Ablehnung von fachkundigen Laienrichtern</w:t>
      </w:r>
    </w:p>
    <w:p w:rsidR="006C6675" w:rsidRPr="000A1C0D" w:rsidRDefault="00025304" w:rsidP="00CF6A26">
      <w:pPr>
        <w:pStyle w:val="51Abs"/>
      </w:pPr>
      <w:r w:rsidRPr="000A1C0D">
        <w:rPr>
          <w:rStyle w:val="991GldSymbol"/>
        </w:rPr>
        <w:t>§ 72.</w:t>
      </w:r>
      <w:r w:rsidRPr="000A1C0D">
        <w:t xml:space="preserve"> Fachkundige Laienrichter können auch deshalb abgelehnt werden, weil ihnen die Voraussetzungen für die Ernennung fehlen oder Umstände vorliegen, mit denen das Amt eines fachkundigen Laienrichters unvereinbar ist.</w:t>
      </w:r>
    </w:p>
    <w:p w:rsidR="000A2DA1" w:rsidRPr="00656A53" w:rsidRDefault="00FC1011" w:rsidP="00656A53">
      <w:pPr>
        <w:pStyle w:val="45UeberschrPara"/>
      </w:pPr>
      <w:r w:rsidRPr="00656A53">
        <w:t>Sachverständige in Kartellangelegenheiten</w:t>
      </w:r>
    </w:p>
    <w:p w:rsidR="00C00954" w:rsidRPr="00656A53" w:rsidRDefault="00FC1011" w:rsidP="003578FC">
      <w:pPr>
        <w:pStyle w:val="51Abs"/>
      </w:pPr>
      <w:r w:rsidRPr="00656A53">
        <w:rPr>
          <w:rStyle w:val="991GldSymbol"/>
        </w:rPr>
        <w:t>§ 73.</w:t>
      </w:r>
      <w:r w:rsidRPr="00656A53">
        <w:t xml:space="preserve"> </w:t>
      </w:r>
      <w:r w:rsidRPr="007943F1">
        <w:t>Abweichend von § 3 Sachverständigen- und Dolmetschergesetz, BGBl.</w:t>
      </w:r>
      <w:r w:rsidRPr="00962F85">
        <w:rPr>
          <w:color w:val="auto"/>
        </w:rPr>
        <w:t xml:space="preserve"> </w:t>
      </w:r>
      <w:r w:rsidRPr="007943F1">
        <w:t>Nr.</w:t>
      </w:r>
      <w:r w:rsidRPr="00962F85">
        <w:rPr>
          <w:color w:val="auto"/>
        </w:rPr>
        <w:t> </w:t>
      </w:r>
      <w:r w:rsidRPr="007943F1">
        <w:t>137/1975, ist die Liste für das Fachgebiet oder die Fachgruppe „Wettbewerbsökonomie“ bundesweit durch den Präsidenten oder die Präsidentin des Handelsgerichts Wien zu führen.</w:t>
      </w:r>
    </w:p>
    <w:p w:rsidR="00D01EC7" w:rsidRPr="00F46299" w:rsidRDefault="004C24BA" w:rsidP="00F46299">
      <w:pPr>
        <w:pStyle w:val="45UeberschrPara"/>
      </w:pPr>
      <w:r w:rsidRPr="00F46299">
        <w:t>Tätigkeitsbericht des Kartellobergerichts</w:t>
      </w:r>
    </w:p>
    <w:p w:rsidR="00152AA9" w:rsidRPr="00F46299" w:rsidRDefault="004C24BA" w:rsidP="00373A04">
      <w:pPr>
        <w:pStyle w:val="51Abs"/>
      </w:pPr>
      <w:r w:rsidRPr="00F46299">
        <w:rPr>
          <w:rStyle w:val="991GldSymbol"/>
        </w:rPr>
        <w:t>§ 74.</w:t>
      </w:r>
      <w:r w:rsidRPr="00F46299">
        <w:t xml:space="preserve"> Das Kartellobergericht hat nach Schluss jedes Jahres nach Anhörung des Kartellgerichts einen Bericht über die Tätigkeit des Kartellgerichts und des Kartellobergerichts und die hierbei gesammelten Erfahrungen unter Bedachtnahme auf die Wahrung der Geschäfts- und Betriebsgeheimnisse der betroffenen Unternehmer zu verfassen und dem Bundesminister für Justiz zu übermitteln. In den Bericht können auch Anregungen für die Vorbereitung von Maßnahmen der Gesetzgebung oder die Erlassung von Verordnungen aufgenommen werden.</w:t>
      </w:r>
    </w:p>
    <w:p w:rsidR="001C2CAE" w:rsidRPr="00F75505" w:rsidRDefault="007E0554" w:rsidP="00F75505">
      <w:pPr>
        <w:pStyle w:val="41UeberschrG1"/>
      </w:pPr>
      <w:r w:rsidRPr="00F75505">
        <w:t>2. Abschnitt</w:t>
      </w:r>
    </w:p>
    <w:p w:rsidR="001C2CAE" w:rsidRPr="00F75505" w:rsidRDefault="007E0554" w:rsidP="00F75505">
      <w:pPr>
        <w:pStyle w:val="43UeberschrG2"/>
      </w:pPr>
      <w:r w:rsidRPr="00F75505">
        <w:t>Bundeskartellanwalt</w:t>
      </w:r>
    </w:p>
    <w:p w:rsidR="001C2CAE" w:rsidRPr="00F75505" w:rsidRDefault="007E0554" w:rsidP="00F75505">
      <w:pPr>
        <w:pStyle w:val="45UeberschrPara"/>
      </w:pPr>
      <w:r w:rsidRPr="00F75505">
        <w:t>Aufgaben</w:t>
      </w:r>
    </w:p>
    <w:p w:rsidR="001C2CAE" w:rsidRPr="00F75505" w:rsidRDefault="007E0554" w:rsidP="001C2CAE">
      <w:pPr>
        <w:pStyle w:val="51Abs"/>
      </w:pPr>
      <w:r w:rsidRPr="00F75505">
        <w:rPr>
          <w:rStyle w:val="991GldSymbol"/>
        </w:rPr>
        <w:t>§ 75.</w:t>
      </w:r>
      <w:r w:rsidRPr="00F75505">
        <w:t xml:space="preserve"> (1) Der Bundeskartellanwalt ist zur Vertretung der öffentlichen Interessen in Angelegenheiten des Wettbewerbsrechts beim Oberlandesgericht Wien als Kartellgericht berufen. Er ist bei der Erfüllung seiner Aufgaben vom Kartellgericht unabhängig.</w:t>
      </w:r>
    </w:p>
    <w:p w:rsidR="001C2CAE" w:rsidRPr="00F75505" w:rsidRDefault="007E0554" w:rsidP="001C2CAE">
      <w:pPr>
        <w:pStyle w:val="51Abs"/>
      </w:pPr>
      <w:r w:rsidRPr="00F75505">
        <w:t>(2) Der Bundeskartellanwalt ist dem Bundesminister für Justiz unmittelbar unterstellt.</w:t>
      </w:r>
    </w:p>
    <w:p w:rsidR="00872FB3" w:rsidRPr="00F75505" w:rsidRDefault="007E0554" w:rsidP="001C2CAE">
      <w:pPr>
        <w:pStyle w:val="51Abs"/>
      </w:pPr>
      <w:r w:rsidRPr="00F75505">
        <w:t xml:space="preserve">(3) </w:t>
      </w:r>
      <w:r w:rsidRPr="007943F1">
        <w:t>Für den Bundeskartellanwalt sind ein oder mehrere Stellvertreter zu bestellen (Bundeskartellanwalt-Stellvertreter).</w:t>
      </w:r>
    </w:p>
    <w:p w:rsidR="005919D4" w:rsidRPr="00A62CAF" w:rsidRDefault="00DC2B1E" w:rsidP="00A62CAF">
      <w:pPr>
        <w:pStyle w:val="45UeberschrPara"/>
      </w:pPr>
      <w:r w:rsidRPr="00A62CAF">
        <w:lastRenderedPageBreak/>
        <w:t>Bestellung</w:t>
      </w:r>
    </w:p>
    <w:p w:rsidR="005919D4" w:rsidRPr="00A62CAF" w:rsidRDefault="00DC2B1E" w:rsidP="005919D4">
      <w:pPr>
        <w:pStyle w:val="51Abs"/>
      </w:pPr>
      <w:r w:rsidRPr="00A62CAF">
        <w:rPr>
          <w:rStyle w:val="991GldSymbol"/>
        </w:rPr>
        <w:t>§ 76.</w:t>
      </w:r>
      <w:r w:rsidRPr="00A62CAF">
        <w:t xml:space="preserve"> (1) Der Bundeskartellanwalt und der Bundeskartellanwalt-Stellvertreter werden vom Bundespräsidenten jeweils für die Dauer von fünf Jahren bestellt. Die Wiederbestellung ist zulässig.</w:t>
      </w:r>
    </w:p>
    <w:p w:rsidR="005919D4" w:rsidRPr="00A62CAF" w:rsidRDefault="00DC2B1E" w:rsidP="005919D4">
      <w:pPr>
        <w:pStyle w:val="51Abs"/>
      </w:pPr>
      <w:r w:rsidRPr="00A62CAF">
        <w:t>(2) Die Bestellung des Bundeskartellanwalts erfolgt auf Vorschlag der Bundesregierung, die Bestellung des Bundeskartellanwalt-Stellvertreters auf Vorschlag des Bundesministers für Justiz.</w:t>
      </w:r>
    </w:p>
    <w:p w:rsidR="003B20A3" w:rsidRPr="00A62CAF" w:rsidRDefault="00DC2B1E" w:rsidP="005919D4">
      <w:pPr>
        <w:pStyle w:val="51Abs"/>
      </w:pPr>
      <w:r w:rsidRPr="00A62CAF">
        <w:t>(3) Dem Vorschlag der Bundesregierung und dem Vorschlag des Bundesministers für Justiz hat jeweils eine Ausschreibung zur allgemeinen Bewerbung durch den Bundesminister für Justiz voranzugehen. Die öffentliche Ausschreibung ist im Amtsblatt zur Wiener Zeitung kundzumachen.</w:t>
      </w:r>
    </w:p>
    <w:p w:rsidR="00381122" w:rsidRPr="00D46D37" w:rsidRDefault="00335B6F" w:rsidP="00D46D37">
      <w:pPr>
        <w:pStyle w:val="45UeberschrPara"/>
      </w:pPr>
      <w:r w:rsidRPr="00D46D37">
        <w:t>Bestellungsvoraussetzungen</w:t>
      </w:r>
    </w:p>
    <w:p w:rsidR="00381122" w:rsidRPr="00D46D37" w:rsidRDefault="00335B6F" w:rsidP="00381122">
      <w:pPr>
        <w:pStyle w:val="51Abs"/>
      </w:pPr>
      <w:r w:rsidRPr="00D46D37">
        <w:rPr>
          <w:rStyle w:val="991GldSymbol"/>
        </w:rPr>
        <w:t>§ 77.</w:t>
      </w:r>
      <w:r w:rsidRPr="00D46D37">
        <w:t xml:space="preserve"> (1) Zum Bundeskartellanwalt oder Bundeskartellanwalt-Stellvertreter kann nur bestellt werden, wer</w:t>
      </w:r>
    </w:p>
    <w:p w:rsidR="00381122" w:rsidRPr="00D46D37" w:rsidRDefault="00335B6F" w:rsidP="00381122">
      <w:pPr>
        <w:pStyle w:val="52Ziffere1"/>
      </w:pPr>
      <w:r w:rsidRPr="00D46D37">
        <w:tab/>
        <w:t>1.</w:t>
      </w:r>
      <w:r w:rsidRPr="00D46D37">
        <w:tab/>
        <w:t>persönlich und fachlich zur Ausübung des Amtes geeignet ist,</w:t>
      </w:r>
    </w:p>
    <w:p w:rsidR="00381122" w:rsidRPr="00D46D37" w:rsidRDefault="00335B6F" w:rsidP="00381122">
      <w:pPr>
        <w:pStyle w:val="52Ziffere1"/>
      </w:pPr>
      <w:r w:rsidRPr="00D46D37">
        <w:tab/>
        <w:t>2.</w:t>
      </w:r>
      <w:r w:rsidRPr="00D46D37">
        <w:tab/>
        <w:t>das rechtswissenschaftliche oder wirtschaftswissenschaftliche Studium abgeschlossen hat und</w:t>
      </w:r>
    </w:p>
    <w:p w:rsidR="00381122" w:rsidRPr="00D46D37" w:rsidRDefault="00335B6F" w:rsidP="00381122">
      <w:pPr>
        <w:pStyle w:val="52Ziffere1"/>
      </w:pPr>
      <w:r w:rsidRPr="00D46D37">
        <w:tab/>
        <w:t>3.</w:t>
      </w:r>
      <w:r w:rsidRPr="00D46D37">
        <w:tab/>
        <w:t>eine mindestens fünfjährige Berufserfahrung in Verwaltung, Rechtsprechung oder Wissenschaft jeweils auf dem Gebiet des Wettbewerbsrechts aufweist.</w:t>
      </w:r>
    </w:p>
    <w:p w:rsidR="00455FBF" w:rsidRPr="00D46D37" w:rsidRDefault="00335B6F" w:rsidP="00381122">
      <w:pPr>
        <w:pStyle w:val="51Abs"/>
      </w:pPr>
      <w:r w:rsidRPr="00D46D37">
        <w:t>(2) Personen mit Anspruch auf Bezüge nach den bezügerechtlichen Regelungen des Bundes und der Länder dürfen nicht zum Bundeskartellanwalt oder Bundeskartellanwalt-Stellvertreter bestellt werden. Überdies darf nicht bestellt werden, wer in den letzten vier Jahren Mitglied der Bundesregierung oder einer Landesregierung oder Staatssekretär gewesen ist.</w:t>
      </w:r>
    </w:p>
    <w:p w:rsidR="004B73EC" w:rsidRPr="00236D50" w:rsidRDefault="00934CB1" w:rsidP="00236D50">
      <w:pPr>
        <w:pStyle w:val="45UeberschrPara"/>
      </w:pPr>
      <w:r w:rsidRPr="00236D50">
        <w:t>Funktionsdauer und Enthebung</w:t>
      </w:r>
    </w:p>
    <w:p w:rsidR="004B73EC" w:rsidRPr="00236D50" w:rsidRDefault="00934CB1" w:rsidP="004B73EC">
      <w:pPr>
        <w:pStyle w:val="51Abs"/>
      </w:pPr>
      <w:r w:rsidRPr="00236D50">
        <w:rPr>
          <w:rStyle w:val="991GldSymbol"/>
        </w:rPr>
        <w:t>§ 78.</w:t>
      </w:r>
      <w:r w:rsidRPr="00236D50">
        <w:t xml:space="preserve"> (1) Die Funktion des Bundeskartellanwalts (Bundeskartellanwalt-Stellvertreters) endet</w:t>
      </w:r>
    </w:p>
    <w:p w:rsidR="004B73EC" w:rsidRPr="00236D50" w:rsidRDefault="00934CB1" w:rsidP="004B73EC">
      <w:pPr>
        <w:pStyle w:val="52Ziffere1"/>
      </w:pPr>
      <w:r w:rsidRPr="00236D50">
        <w:tab/>
        <w:t>1.</w:t>
      </w:r>
      <w:r w:rsidRPr="00236D50">
        <w:tab/>
        <w:t>mit Ablauf der Funktionsperiode, wenn keine Wiederbestellung erfolgt,</w:t>
      </w:r>
    </w:p>
    <w:p w:rsidR="004B73EC" w:rsidRPr="00236D50" w:rsidRDefault="00934CB1" w:rsidP="004B73EC">
      <w:pPr>
        <w:pStyle w:val="52Ziffere1"/>
      </w:pPr>
      <w:r w:rsidRPr="00236D50">
        <w:tab/>
        <w:t>2.</w:t>
      </w:r>
      <w:r w:rsidRPr="00236D50">
        <w:tab/>
        <w:t>mit Auflösung des Dienstverhältnisses,</w:t>
      </w:r>
    </w:p>
    <w:p w:rsidR="004B73EC" w:rsidRPr="00236D50" w:rsidRDefault="00934CB1" w:rsidP="004B73EC">
      <w:pPr>
        <w:pStyle w:val="52Ziffere1"/>
      </w:pPr>
      <w:r w:rsidRPr="00236D50">
        <w:tab/>
        <w:t>3.</w:t>
      </w:r>
      <w:r w:rsidRPr="00236D50">
        <w:tab/>
        <w:t>mit der Enthebung vom Amt,</w:t>
      </w:r>
    </w:p>
    <w:p w:rsidR="004B73EC" w:rsidRPr="00236D50" w:rsidRDefault="00934CB1" w:rsidP="004B73EC">
      <w:pPr>
        <w:pStyle w:val="52Ziffere1"/>
      </w:pPr>
      <w:r w:rsidRPr="00236D50">
        <w:tab/>
        <w:t>4.</w:t>
      </w:r>
      <w:r w:rsidRPr="00236D50">
        <w:tab/>
        <w:t>mit Ablauf des Jahres, in dem er das 65. Lebensjahr vollendet.</w:t>
      </w:r>
    </w:p>
    <w:p w:rsidR="004B73EC" w:rsidRPr="00236D50" w:rsidRDefault="00934CB1" w:rsidP="004B73EC">
      <w:pPr>
        <w:pStyle w:val="51Abs"/>
      </w:pPr>
      <w:r w:rsidRPr="00236D50">
        <w:t>(2) Der Bundeskartellanwalt ist vom Bundespräsidenten auf Antrag der Bundesregierung, der Bundeskartellanwalt-Stellvertreter vom Bundespräsidenten auf Antrag des Bundesministers für Justiz seiner Funktion zu entheben, wenn er</w:t>
      </w:r>
    </w:p>
    <w:p w:rsidR="004B73EC" w:rsidRPr="00236D50" w:rsidRDefault="00934CB1" w:rsidP="004B73EC">
      <w:pPr>
        <w:pStyle w:val="52Ziffere1"/>
      </w:pPr>
      <w:r w:rsidRPr="00236D50">
        <w:tab/>
        <w:t>1.</w:t>
      </w:r>
      <w:r w:rsidRPr="00236D50">
        <w:tab/>
        <w:t>schriftlich darum ersucht,</w:t>
      </w:r>
    </w:p>
    <w:p w:rsidR="004B73EC" w:rsidRPr="00236D50" w:rsidRDefault="00934CB1" w:rsidP="004B73EC">
      <w:pPr>
        <w:pStyle w:val="52Ziffere1"/>
      </w:pPr>
      <w:r w:rsidRPr="00236D50">
        <w:tab/>
        <w:t>2.</w:t>
      </w:r>
      <w:r w:rsidRPr="00236D50">
        <w:tab/>
        <w:t>sich Verfehlungen von solcher Art und Schwere zu Schulden kommen lässt, dass die weitere Ausübung seiner Funktion den Interessen der Funktion abträglich wäre,</w:t>
      </w:r>
    </w:p>
    <w:p w:rsidR="004B73EC" w:rsidRPr="00236D50" w:rsidRDefault="00934CB1" w:rsidP="004B73EC">
      <w:pPr>
        <w:pStyle w:val="52Ziffere1"/>
      </w:pPr>
      <w:r w:rsidRPr="00236D50">
        <w:tab/>
        <w:t>3.</w:t>
      </w:r>
      <w:r w:rsidRPr="00236D50">
        <w:tab/>
        <w:t>infolge seiner körperlichen oder geistigen Verfassung seine Aufgaben als Bundeskartellanwalt (Bundeskartellanwalt-Stellvertreter) nicht erfüllen kann und die Wiedererlangung der Funktionsfähigkeit voraussichtlich ausgeschlossen ist,</w:t>
      </w:r>
    </w:p>
    <w:p w:rsidR="00761377" w:rsidRPr="00236D50" w:rsidRDefault="00934CB1" w:rsidP="004B73EC">
      <w:pPr>
        <w:pStyle w:val="52Ziffere1"/>
      </w:pPr>
      <w:r w:rsidRPr="00236D50">
        <w:tab/>
        <w:t>4.</w:t>
      </w:r>
      <w:r w:rsidRPr="00236D50">
        <w:tab/>
        <w:t>infolge von Krankheit, Unfall oder Gebrechen länger als sechs Monate seine Funktion nicht ausüben kann.</w:t>
      </w:r>
    </w:p>
    <w:p w:rsidR="003E0207" w:rsidRPr="004211C2" w:rsidRDefault="00586F20" w:rsidP="004211C2">
      <w:pPr>
        <w:pStyle w:val="45UeberschrPara"/>
      </w:pPr>
      <w:r w:rsidRPr="004211C2">
        <w:t>Dienst- und Besoldungsrecht</w:t>
      </w:r>
    </w:p>
    <w:p w:rsidR="003E0207" w:rsidRPr="004211C2" w:rsidRDefault="00586F20" w:rsidP="003E0207">
      <w:pPr>
        <w:pStyle w:val="51Abs"/>
      </w:pPr>
      <w:r w:rsidRPr="004211C2">
        <w:rPr>
          <w:rStyle w:val="991GldSymbol"/>
        </w:rPr>
        <w:t>§ 79.</w:t>
      </w:r>
      <w:r w:rsidRPr="004211C2">
        <w:t xml:space="preserve"> (1) Durch die Bestellung zum Bundeskartellanwalt (Bundeskartellanwalt-Stellvertreter) wird die dienstrechtliche Stellung eines öffentlich-rechtlich oder vertraglich beschäftigten Bundesbediensteten nicht verändert. Er ist für die Dauer der Funktion unter Entfall der Bezüge von seiner bisherigen Dienstleistung entbunden. Dienstbehörde ist der Bundesminister für Justiz.</w:t>
      </w:r>
    </w:p>
    <w:p w:rsidR="003E0207" w:rsidRPr="004211C2" w:rsidRDefault="00586F20" w:rsidP="003E0207">
      <w:pPr>
        <w:pStyle w:val="51Abs"/>
      </w:pPr>
      <w:r w:rsidRPr="004211C2">
        <w:t>(2) Es gebührt eine fixe Bezahlung</w:t>
      </w:r>
    </w:p>
    <w:p w:rsidR="003E0207" w:rsidRPr="004211C2" w:rsidRDefault="00586F20" w:rsidP="003E0207">
      <w:pPr>
        <w:pStyle w:val="52Ziffere1"/>
      </w:pPr>
      <w:r w:rsidRPr="004211C2">
        <w:tab/>
        <w:t>1.</w:t>
      </w:r>
      <w:r w:rsidRPr="004211C2">
        <w:tab/>
        <w:t xml:space="preserve">für die Dauer der Verwendung als Bundeskartellanwalt in der Höhe des Gehalts eines Richters der Gehaltsgruppe R2, </w:t>
      </w:r>
      <w:r w:rsidRPr="00B71D8E">
        <w:t>Gehaltsstufe 9</w:t>
      </w:r>
      <w:r w:rsidRPr="004211C2">
        <w:t>;</w:t>
      </w:r>
    </w:p>
    <w:p w:rsidR="003E0207" w:rsidRPr="004211C2" w:rsidRDefault="00586F20" w:rsidP="003E0207">
      <w:pPr>
        <w:pStyle w:val="52Ziffere1"/>
      </w:pPr>
      <w:r w:rsidRPr="004211C2">
        <w:tab/>
        <w:t>2.</w:t>
      </w:r>
      <w:r w:rsidRPr="004211C2">
        <w:tab/>
        <w:t>für die Dauer der Verwendung als Bundeskartellanwalt-Stellvertreter in der Höhe des Gehalts eines Richters der Gehaltsgruppe R2, Gehaltsstufe 7</w:t>
      </w:r>
      <w:r>
        <w:t xml:space="preserve"> </w:t>
      </w:r>
      <w:r w:rsidRPr="00B71D8E">
        <w:t>zuzüglich einer ruhegenussfähigen Dienstzulage im Ausmaß eines halben Vorrückungsbetrags</w:t>
      </w:r>
      <w:r w:rsidRPr="004211C2">
        <w:t>.</w:t>
      </w:r>
    </w:p>
    <w:p w:rsidR="003E0207" w:rsidRPr="004211C2" w:rsidRDefault="00586F20" w:rsidP="003E0207">
      <w:pPr>
        <w:pStyle w:val="51Abs"/>
      </w:pPr>
      <w:r w:rsidRPr="004211C2">
        <w:t>(3) Die Zeit der Ausübung der Funktion eines Bundeskartellanwalts (Bundeskartellanwalt-Stellvertreters) bleibt bei einem Bundesbediensteten für Rechte, die sich nach der Dauer der Dienstzeit richten, wirksam.</w:t>
      </w:r>
    </w:p>
    <w:p w:rsidR="003E0207" w:rsidRPr="004211C2" w:rsidRDefault="00586F20" w:rsidP="003E0207">
      <w:pPr>
        <w:pStyle w:val="51Abs"/>
      </w:pPr>
      <w:r w:rsidRPr="004211C2">
        <w:t xml:space="preserve">(4) Durch die Bestellung einer nicht in einem öffentlich-rechtlichen oder vertraglichen Bundesdienstverhältnis stehenden Person zum Bundeskartellanwalt (Bundeskartellanwalt-Stellvertreter) wird ein auf die Dauer der Funktion (§ 76 Abs. 1) befristetes vertragliches Dienstverhältnis nach dem </w:t>
      </w:r>
      <w:r w:rsidRPr="004211C2">
        <w:lastRenderedPageBreak/>
        <w:t>Vertragsbedienstetengesetz 1948, BGBl. Nr. 86, begründet, wobei eine Bezahlung nach Maßgabe des Abs. 2 gebührt. Bei der Wiederbestellung ist § 4 Abs. 4 des Vertragsbedienstetengesetzes 1948 nicht anzuwenden; durch eine Wiederbestellung wird neuerlich ein befristetes Dienstverhältnis begründet.</w:t>
      </w:r>
    </w:p>
    <w:p w:rsidR="00B062EE" w:rsidRPr="004211C2" w:rsidRDefault="00586F20" w:rsidP="003E0207">
      <w:pPr>
        <w:pStyle w:val="51Abs"/>
      </w:pPr>
      <w:r w:rsidRPr="004211C2">
        <w:t>(5) Die Funktionen des Bundeskartellanwalts und des Bundeskartellanwalt-Stellvertreters sind hauptberuflich auszuüben. Der Bundeskartellanwalt und der Bundeskartellanwalt-Stellvertreter dürfen für die Dauer ihrer Funktion keine weitere Tätigkeit ausüben, die sie an der Erfüllung ihrer Aufgaben behindert oder geeignet ist, ihre volle Unbefangenheit in Zweifel zu ziehen, oder sonstige wesentliche Interessen ihrer Funktion gefährdet; dies gilt insbesondere für die in § 4 Unvereinbarkeitsgesetz 1983 umschriebenen Tätigkeiten.</w:t>
      </w:r>
    </w:p>
    <w:p w:rsidR="00485D81" w:rsidRPr="00607FD5" w:rsidRDefault="0021325D" w:rsidP="00607FD5">
      <w:pPr>
        <w:pStyle w:val="45UeberschrPara"/>
      </w:pPr>
      <w:r w:rsidRPr="00607FD5">
        <w:t>Kanzleigeschäfte und Ausgaben</w:t>
      </w:r>
    </w:p>
    <w:p w:rsidR="00485D81" w:rsidRPr="00607FD5" w:rsidRDefault="0021325D" w:rsidP="00485D81">
      <w:pPr>
        <w:pStyle w:val="51Abs"/>
      </w:pPr>
      <w:r w:rsidRPr="00607FD5">
        <w:rPr>
          <w:rStyle w:val="991GldSymbol"/>
        </w:rPr>
        <w:t>§ 80.</w:t>
      </w:r>
      <w:r w:rsidRPr="00607FD5">
        <w:t xml:space="preserve"> (1) Die Kanzleigeschäfte des Bundeskartellanwalts sind von der Geschäftsstelle des Oberlandesgerichts Wien wahrzunehmen.</w:t>
      </w:r>
    </w:p>
    <w:p w:rsidR="00485D81" w:rsidRPr="00607FD5" w:rsidRDefault="0021325D" w:rsidP="00485D81">
      <w:pPr>
        <w:pStyle w:val="51Abs"/>
      </w:pPr>
      <w:r w:rsidRPr="00607FD5">
        <w:t>(2) Zustellungen an den Bundeskartellanwalt und an den Bundeskartellanwalt-Stellvertreter sind im Wege der Geschäftsstelle des Oberlandesgerichts Wien vorzunehmen.</w:t>
      </w:r>
    </w:p>
    <w:p w:rsidR="006B166D" w:rsidRPr="00607FD5" w:rsidRDefault="0021325D" w:rsidP="00485D81">
      <w:pPr>
        <w:pStyle w:val="51Abs"/>
      </w:pPr>
      <w:r w:rsidRPr="00607FD5">
        <w:t>(3) Die Personal- und Sachausgaben des Bundeskartellanwalts werden aus den Kreditmitteln des Oberlandesgerichts Wien getragen.</w:t>
      </w:r>
    </w:p>
    <w:p w:rsidR="00E93360" w:rsidRPr="00CA7576" w:rsidRDefault="000C7022" w:rsidP="00CA7576">
      <w:pPr>
        <w:pStyle w:val="45UeberschrPara"/>
      </w:pPr>
      <w:r w:rsidRPr="00CA7576">
        <w:t>Zusammenwirken mit der Bundeswettbewerbsbehörde</w:t>
      </w:r>
    </w:p>
    <w:p w:rsidR="00E93360" w:rsidRPr="00CA7576" w:rsidRDefault="000C7022" w:rsidP="00E93360">
      <w:pPr>
        <w:pStyle w:val="51Abs"/>
      </w:pPr>
      <w:r w:rsidRPr="00CA7576">
        <w:rPr>
          <w:rStyle w:val="991GldSymbol"/>
        </w:rPr>
        <w:t>§ 81.</w:t>
      </w:r>
      <w:r w:rsidRPr="00CA7576">
        <w:t xml:space="preserve"> (1) Eingaben an den Bundeskartellanwalt, in denen angeregt wird, den Antrag auf Einleitung eines Verfahrens vor dem Kartellgericht zu stellen oder eine Untersuchung in diese Richtung durchzuführen, kann der Bundeskartellanwalt zur weiteren Veranlassung an die Bundeswettbewerbsbehörde weiterleiten.</w:t>
      </w:r>
    </w:p>
    <w:p w:rsidR="00E93360" w:rsidRPr="00CA7576" w:rsidRDefault="000C7022" w:rsidP="00E93360">
      <w:pPr>
        <w:pStyle w:val="51Abs"/>
      </w:pPr>
      <w:r w:rsidRPr="00CA7576">
        <w:t>(2) Vor Stellung eines Prüfungsantrags nach § 11 hat der Bundeskartellanwalt der Bundeswettbewerbsbehörde Gelegenheit zur Stellungnahme zu geben.</w:t>
      </w:r>
    </w:p>
    <w:p w:rsidR="00E93360" w:rsidRPr="00CA7576" w:rsidRDefault="000C7022" w:rsidP="00E93360">
      <w:pPr>
        <w:pStyle w:val="51Abs"/>
      </w:pPr>
      <w:r w:rsidRPr="00CA7576">
        <w:t>(3) Soweit dies zur Erfüllung seiner Aufgaben erforderlich ist, kann der Bundeskartellanwalt</w:t>
      </w:r>
    </w:p>
    <w:p w:rsidR="00E93360" w:rsidRPr="00CA7576" w:rsidRDefault="000C7022" w:rsidP="00E93360">
      <w:pPr>
        <w:pStyle w:val="52Ziffere1"/>
      </w:pPr>
      <w:r w:rsidRPr="00CA7576">
        <w:tab/>
        <w:t>1.</w:t>
      </w:r>
      <w:r w:rsidRPr="00CA7576">
        <w:tab/>
        <w:t>die Bundeswettbewerbsbehörde um Auskünfte ersuchen,</w:t>
      </w:r>
    </w:p>
    <w:p w:rsidR="00E93360" w:rsidRPr="00CA7576" w:rsidRDefault="000C7022" w:rsidP="00E93360">
      <w:pPr>
        <w:pStyle w:val="52Ziffere1"/>
      </w:pPr>
      <w:r w:rsidRPr="00CA7576">
        <w:tab/>
        <w:t>2.</w:t>
      </w:r>
      <w:r w:rsidRPr="00CA7576">
        <w:tab/>
        <w:t>in die Akten der Bundeswettbewerbsbehörde Einsicht nehmen und</w:t>
      </w:r>
    </w:p>
    <w:p w:rsidR="008D4556" w:rsidRPr="00CA7576" w:rsidRDefault="000C7022" w:rsidP="00E93360">
      <w:pPr>
        <w:pStyle w:val="52Ziffere1"/>
      </w:pPr>
      <w:r w:rsidRPr="00CA7576">
        <w:tab/>
        <w:t>3.</w:t>
      </w:r>
      <w:r w:rsidRPr="00CA7576">
        <w:tab/>
        <w:t>die Bundeswettbewerbsbehörde um die Durchführung von Ermittlungen ersuchen.</w:t>
      </w:r>
    </w:p>
    <w:p w:rsidR="00C85726" w:rsidRPr="000F59BB" w:rsidRDefault="00623152" w:rsidP="000F59BB">
      <w:pPr>
        <w:pStyle w:val="45UeberschrPara"/>
      </w:pPr>
      <w:r w:rsidRPr="000F59BB">
        <w:t>Verzicht auf Prüfungsanträge</w:t>
      </w:r>
    </w:p>
    <w:p w:rsidR="00C85726" w:rsidRPr="000F59BB" w:rsidRDefault="00623152" w:rsidP="00C85726">
      <w:pPr>
        <w:pStyle w:val="51Abs"/>
      </w:pPr>
      <w:r w:rsidRPr="000F59BB">
        <w:rPr>
          <w:rStyle w:val="991GldSymbol"/>
        </w:rPr>
        <w:t>§ 82.</w:t>
      </w:r>
      <w:r w:rsidRPr="000F59BB">
        <w:t xml:space="preserve"> (1) Der Bundeskartellanwalt kann mit Beziehung auf die Anmeldung eines Zusammenschlusses auch gegenüber der Bundeswettbewerbsbehörde rechtswirksam auf die Stellung eines Prüfungsantrags verzichten. Die Bundeswettbewerbsbehörde kann den Bundeskartellanwalt mit Beziehung auf die Anmeldung eines Zusammenschlusses um die schriftliche Erklärung ersuchen, ob er auf die Stellung eines Prüfungsantrags verzichtet. Gibt der Bundeskartellanwalt binnen 14 Tagen ab Zustellung dieses Ersuchens keine Erklärung ab, dann gilt dies als Verzicht auf die Stellung eines Prüfungsantrags.</w:t>
      </w:r>
    </w:p>
    <w:p w:rsidR="008569AC" w:rsidRPr="000F59BB" w:rsidRDefault="00623152" w:rsidP="00C85726">
      <w:pPr>
        <w:pStyle w:val="51Abs"/>
      </w:pPr>
      <w:r w:rsidRPr="000F59BB">
        <w:t>(2) Abs. 1 gilt auch für beabsichtigte Anmeldungen von Zusammenschlüssen; in einem solchen Fall bindet die Verzichtserklärung den Bundeskartellanwalt nur dann, wenn die beabsichtigte Anmeldung mit der tatsächlich vorgenommenen übereinstimmt und die Verzichtserklärung nicht auf unrichtigen oder unvollständigen Angaben beruht, die von einem der beteiligten Unternehmen zu vertreten sind.</w:t>
      </w:r>
    </w:p>
    <w:p w:rsidR="00543143" w:rsidRPr="00FF033D" w:rsidRDefault="00FC64D9" w:rsidP="00FF033D">
      <w:pPr>
        <w:pStyle w:val="41UeberschrG1"/>
      </w:pPr>
      <w:r w:rsidRPr="00FF033D">
        <w:t>VI. Hauptstück</w:t>
      </w:r>
    </w:p>
    <w:p w:rsidR="00543143" w:rsidRPr="002C7C71" w:rsidRDefault="00FC64D9" w:rsidP="00FF033D">
      <w:pPr>
        <w:pStyle w:val="43UeberschrG2"/>
      </w:pPr>
      <w:r w:rsidRPr="002C7C71">
        <w:t>Anwendung des Gemeinschaftsrechts</w:t>
      </w:r>
    </w:p>
    <w:p w:rsidR="00B80C96" w:rsidRPr="00904A78" w:rsidRDefault="00FC64D9" w:rsidP="00B80C96">
      <w:pPr>
        <w:pStyle w:val="45UeberschrPara"/>
      </w:pPr>
      <w:r w:rsidRPr="00904A78">
        <w:t>Zuständigkeit</w:t>
      </w:r>
    </w:p>
    <w:p w:rsidR="00B80C96" w:rsidRPr="00904A78" w:rsidRDefault="00FC64D9" w:rsidP="00B80C96">
      <w:pPr>
        <w:pStyle w:val="51Abs"/>
      </w:pPr>
      <w:r>
        <w:rPr>
          <w:rStyle w:val="991GldSymbol"/>
        </w:rPr>
        <w:t>§ </w:t>
      </w:r>
      <w:r w:rsidRPr="00323C78">
        <w:rPr>
          <w:rStyle w:val="991GldSymbol"/>
        </w:rPr>
        <w:t>83.</w:t>
      </w:r>
      <w:r w:rsidRPr="00904A78">
        <w:t xml:space="preserve"> (1) Mit Beziehung auf die Anwendung der Art. 101 und 102 AEUV und der aufgrund der </w:t>
      </w:r>
      <w:r>
        <w:t>Artikel </w:t>
      </w:r>
      <w:r w:rsidRPr="00904A78">
        <w:t xml:space="preserve">42 und 43 AEUV erlassenen Wettbewerbsregeln im Einzelfall ist zuständige Wettbewerbsbehörde im Sinn der Verordnung (EG) </w:t>
      </w:r>
      <w:r>
        <w:t>Nr. </w:t>
      </w:r>
      <w:r w:rsidRPr="00904A78">
        <w:t xml:space="preserve">1/2003 zur Durchführung der in den Art. 81 und 82 des Vertrags niedergelegten Wettbewerbsregeln, </w:t>
      </w:r>
      <w:r>
        <w:t>ABl. Nr. L </w:t>
      </w:r>
      <w:r w:rsidRPr="00904A78">
        <w:t xml:space="preserve">1 vom 4.1.2003, </w:t>
      </w:r>
      <w:r>
        <w:t>S. </w:t>
      </w:r>
      <w:r w:rsidRPr="00904A78">
        <w:t>1 (Verordnung 1/2003),</w:t>
      </w:r>
    </w:p>
    <w:p w:rsidR="00B80C96" w:rsidRPr="00904A78" w:rsidRDefault="00FC64D9" w:rsidP="00B80C96">
      <w:pPr>
        <w:pStyle w:val="52Ziffere1"/>
      </w:pPr>
      <w:r w:rsidRPr="00904A78">
        <w:tab/>
        <w:t>1.</w:t>
      </w:r>
      <w:r w:rsidRPr="00904A78">
        <w:tab/>
        <w:t>das Kartellgericht für die Erlassung von Entscheidungen;</w:t>
      </w:r>
    </w:p>
    <w:p w:rsidR="00B80C96" w:rsidRPr="00904A78" w:rsidRDefault="00FC64D9" w:rsidP="00B80C96">
      <w:pPr>
        <w:pStyle w:val="52Ziffere1"/>
      </w:pPr>
      <w:r w:rsidRPr="00904A78">
        <w:tab/>
        <w:t>2.</w:t>
      </w:r>
      <w:r w:rsidRPr="00904A78">
        <w:tab/>
        <w:t xml:space="preserve">unbeschadet des </w:t>
      </w:r>
      <w:r>
        <w:t>§ </w:t>
      </w:r>
      <w:r w:rsidRPr="00904A78">
        <w:t xml:space="preserve">3 </w:t>
      </w:r>
      <w:r>
        <w:t>Abs. </w:t>
      </w:r>
      <w:r w:rsidRPr="00904A78">
        <w:t>1 WettbG der Bundeskartellanwalt für die Antragstellung beim Kartellgericht.</w:t>
      </w:r>
    </w:p>
    <w:p w:rsidR="00AF6561" w:rsidRPr="002C7C71" w:rsidRDefault="00FC64D9" w:rsidP="00B80C96">
      <w:pPr>
        <w:pStyle w:val="51Abs"/>
      </w:pPr>
      <w:r w:rsidRPr="00904A78">
        <w:t xml:space="preserve">(2) Das Kartellgericht und der Bundeskartellanwalt haben bei der Anwendung der Art. 101 und 102 AEUV und der aufgrund der </w:t>
      </w:r>
      <w:r>
        <w:t>Artikel </w:t>
      </w:r>
      <w:r w:rsidRPr="00904A78">
        <w:t>42 und 43 AEUV erlassenen Wettbewerbsregeln die Verfahrensvorschriften dieses Gesetzes anzuwenden.</w:t>
      </w:r>
    </w:p>
    <w:p w:rsidR="00F058D0" w:rsidRPr="00E45566" w:rsidRDefault="005B69D1" w:rsidP="00E45566">
      <w:pPr>
        <w:pStyle w:val="45UeberschrPara"/>
      </w:pPr>
      <w:r w:rsidRPr="00E45566">
        <w:lastRenderedPageBreak/>
        <w:t>Zusammenarbeit</w:t>
      </w:r>
    </w:p>
    <w:p w:rsidR="0005187C" w:rsidRPr="00E45566" w:rsidRDefault="005B69D1" w:rsidP="00EB0136">
      <w:pPr>
        <w:pStyle w:val="51Abs"/>
      </w:pPr>
      <w:r w:rsidRPr="00E45566">
        <w:rPr>
          <w:rStyle w:val="991GldSymbol"/>
        </w:rPr>
        <w:t>§ 84.</w:t>
      </w:r>
      <w:r w:rsidRPr="00E45566">
        <w:t xml:space="preserve"> Der Bundeskartellanwalt kann gegenüber der Kommission und den Wettbewerbsbehörden der anderen Mitgliedstaaten Erklärungen abgeben, die der Durchführung der Bestimmungen der Verordnung 1/2003 über die Zusammenarbeit der Kommission und der Wettbewerbsbehörden der Mitgliedstaaten dienen; dies gilt insbesondere mit Beziehung auf die Einhaltung von Regeln über den Schutz von Antragstellern, die den Rechtsvorteil eines Kronzeugenprogramms beansprucht haben.</w:t>
      </w:r>
    </w:p>
    <w:p w:rsidR="00C3775B" w:rsidRPr="00CE38A4" w:rsidRDefault="00206EA4" w:rsidP="00CE38A4">
      <w:pPr>
        <w:pStyle w:val="45UeberschrPara"/>
      </w:pPr>
      <w:r w:rsidRPr="00CE38A4">
        <w:t>Übermittlung von Urteilen</w:t>
      </w:r>
    </w:p>
    <w:p w:rsidR="00595448" w:rsidRPr="00CE38A4" w:rsidRDefault="00206EA4" w:rsidP="004C47C4">
      <w:pPr>
        <w:pStyle w:val="51Abs"/>
      </w:pPr>
      <w:r w:rsidRPr="00CE38A4">
        <w:rPr>
          <w:rStyle w:val="991GldSymbol"/>
        </w:rPr>
        <w:t>§ 85.</w:t>
      </w:r>
      <w:r w:rsidRPr="00CE38A4">
        <w:t xml:space="preserve"> Soweit die Mitgliedstaaten nach Art. 15 Abs. 2 der Verordnung 1/2003 zur Übermittlung einer Kopie schriftlicher Urteile verpflichtet sind, hat das entscheidende Gericht gleichzeitig mit der Zustellung an die Parteien eine Urteilsausfertigung der Bundeswettbewerbsbehörde zwecks Weiterleitung an die Kommission zuzustellen.</w:t>
      </w:r>
    </w:p>
    <w:p w:rsidR="0030796D" w:rsidRPr="00FF033D" w:rsidRDefault="00015B2B" w:rsidP="00FF033D">
      <w:pPr>
        <w:pStyle w:val="41UeberschrG1"/>
      </w:pPr>
      <w:r w:rsidRPr="00FF033D">
        <w:t>VII. Hauptstück</w:t>
      </w:r>
    </w:p>
    <w:p w:rsidR="0030796D" w:rsidRPr="00604ED1" w:rsidRDefault="00015B2B" w:rsidP="00FF033D">
      <w:pPr>
        <w:pStyle w:val="43UeberschrG2"/>
      </w:pPr>
      <w:r w:rsidRPr="00604ED1">
        <w:t>Schlussbestimmungen</w:t>
      </w:r>
    </w:p>
    <w:p w:rsidR="0030796D" w:rsidRPr="00604ED1" w:rsidRDefault="00015B2B" w:rsidP="00604ED1">
      <w:pPr>
        <w:pStyle w:val="45UeberschrPara"/>
      </w:pPr>
      <w:r w:rsidRPr="00904A78">
        <w:t>Inkrafttreten</w:t>
      </w:r>
    </w:p>
    <w:p w:rsidR="0030796D" w:rsidRPr="00604ED1" w:rsidRDefault="00015B2B" w:rsidP="0030796D">
      <w:pPr>
        <w:pStyle w:val="51Abs"/>
      </w:pPr>
      <w:r w:rsidRPr="00604ED1">
        <w:rPr>
          <w:rStyle w:val="991GldSymbol"/>
        </w:rPr>
        <w:t>§ 86.</w:t>
      </w:r>
      <w:r w:rsidRPr="00604ED1">
        <w:t xml:space="preserve"> </w:t>
      </w:r>
      <w:r w:rsidRPr="00FF033D">
        <w:rPr>
          <w:rStyle w:val="994Kursiv"/>
        </w:rPr>
        <w:t xml:space="preserve">(Anm.: </w:t>
      </w:r>
      <w:r>
        <w:rPr>
          <w:rStyle w:val="994Kursiv"/>
        </w:rPr>
        <w:t>Abs. 1 d</w:t>
      </w:r>
      <w:r w:rsidRPr="00FF033D">
        <w:rPr>
          <w:rStyle w:val="994Kursiv"/>
        </w:rPr>
        <w:t>urch Art. 2 § 2 Abs. 2 Z 83, BGBl. I Nr. 2/2008, als nicht mehr geltend festgestellt)</w:t>
      </w:r>
    </w:p>
    <w:p w:rsidR="00B80C96" w:rsidRDefault="00015B2B" w:rsidP="0030796D">
      <w:pPr>
        <w:pStyle w:val="51Abs"/>
      </w:pPr>
      <w:r w:rsidRPr="00604ED1">
        <w:t>(2) Verordnungen auf Grund dieses Bundesgesetzes können bereits von dem seiner Kundmachung folgenden Tag an erlassen werden; sie werden jedoch frühestens mit dem In-Kraft-Treten dieses Bundesgesetzes wirksam.</w:t>
      </w:r>
    </w:p>
    <w:p w:rsidR="00B80C96" w:rsidRPr="00904A78" w:rsidRDefault="00015B2B" w:rsidP="00B80C96">
      <w:pPr>
        <w:pStyle w:val="51Abs"/>
      </w:pPr>
      <w:r w:rsidRPr="00904A78">
        <w:t xml:space="preserve">(3) </w:t>
      </w:r>
      <w:r>
        <w:t>§ </w:t>
      </w:r>
      <w:r w:rsidRPr="00323C78">
        <w:t xml:space="preserve">2 Abs. 2 Z 1, </w:t>
      </w:r>
      <w:r>
        <w:t>§ </w:t>
      </w:r>
      <w:r w:rsidRPr="00323C78">
        <w:t xml:space="preserve">3 Abs. 1, </w:t>
      </w:r>
      <w:r>
        <w:t>§ </w:t>
      </w:r>
      <w:r w:rsidRPr="00323C78">
        <w:t xml:space="preserve">4 Abs. 1a, 2 und 2a, </w:t>
      </w:r>
      <w:r>
        <w:t>§ </w:t>
      </w:r>
      <w:r w:rsidRPr="00323C78">
        <w:t xml:space="preserve">5 Abs. 1 Z 1, </w:t>
      </w:r>
      <w:r>
        <w:t>§ </w:t>
      </w:r>
      <w:r w:rsidRPr="00323C78">
        <w:t xml:space="preserve">11 Abs. 1a, </w:t>
      </w:r>
      <w:r>
        <w:t>§ </w:t>
      </w:r>
      <w:r w:rsidRPr="00323C78">
        <w:t xml:space="preserve">14 Abs. 1, </w:t>
      </w:r>
      <w:r>
        <w:t>§ </w:t>
      </w:r>
      <w:r w:rsidRPr="00323C78">
        <w:t xml:space="preserve">18 Abs. 1, </w:t>
      </w:r>
      <w:r>
        <w:t>§ </w:t>
      </w:r>
      <w:r w:rsidRPr="00323C78">
        <w:t xml:space="preserve">28 Abs. 1a, </w:t>
      </w:r>
      <w:r>
        <w:t>§ </w:t>
      </w:r>
      <w:r w:rsidRPr="00323C78">
        <w:t>29 Z 1 lit. d und Z 2, §</w:t>
      </w:r>
      <w:r>
        <w:t>§ </w:t>
      </w:r>
      <w:r w:rsidRPr="00323C78">
        <w:t xml:space="preserve">30, 35 Abs. 1, </w:t>
      </w:r>
      <w:r>
        <w:t>§ </w:t>
      </w:r>
      <w:r w:rsidRPr="00323C78">
        <w:t>36 Abs. 1a, 2 und 3, §</w:t>
      </w:r>
      <w:r>
        <w:t>§ </w:t>
      </w:r>
      <w:r w:rsidRPr="00323C78">
        <w:t xml:space="preserve">37, 37a, 39 Abs. 1, </w:t>
      </w:r>
      <w:r>
        <w:t>§ </w:t>
      </w:r>
      <w:r w:rsidRPr="00323C78">
        <w:t xml:space="preserve">47 Abs. 1, </w:t>
      </w:r>
      <w:r>
        <w:t>§ </w:t>
      </w:r>
      <w:r w:rsidRPr="00323C78">
        <w:t>49 Abs. 2, §</w:t>
      </w:r>
      <w:r>
        <w:t>§ </w:t>
      </w:r>
      <w:r w:rsidRPr="00323C78">
        <w:t xml:space="preserve">50, 52 Abs. 2, </w:t>
      </w:r>
      <w:r>
        <w:t>§ </w:t>
      </w:r>
      <w:r w:rsidRPr="00323C78">
        <w:t xml:space="preserve">70 Abs. 2, </w:t>
      </w:r>
      <w:r>
        <w:t>§ </w:t>
      </w:r>
      <w:r w:rsidRPr="00323C78">
        <w:t xml:space="preserve">73 Abs. 1, </w:t>
      </w:r>
      <w:r>
        <w:t>§ </w:t>
      </w:r>
      <w:r w:rsidRPr="00323C78">
        <w:t xml:space="preserve">74, </w:t>
      </w:r>
      <w:r>
        <w:t>§ </w:t>
      </w:r>
      <w:r w:rsidRPr="00323C78">
        <w:t xml:space="preserve">81 Abs. 1 und </w:t>
      </w:r>
      <w:r>
        <w:t>§ </w:t>
      </w:r>
      <w:r w:rsidRPr="00323C78">
        <w:t>83 in der Fassung des Bu</w:t>
      </w:r>
      <w:r>
        <w:t>ndesgesetzes BGBl. I Nr. 13/2013</w:t>
      </w:r>
      <w:r w:rsidRPr="00323C78">
        <w:t xml:space="preserve"> treten am 1. März 2013 in Kraft. </w:t>
      </w:r>
      <w:r>
        <w:t>§ </w:t>
      </w:r>
      <w:r w:rsidRPr="00323C78">
        <w:t xml:space="preserve">2 Abs. 2 Z 4 und </w:t>
      </w:r>
      <w:r>
        <w:t>§ </w:t>
      </w:r>
      <w:r w:rsidRPr="00323C78">
        <w:t>7 Abs. 3 treten mit 28. Februar 2013 außer Kraft</w:t>
      </w:r>
      <w:r w:rsidRPr="00904A78">
        <w:t>.</w:t>
      </w:r>
    </w:p>
    <w:p w:rsidR="003578FC" w:rsidRDefault="00015B2B" w:rsidP="00B80C96">
      <w:pPr>
        <w:pStyle w:val="51Abs"/>
      </w:pPr>
      <w:r w:rsidRPr="00904A78">
        <w:t xml:space="preserve">(4) </w:t>
      </w:r>
      <w:r w:rsidRPr="007943F1">
        <w:t>§ 2 Abs. 2 Z 1 in der Fassung des Bundesgesetzes BGBl. I Nr. 13/2013 ist auf Kartelle anzuwenden, die nach dem 28. Februar 2013 gebildet werden, und auf Kartelle, die vor dem 1.</w:t>
      </w:r>
      <w:r w:rsidRPr="00962F85">
        <w:rPr>
          <w:color w:val="auto"/>
        </w:rPr>
        <w:t> </w:t>
      </w:r>
      <w:r w:rsidRPr="007943F1">
        <w:t>März 2013 gebildet wurden und nach dem Tag der Verlautbarung des Bundesgesetzes BGBl. I Nr. </w:t>
      </w:r>
      <w:r>
        <w:t>56</w:t>
      </w:r>
      <w:r w:rsidRPr="007943F1">
        <w:t>/2017 im Bundesgesetzblatt noch nicht beendet wurden. Auf Kartelle, die vor dem 1.</w:t>
      </w:r>
      <w:r w:rsidRPr="00962F85">
        <w:rPr>
          <w:color w:val="auto"/>
        </w:rPr>
        <w:t> </w:t>
      </w:r>
      <w:r w:rsidRPr="007943F1">
        <w:t>März 2013 gebildet wurden und vor dem Tag des Inkrafttretens des Bundesgesetzes BGBl. I Nr. </w:t>
      </w:r>
      <w:r>
        <w:t>56</w:t>
      </w:r>
      <w:r w:rsidRPr="007943F1">
        <w:t>/2017 beendet wurden, ist § 2 Abs. 2 Z 1 in der Fassung vor dem Bundesgesetz BGBl. I Nr. 13/2013 anzuwenden.</w:t>
      </w:r>
      <w:r w:rsidRPr="00323C78">
        <w:t xml:space="preserve"> </w:t>
      </w:r>
      <w:r>
        <w:t>§ </w:t>
      </w:r>
      <w:r w:rsidRPr="00323C78">
        <w:t xml:space="preserve">4 Abs. 1a, 2 und 2a, </w:t>
      </w:r>
      <w:r>
        <w:t>§ </w:t>
      </w:r>
      <w:r w:rsidRPr="00323C78">
        <w:t>5 Abs. 1 Z 1 in der Fassung des Bu</w:t>
      </w:r>
      <w:r>
        <w:t>ndesgesetzes BGBl. I Nr. 13/2013</w:t>
      </w:r>
      <w:r w:rsidRPr="00323C78">
        <w:t xml:space="preserve"> sind auf Handlungen anzuwenden, die nach dem 28. Februar 2013 begangen werden. </w:t>
      </w:r>
      <w:r>
        <w:t>§ </w:t>
      </w:r>
      <w:r w:rsidRPr="00323C78">
        <w:t xml:space="preserve">28 Abs. 1a, </w:t>
      </w:r>
      <w:r>
        <w:t>§ </w:t>
      </w:r>
      <w:r w:rsidRPr="00323C78">
        <w:t>36 Abs. 1a und Abs. 2, §</w:t>
      </w:r>
      <w:r>
        <w:t>§ </w:t>
      </w:r>
      <w:r w:rsidRPr="00323C78">
        <w:t xml:space="preserve">37, 39 Abs. 1, </w:t>
      </w:r>
      <w:r>
        <w:t>§ </w:t>
      </w:r>
      <w:r w:rsidRPr="00323C78">
        <w:t>49 Abs. 2, §</w:t>
      </w:r>
      <w:r>
        <w:t>§ </w:t>
      </w:r>
      <w:r w:rsidRPr="00323C78">
        <w:t>50, 52 Abs. 2 in der Fassung des Bu</w:t>
      </w:r>
      <w:r>
        <w:t>ndesgesetzes BGBl. I Nr. 13/2013</w:t>
      </w:r>
      <w:r w:rsidRPr="00323C78">
        <w:t xml:space="preserve"> gelten für Verfahren, bei denen der verfahrenseinleitende Antrag nach dem 28. Februar 2013 eingebracht wird. §</w:t>
      </w:r>
      <w:r>
        <w:t>§ </w:t>
      </w:r>
      <w:r w:rsidRPr="00323C78">
        <w:t>30 und 37a in der Fassung des Bu</w:t>
      </w:r>
      <w:r>
        <w:t>ndesgesetzes BGBl. I Nr. 13/2013</w:t>
      </w:r>
      <w:r w:rsidRPr="00323C78">
        <w:t xml:space="preserve"> sind auf Wettbewerbsverstöße anzuwenden, die nach dem 28. Februar 2013 begangen werden.</w:t>
      </w:r>
    </w:p>
    <w:p w:rsidR="003578FC" w:rsidRPr="007943F1" w:rsidRDefault="00015B2B" w:rsidP="003578FC">
      <w:pPr>
        <w:pStyle w:val="51Abs"/>
      </w:pPr>
      <w:r w:rsidRPr="007943F1">
        <w:t>(5) § 2 Abs. 2, § 33, § 35 Abs. 1, § 37 Abs. 1, § 41, § 49 Abs. 3, § 50, § 54, § 68 Abs. 1, § 73 und § 75 in der Fassung des Bundesgesetzes BGBl. I Nr. </w:t>
      </w:r>
      <w:r>
        <w:t>56</w:t>
      </w:r>
      <w:r w:rsidRPr="007943F1">
        <w:t>/2017 treten mit 1.</w:t>
      </w:r>
      <w:r w:rsidRPr="00962F85">
        <w:rPr>
          <w:color w:val="auto"/>
        </w:rPr>
        <w:t> </w:t>
      </w:r>
      <w:r w:rsidRPr="007943F1">
        <w:t>Mai 2017 in Kraft. § 9 Abs.</w:t>
      </w:r>
      <w:r w:rsidRPr="00962F85">
        <w:rPr>
          <w:color w:val="auto"/>
        </w:rPr>
        <w:t> </w:t>
      </w:r>
      <w:r w:rsidRPr="007943F1">
        <w:t>4 in der Fassung des Bundesgesetzes BGBl.</w:t>
      </w:r>
      <w:r w:rsidRPr="00962F85">
        <w:rPr>
          <w:color w:val="auto"/>
        </w:rPr>
        <w:t> </w:t>
      </w:r>
      <w:r w:rsidRPr="007943F1">
        <w:t>I Nr.</w:t>
      </w:r>
      <w:r w:rsidRPr="00962F85">
        <w:rPr>
          <w:color w:val="auto"/>
        </w:rPr>
        <w:t> </w:t>
      </w:r>
      <w:r>
        <w:t>56</w:t>
      </w:r>
      <w:r w:rsidRPr="007943F1">
        <w:t>/2017 tritt am 1.</w:t>
      </w:r>
      <w:r w:rsidRPr="00962F85">
        <w:rPr>
          <w:color w:val="auto"/>
        </w:rPr>
        <w:t> </w:t>
      </w:r>
      <w:r w:rsidRPr="007943F1">
        <w:t>November 2017 in Kraft. § 32 in der Fassung des Bundesgesetzes BGBl.</w:t>
      </w:r>
      <w:r w:rsidRPr="00962F85">
        <w:rPr>
          <w:color w:val="auto"/>
        </w:rPr>
        <w:t> </w:t>
      </w:r>
      <w:r w:rsidRPr="007943F1">
        <w:t>I Nr.</w:t>
      </w:r>
      <w:r w:rsidRPr="00962F85">
        <w:rPr>
          <w:color w:val="auto"/>
        </w:rPr>
        <w:t> </w:t>
      </w:r>
      <w:r>
        <w:t>56</w:t>
      </w:r>
      <w:r w:rsidRPr="007943F1">
        <w:t>/2017 tritt mit 1.</w:t>
      </w:r>
      <w:r w:rsidRPr="00962F85">
        <w:rPr>
          <w:color w:val="auto"/>
        </w:rPr>
        <w:t> </w:t>
      </w:r>
      <w:r w:rsidRPr="007943F1">
        <w:t>Jänner 2018 in Kraft. Der dort genannte Betrag erhöht oder vermindert sich ab 2019 jährlich in dem Maß, in dem sich der Indexwert des von der Bundesanstalt „Statistik Österreich“ verlautbarten Verbraucherpreisindex 2015 für den Monat Oktober des jeweiligen Vorjahres gegenüber dem Indexwert für den Monat Oktober 2017 verändert. Die Zweckmäßigkeit der nach § 32 Abs. 2 eingesetzten Mittel und deren Valorisierung sind im Jahr 2020 zu evaluieren. § 92 Abs. 2 tritt mit Ablauf des 30.</w:t>
      </w:r>
      <w:r w:rsidRPr="00962F85">
        <w:rPr>
          <w:color w:val="auto"/>
        </w:rPr>
        <w:t> </w:t>
      </w:r>
      <w:r w:rsidRPr="007943F1">
        <w:t>April 2017 außer Kraft.</w:t>
      </w:r>
    </w:p>
    <w:p w:rsidR="003578FC" w:rsidRPr="007943F1" w:rsidRDefault="00015B2B" w:rsidP="003578FC">
      <w:pPr>
        <w:pStyle w:val="51Abs"/>
      </w:pPr>
      <w:r w:rsidRPr="007943F1">
        <w:t>(6) § 37 Abs. 1 in der Fassung des Bundesgesetzes BGBl. I Nr. </w:t>
      </w:r>
      <w:r>
        <w:t>56</w:t>
      </w:r>
      <w:r w:rsidRPr="007943F1">
        <w:t>/2017 ist auf Entscheidungen anzuwenden, die nach dem 30.</w:t>
      </w:r>
      <w:r w:rsidRPr="00962F85">
        <w:rPr>
          <w:color w:val="auto"/>
        </w:rPr>
        <w:t> </w:t>
      </w:r>
      <w:r w:rsidRPr="007943F1">
        <w:t>April 2017 erlassen werden, wenn der verfahrenseinleitende Antrag nach dem 28.</w:t>
      </w:r>
      <w:r w:rsidRPr="00962F85">
        <w:rPr>
          <w:color w:val="auto"/>
        </w:rPr>
        <w:t> </w:t>
      </w:r>
      <w:r w:rsidRPr="007943F1">
        <w:t>Februar 2013 eingelangt ist. § 41, § 49 Abs. 3, §</w:t>
      </w:r>
      <w:r w:rsidRPr="00962F85">
        <w:rPr>
          <w:color w:val="auto"/>
        </w:rPr>
        <w:t> </w:t>
      </w:r>
      <w:r w:rsidRPr="007943F1">
        <w:t>50 und § 54 in der Fassung des Bundesgesetzes BGBl. I Nr. </w:t>
      </w:r>
      <w:r>
        <w:t>56</w:t>
      </w:r>
      <w:r w:rsidRPr="007943F1">
        <w:t>/2017 sind in Verfahren anzuwenden, in denen der verfahrenseinleitende Schriftsatz nach dem 30.</w:t>
      </w:r>
      <w:r w:rsidRPr="00962F85">
        <w:rPr>
          <w:color w:val="auto"/>
        </w:rPr>
        <w:t> </w:t>
      </w:r>
      <w:r w:rsidRPr="007943F1">
        <w:t>April 2017 eingebracht wird. Die besondere Sachverständigenliste nach § 73 in der Fassung vor dem Bundesgesetz BGBl. I Nr. </w:t>
      </w:r>
      <w:r>
        <w:t>56</w:t>
      </w:r>
      <w:r w:rsidRPr="007943F1">
        <w:t>/2017 ist mit dem Ablauf der im Zeitpunkt des Inkrafttretens des Bundesgesetzes BGBl. I Nr. </w:t>
      </w:r>
      <w:r>
        <w:t>56</w:t>
      </w:r>
      <w:r w:rsidRPr="007943F1">
        <w:t>/2017 laufenden Fünfjahresfrist nach § 73 Abs. 2 in der Fassung vor dem Bundesgesetz BGBl. I Nr. </w:t>
      </w:r>
      <w:r>
        <w:t>56</w:t>
      </w:r>
      <w:r w:rsidRPr="007943F1">
        <w:t>/2017 nicht mehr weiterzuführen. Diejenigen Sachverständigen, die in einem Verfahren als Sachverständige bestellt sind, das zu diesem Zeitpunkt noch nicht abgeschlossen ist, behalten für das betreffende Verfahren die Eigenschaft als allgemein beeidet.</w:t>
      </w:r>
    </w:p>
    <w:p w:rsidR="003578FC" w:rsidRPr="007943F1" w:rsidRDefault="00015B2B" w:rsidP="003578FC">
      <w:pPr>
        <w:pStyle w:val="51Abs"/>
      </w:pPr>
      <w:r w:rsidRPr="007943F1">
        <w:lastRenderedPageBreak/>
        <w:t>(7) Der Bundesminister für Justiz hat nach dem Inkrafttreten des § 68 Abs. 1 in der Fassung des Bundesgesetzes BGBl. I Nr. </w:t>
      </w:r>
      <w:r>
        <w:t>56</w:t>
      </w:r>
      <w:r w:rsidRPr="007943F1">
        <w:t>/2017 erst dann weitere fachkundige Laienrichter des Kartellobergerichts zur Ernennung vorzuschlagen, wenn ihre Zahl fünf unterschreitet.</w:t>
      </w:r>
    </w:p>
    <w:p w:rsidR="003578FC" w:rsidRPr="007943F1" w:rsidRDefault="00015B2B" w:rsidP="003578FC">
      <w:pPr>
        <w:pStyle w:val="51Abs"/>
      </w:pPr>
      <w:r w:rsidRPr="007943F1">
        <w:t>(8) § 30 Abs. 3, §§ 37a bis 37m in der Fassung des Bundesgesetzes BGBl. I Nr. </w:t>
      </w:r>
      <w:r>
        <w:t>56</w:t>
      </w:r>
      <w:r w:rsidRPr="007943F1">
        <w:t>/2017 treten mit 27.</w:t>
      </w:r>
      <w:r w:rsidRPr="00962F85">
        <w:rPr>
          <w:color w:val="auto"/>
        </w:rPr>
        <w:t> </w:t>
      </w:r>
      <w:r w:rsidRPr="007943F1">
        <w:t>Dezember 2016 in Kraft. § 79 Abs. 2 in der Fassung des Bundesgesetzes BGBl. I Nr. </w:t>
      </w:r>
      <w:r>
        <w:t>56</w:t>
      </w:r>
      <w:r w:rsidRPr="007943F1">
        <w:t>/2017 tritt mit 12.</w:t>
      </w:r>
      <w:r w:rsidRPr="00962F85">
        <w:rPr>
          <w:color w:val="auto"/>
        </w:rPr>
        <w:t> </w:t>
      </w:r>
      <w:r w:rsidRPr="007943F1">
        <w:t>Februar 2015 in Kraft.</w:t>
      </w:r>
    </w:p>
    <w:p w:rsidR="007B2FCB" w:rsidRPr="00604ED1" w:rsidRDefault="00015B2B" w:rsidP="003578FC">
      <w:pPr>
        <w:pStyle w:val="51Abs"/>
      </w:pPr>
      <w:r w:rsidRPr="007943F1">
        <w:t>(9) Die §§ 37a bis 37g in der Fassung des Bundesgesetzes BGBl. I Nr. </w:t>
      </w:r>
      <w:r>
        <w:t>56</w:t>
      </w:r>
      <w:r w:rsidRPr="007943F1">
        <w:t>/2017 sind auf den Ersatz von Schäden anzuwenden, die nach dem 26.</w:t>
      </w:r>
      <w:r w:rsidRPr="00962F85">
        <w:rPr>
          <w:color w:val="auto"/>
        </w:rPr>
        <w:t> </w:t>
      </w:r>
      <w:r w:rsidRPr="007943F1">
        <w:t>Dezember 2016 entstanden sind. § 37h ist auf Ansprüche anzuwenden, die am 26.</w:t>
      </w:r>
      <w:r w:rsidRPr="00962F85">
        <w:rPr>
          <w:color w:val="auto"/>
        </w:rPr>
        <w:t> </w:t>
      </w:r>
      <w:r w:rsidRPr="007943F1">
        <w:t>Dezember 2016 noch nicht verjährt sind, sofern nicht die Anwendung des bis dahin geltenden Rechts für den Geschädigten günstiger ist. Die §§ 37j bis 37m in der Fassung des Bundesgesetzes BGBl. I Nr. </w:t>
      </w:r>
      <w:r>
        <w:t>56</w:t>
      </w:r>
      <w:r w:rsidRPr="007943F1">
        <w:t>/2017 sind auf Verfahren anzuwenden, in denen der verfahrenseinleitende Schriftsatz nach dem 26.</w:t>
      </w:r>
      <w:r w:rsidRPr="00962F85">
        <w:rPr>
          <w:color w:val="auto"/>
        </w:rPr>
        <w:t> </w:t>
      </w:r>
      <w:r w:rsidRPr="007943F1">
        <w:t>Dezember 2016 eingebracht wird. Ordnungstrafen nach § 37m dürfen jedoch nur für ein Verhalten verhängt werden, das nach dem 30.</w:t>
      </w:r>
      <w:r w:rsidRPr="00962F85">
        <w:rPr>
          <w:color w:val="auto"/>
        </w:rPr>
        <w:t> </w:t>
      </w:r>
      <w:r w:rsidRPr="007943F1">
        <w:t>April 2017 gesetzt wurde. § 37a Abs. 1 und 4 in der Fassung vor dem Bundesgesetz BGBl. I Nr. </w:t>
      </w:r>
      <w:r>
        <w:t>56</w:t>
      </w:r>
      <w:r w:rsidRPr="007943F1">
        <w:t>/2017 ist auf den Ersatz von Schäden weiterhin anzuwenden, die vor dem 27.</w:t>
      </w:r>
      <w:r w:rsidRPr="00962F85">
        <w:rPr>
          <w:color w:val="auto"/>
        </w:rPr>
        <w:t> </w:t>
      </w:r>
      <w:r w:rsidRPr="007943F1">
        <w:t>Dezember 2016 entstanden sind.</w:t>
      </w:r>
    </w:p>
    <w:p w:rsidR="001627A2" w:rsidRPr="006E2543" w:rsidRDefault="00985F51" w:rsidP="006E2543">
      <w:pPr>
        <w:pStyle w:val="45UeberschrPara"/>
      </w:pPr>
      <w:r w:rsidRPr="006E2543">
        <w:t>Außer-Kraft-Treten</w:t>
      </w:r>
    </w:p>
    <w:p w:rsidR="001627A2" w:rsidRPr="006E2543" w:rsidRDefault="00985F51" w:rsidP="001627A2">
      <w:pPr>
        <w:pStyle w:val="51Abs"/>
      </w:pPr>
      <w:r w:rsidRPr="006E2543">
        <w:rPr>
          <w:rStyle w:val="991GldSymbol"/>
        </w:rPr>
        <w:t>§ 87.</w:t>
      </w:r>
      <w:r w:rsidRPr="006E2543">
        <w:t xml:space="preserve"> </w:t>
      </w:r>
      <w:r w:rsidRPr="00FF033D">
        <w:rPr>
          <w:rStyle w:val="994Kursiv"/>
        </w:rPr>
        <w:t xml:space="preserve">(Anm.: </w:t>
      </w:r>
      <w:r>
        <w:rPr>
          <w:rStyle w:val="994Kursiv"/>
        </w:rPr>
        <w:t>Abs.</w:t>
      </w:r>
      <w:r w:rsidRPr="00962F85">
        <w:rPr>
          <w:rStyle w:val="994Kursiv"/>
          <w:color w:val="auto"/>
        </w:rPr>
        <w:t> </w:t>
      </w:r>
      <w:r>
        <w:rPr>
          <w:rStyle w:val="994Kursiv"/>
        </w:rPr>
        <w:t>1 d</w:t>
      </w:r>
      <w:r w:rsidRPr="00FF033D">
        <w:rPr>
          <w:rStyle w:val="994Kursiv"/>
        </w:rPr>
        <w:t>urch Art. 2 § 2 Abs. 1 Z 30 und Art. 2 § 2 Abs. 2 Z 83, BGBl. I Nr. 2/2008, als nicht mehr geltend festgestellt.)</w:t>
      </w:r>
    </w:p>
    <w:p w:rsidR="001627A2" w:rsidRPr="006E2543" w:rsidRDefault="00985F51" w:rsidP="001627A2">
      <w:pPr>
        <w:pStyle w:val="51Abs"/>
      </w:pPr>
      <w:r w:rsidRPr="006E2543">
        <w:t>(2) Die §§ 142 bis 143c KartG 1988 sind auf Sachverhalte, die vor dem In-Kraft-Treten dieses Bundesgesetzes verwirklicht worden sind, weiterhin anzuwenden; die §§ 29 bis 33 sind auf diese Sachverhalte nicht anzuwenden.</w:t>
      </w:r>
    </w:p>
    <w:p w:rsidR="0052763B" w:rsidRPr="006E2543" w:rsidRDefault="00985F51" w:rsidP="001627A2">
      <w:pPr>
        <w:pStyle w:val="51Abs"/>
      </w:pPr>
      <w:r w:rsidRPr="006E2543">
        <w:t>(3) Für Sachverhalte, die vor dem In-Kraft-Treten der Kartellgesetznovelle 2002, BGBl. I Nr. 62/2002, verwirklicht worden sind, gilt weiterhin deren Art. V Abs. 6 und 7.</w:t>
      </w:r>
    </w:p>
    <w:p w:rsidR="00BD538E" w:rsidRPr="00CF515D" w:rsidRDefault="00341477" w:rsidP="00CF515D">
      <w:pPr>
        <w:pStyle w:val="45UeberschrPara"/>
      </w:pPr>
      <w:r w:rsidRPr="00CF515D">
        <w:t>Kartellregister</w:t>
      </w:r>
    </w:p>
    <w:p w:rsidR="00BD538E" w:rsidRPr="00CF515D" w:rsidRDefault="00341477" w:rsidP="00BD538E">
      <w:pPr>
        <w:pStyle w:val="51Abs"/>
      </w:pPr>
      <w:r w:rsidRPr="00CF515D">
        <w:rPr>
          <w:rStyle w:val="991GldSymbol"/>
        </w:rPr>
        <w:t>§ 88.</w:t>
      </w:r>
      <w:r w:rsidRPr="00CF515D">
        <w:t xml:space="preserve"> (1) Das Kartellregister nach dem KartG 1988 ist mit dem Tag vor dem In-Kraft-Treten dieses Bundesgesetzes abzuschließen. Es ist samt Urkundensammlung und Hilfsverzeichnissen von diesem Zeitpunkt an 5 Jahre aufzubewahren; § 78 Abs. 2 und § 80 Z 11 KartG 1988 sind während dieser Zeit weiterhin anzuwenden.</w:t>
      </w:r>
    </w:p>
    <w:p w:rsidR="00B45F3B" w:rsidRPr="00CF515D" w:rsidRDefault="00341477" w:rsidP="00BD538E">
      <w:pPr>
        <w:pStyle w:val="51Abs"/>
      </w:pPr>
      <w:r w:rsidRPr="00CF515D">
        <w:t>(2) Die Pflicht zur Aufbewahrung der in § 148 Abs. 3 KartG 1988 angeführten Register und Verzeichnisse endet mit dem In-Kraft-Treten dieses Bundesgesetzes.</w:t>
      </w:r>
    </w:p>
    <w:p w:rsidR="003923B3" w:rsidRPr="00515EB1" w:rsidRDefault="0018050F" w:rsidP="00515EB1">
      <w:pPr>
        <w:pStyle w:val="45UeberschrPara"/>
      </w:pPr>
      <w:r w:rsidRPr="00515EB1">
        <w:t>Genehmigte Kartelle</w:t>
      </w:r>
    </w:p>
    <w:p w:rsidR="003B7B05" w:rsidRPr="00515EB1" w:rsidRDefault="0018050F" w:rsidP="00F61881">
      <w:pPr>
        <w:pStyle w:val="51Abs"/>
      </w:pPr>
      <w:r w:rsidRPr="00515EB1">
        <w:rPr>
          <w:rStyle w:val="991GldSymbol"/>
        </w:rPr>
        <w:t>§ 89.</w:t>
      </w:r>
      <w:r w:rsidRPr="00515EB1">
        <w:t xml:space="preserve"> Vom Kartellgericht genehmigte Kartelle dürfen, auch wenn sie sonst nach diesem Bundesgesetz verboten wären, bis zum 31. Dezember 2006 durchgeführt werden, längstens jedoch bis zum Ablauf der Genehmigungsdauer.</w:t>
      </w:r>
    </w:p>
    <w:p w:rsidR="00CC3D12" w:rsidRPr="001010DF" w:rsidRDefault="00650C00" w:rsidP="001010DF">
      <w:pPr>
        <w:pStyle w:val="45UeberschrPara"/>
      </w:pPr>
      <w:r w:rsidRPr="001010DF">
        <w:t>Fortsetzung anhängiger Verfahren</w:t>
      </w:r>
    </w:p>
    <w:p w:rsidR="00CC3D12" w:rsidRPr="001010DF" w:rsidRDefault="00650C00" w:rsidP="00D76F11">
      <w:pPr>
        <w:pStyle w:val="51Abs"/>
      </w:pPr>
      <w:r w:rsidRPr="001010DF">
        <w:rPr>
          <w:rStyle w:val="991GldSymbol"/>
        </w:rPr>
        <w:t>§ 90.</w:t>
      </w:r>
      <w:r w:rsidRPr="001010DF">
        <w:t xml:space="preserve"> Für Verfahren, die im Zeitpunkt des In-Kraft-Tretens dieses Bundesgesetzes vor dem Kartellgericht oder dem Kartellobergericht anhängig sind, gilt Folgendes:</w:t>
      </w:r>
    </w:p>
    <w:p w:rsidR="00CC3D12" w:rsidRPr="001010DF" w:rsidRDefault="00650C00" w:rsidP="00CC3D12">
      <w:pPr>
        <w:pStyle w:val="52Ziffere1"/>
      </w:pPr>
      <w:r w:rsidRPr="001010DF">
        <w:tab/>
        <w:t>1.</w:t>
      </w:r>
      <w:r w:rsidRPr="001010DF">
        <w:tab/>
        <w:t>Nicht fortzusetzen sind Verfahren</w:t>
      </w:r>
    </w:p>
    <w:p w:rsidR="00CC3D12" w:rsidRPr="001010DF" w:rsidRDefault="00650C00" w:rsidP="00CC3D12">
      <w:pPr>
        <w:pStyle w:val="53Literae2"/>
      </w:pPr>
      <w:r w:rsidRPr="001010DF">
        <w:tab/>
        <w:t>a)</w:t>
      </w:r>
      <w:r w:rsidRPr="001010DF">
        <w:tab/>
        <w:t>über Feststellungsanträge und Anzeigen nach § 19 KartG 1988,</w:t>
      </w:r>
    </w:p>
    <w:p w:rsidR="00CC3D12" w:rsidRPr="001010DF" w:rsidRDefault="00650C00" w:rsidP="00CC3D12">
      <w:pPr>
        <w:pStyle w:val="53Literae2"/>
      </w:pPr>
      <w:r w:rsidRPr="001010DF">
        <w:tab/>
        <w:t>b)</w:t>
      </w:r>
      <w:r w:rsidRPr="001010DF">
        <w:tab/>
        <w:t>über Anträge auf Genehmigung von Kartellen (§§ 23, 26 KartG 1988),</w:t>
      </w:r>
    </w:p>
    <w:p w:rsidR="00CC3D12" w:rsidRPr="001010DF" w:rsidRDefault="00650C00" w:rsidP="00CC3D12">
      <w:pPr>
        <w:pStyle w:val="53Literae2"/>
      </w:pPr>
      <w:r w:rsidRPr="001010DF">
        <w:tab/>
        <w:t>c)</w:t>
      </w:r>
      <w:r w:rsidRPr="001010DF">
        <w:tab/>
        <w:t>über Anträge auf Verlängerung der Genehmigungsdauer eines Kartells und auf die Genehmigung der Verlängerung der Geltungsdauer eines Kartells (§ 24 KartG 1988),</w:t>
      </w:r>
    </w:p>
    <w:p w:rsidR="00CC3D12" w:rsidRPr="001010DF" w:rsidRDefault="00650C00" w:rsidP="00CC3D12">
      <w:pPr>
        <w:pStyle w:val="53Literae2"/>
      </w:pPr>
      <w:r w:rsidRPr="001010DF">
        <w:tab/>
        <w:t>d)</w:t>
      </w:r>
      <w:r w:rsidRPr="001010DF">
        <w:tab/>
        <w:t>über Anträge auf Widerruf der Genehmigung eines Kartells nach § 27 Abs. 1 Z 1 KartG 1988,</w:t>
      </w:r>
    </w:p>
    <w:p w:rsidR="00CC3D12" w:rsidRPr="001010DF" w:rsidRDefault="00650C00" w:rsidP="00CC3D12">
      <w:pPr>
        <w:pStyle w:val="53Literae2"/>
      </w:pPr>
      <w:r w:rsidRPr="001010DF">
        <w:tab/>
        <w:t>e)</w:t>
      </w:r>
      <w:r w:rsidRPr="001010DF">
        <w:tab/>
        <w:t>über Anzeigen vertikaler Vertriebsbindungen (§ 30b KartG 1988),</w:t>
      </w:r>
    </w:p>
    <w:p w:rsidR="00CC3D12" w:rsidRPr="001010DF" w:rsidRDefault="00650C00" w:rsidP="00CC3D12">
      <w:pPr>
        <w:pStyle w:val="53Literae2"/>
      </w:pPr>
      <w:r w:rsidRPr="001010DF">
        <w:tab/>
        <w:t>f)</w:t>
      </w:r>
      <w:r w:rsidRPr="001010DF">
        <w:tab/>
        <w:t>über Anzeigen unverbindlicher Verbandsempfehlungen (§ 32 KartG 1988),</w:t>
      </w:r>
    </w:p>
    <w:p w:rsidR="00CC3D12" w:rsidRPr="001010DF" w:rsidRDefault="00650C00" w:rsidP="00CC3D12">
      <w:pPr>
        <w:pStyle w:val="53Literae2"/>
      </w:pPr>
      <w:r w:rsidRPr="001010DF">
        <w:tab/>
        <w:t>g)</w:t>
      </w:r>
      <w:r w:rsidRPr="001010DF">
        <w:tab/>
        <w:t>über den Widerruf einer unverbindlichen Verbandsempfehlung (§ 33 KartG 1988) und</w:t>
      </w:r>
    </w:p>
    <w:p w:rsidR="00CC3D12" w:rsidRPr="001010DF" w:rsidRDefault="00650C00" w:rsidP="00CC3D12">
      <w:pPr>
        <w:pStyle w:val="53Literae2"/>
      </w:pPr>
      <w:r w:rsidRPr="001010DF">
        <w:tab/>
        <w:t>h)</w:t>
      </w:r>
      <w:r w:rsidRPr="001010DF">
        <w:tab/>
        <w:t>über Anzeigen nach § 60 Z 5 KartG 1988.</w:t>
      </w:r>
    </w:p>
    <w:p w:rsidR="00CC3D12" w:rsidRPr="001010DF" w:rsidRDefault="00650C00" w:rsidP="00CC3D12">
      <w:pPr>
        <w:pStyle w:val="52Ziffere1"/>
      </w:pPr>
      <w:r w:rsidRPr="001010DF">
        <w:tab/>
        <w:t>2.</w:t>
      </w:r>
      <w:r w:rsidRPr="001010DF">
        <w:tab/>
        <w:t>Nach den Bestimmungen des Kartellgesetzes 1988 fortzusetzen sind Verfahren</w:t>
      </w:r>
    </w:p>
    <w:p w:rsidR="00CC3D12" w:rsidRPr="001010DF" w:rsidRDefault="00650C00" w:rsidP="00CC3D12">
      <w:pPr>
        <w:pStyle w:val="53Literae2"/>
      </w:pPr>
      <w:r w:rsidRPr="001010DF">
        <w:tab/>
        <w:t>a)</w:t>
      </w:r>
      <w:r w:rsidRPr="001010DF">
        <w:tab/>
        <w:t>über richterliche Vertragshilfe (§ 30 KartG 1988),</w:t>
      </w:r>
    </w:p>
    <w:p w:rsidR="00CC3D12" w:rsidRPr="001010DF" w:rsidRDefault="00650C00" w:rsidP="00CC3D12">
      <w:pPr>
        <w:pStyle w:val="53Literae2"/>
      </w:pPr>
      <w:r w:rsidRPr="001010DF">
        <w:tab/>
        <w:t>b)</w:t>
      </w:r>
      <w:r w:rsidRPr="001010DF">
        <w:tab/>
        <w:t>über Feststellungsanträge nach § 42a Abs. 5 KartG 1988,</w:t>
      </w:r>
    </w:p>
    <w:p w:rsidR="00CC3D12" w:rsidRPr="001010DF" w:rsidRDefault="00650C00" w:rsidP="00CC3D12">
      <w:pPr>
        <w:pStyle w:val="53Literae2"/>
      </w:pPr>
      <w:r w:rsidRPr="001010DF">
        <w:tab/>
        <w:t>c)</w:t>
      </w:r>
      <w:r w:rsidRPr="001010DF">
        <w:tab/>
        <w:t>über die Anmeldung und Prüfung von Zusammenschlüssen (§§ 42a und 42b KartG 1988) und</w:t>
      </w:r>
    </w:p>
    <w:p w:rsidR="00CC3D12" w:rsidRPr="001010DF" w:rsidRDefault="00650C00" w:rsidP="00CC3D12">
      <w:pPr>
        <w:pStyle w:val="53Literae2"/>
      </w:pPr>
      <w:r w:rsidRPr="001010DF">
        <w:tab/>
        <w:t>d)</w:t>
      </w:r>
      <w:r w:rsidRPr="001010DF">
        <w:tab/>
        <w:t>über Anträge auf Verhängung von Geldbußen nach § 142 KartG 1988.</w:t>
      </w:r>
    </w:p>
    <w:p w:rsidR="00CC3D12" w:rsidRPr="001010DF" w:rsidRDefault="00650C00" w:rsidP="00CC3D12">
      <w:pPr>
        <w:pStyle w:val="52Ziffere1"/>
      </w:pPr>
      <w:r w:rsidRPr="001010DF">
        <w:tab/>
        <w:t>3.</w:t>
      </w:r>
      <w:r w:rsidRPr="001010DF">
        <w:tab/>
        <w:t>Nach den Bestimmungen dieses Bundesgesetzes fortzusetzen sind alle anderen Verfahren, wobei</w:t>
      </w:r>
    </w:p>
    <w:p w:rsidR="00CC3D12" w:rsidRPr="001010DF" w:rsidRDefault="00650C00" w:rsidP="00CC3D12">
      <w:pPr>
        <w:pStyle w:val="53Literae2"/>
      </w:pPr>
      <w:r w:rsidRPr="001010DF">
        <w:lastRenderedPageBreak/>
        <w:tab/>
        <w:t>a)</w:t>
      </w:r>
      <w:r w:rsidRPr="001010DF">
        <w:tab/>
        <w:t>Feststellungsanträge nach § 8a KartG 1988 als Anträge nach § 28 Abs. 2 und</w:t>
      </w:r>
    </w:p>
    <w:p w:rsidR="008B0DC2" w:rsidRPr="001010DF" w:rsidRDefault="00650C00" w:rsidP="00CC3D12">
      <w:pPr>
        <w:pStyle w:val="53Literae2"/>
      </w:pPr>
      <w:r w:rsidRPr="001010DF">
        <w:tab/>
        <w:t>b)</w:t>
      </w:r>
      <w:r w:rsidRPr="001010DF">
        <w:tab/>
        <w:t>Anträge auf Untersagung der Durchführung von Kartellen (§ 25 KartG 1988) und von vertikalen Vertriebsbindungen (§ 30c KartG 1988), auf Widerruf der Genehmigung eines Kartells nach § 27 Abs. 1 Z 2 und auf Abstellung des Missbrauchs einer marktbeherrschenden Stellung (§ 35 KartG 1988) und von Vergeltungsmaßnahmen (§ 36 KartG 1988) als Anträge nach § 26 zu behandeln sind.</w:t>
      </w:r>
    </w:p>
    <w:p w:rsidR="00C2466B" w:rsidRPr="00C51C29" w:rsidRDefault="00BF6181" w:rsidP="00C51C29">
      <w:pPr>
        <w:pStyle w:val="45UeberschrPara"/>
      </w:pPr>
      <w:r w:rsidRPr="00C51C29">
        <w:t>Gebühren für nicht fortgesetzte Verfahren</w:t>
      </w:r>
    </w:p>
    <w:p w:rsidR="00C2466B" w:rsidRPr="00C51C29" w:rsidRDefault="00BF6181" w:rsidP="00C2466B">
      <w:pPr>
        <w:pStyle w:val="51Abs"/>
      </w:pPr>
      <w:r w:rsidRPr="00C51C29">
        <w:rPr>
          <w:rStyle w:val="991GldSymbol"/>
        </w:rPr>
        <w:t>§ 91.</w:t>
      </w:r>
      <w:r w:rsidRPr="00C51C29">
        <w:t xml:space="preserve"> (1) Für Verfahren, die nach § 90 Z 1 nicht fortzusetzen sind, sind Gerichtsgebühren nach den Bestimmungen des Kartellgesetzes 1988 zu entrichten.</w:t>
      </w:r>
    </w:p>
    <w:p w:rsidR="002E75B8" w:rsidRPr="00C51C29" w:rsidRDefault="00BF6181" w:rsidP="00C2466B">
      <w:pPr>
        <w:pStyle w:val="51Abs"/>
      </w:pPr>
      <w:r w:rsidRPr="00C51C29">
        <w:t>(2) Die Zahlungspflicht für die Gebühr nach § 80 Z 8 KartG 1988 entfällt, wenn das Verfahren auf Antrag einer Amtspartei eingeleitet wurde; anderenfalls trifft die Zahlungspflicht den Antragsteller.</w:t>
      </w:r>
    </w:p>
    <w:p w:rsidR="006F01C6" w:rsidRPr="00BB0FEF" w:rsidRDefault="00D3564C" w:rsidP="00BB0FEF">
      <w:pPr>
        <w:pStyle w:val="45UeberschrPara"/>
      </w:pPr>
      <w:r w:rsidRPr="00BB0FEF">
        <w:t>Weitergeltung von Ernennungen und Eintragungen</w:t>
      </w:r>
    </w:p>
    <w:p w:rsidR="006F01C6" w:rsidRPr="00BB0FEF" w:rsidRDefault="00D3564C" w:rsidP="006F01C6">
      <w:pPr>
        <w:pStyle w:val="51Abs"/>
      </w:pPr>
      <w:r w:rsidRPr="00BB0FEF">
        <w:rPr>
          <w:rStyle w:val="991GldSymbol"/>
        </w:rPr>
        <w:t>§ 92.</w:t>
      </w:r>
      <w:r w:rsidRPr="00BB0FEF">
        <w:t xml:space="preserve"> (1) Die Ernennung der fachkundigen Laienrichter des Kartellgerichts und des Kartellobergerichts nach § 95 KartG 1988 gilt als Ernennung nach § 65 dieses Bundesgesetzes weiter.</w:t>
      </w:r>
    </w:p>
    <w:p w:rsidR="00311E38" w:rsidRPr="003578FC" w:rsidRDefault="00D3564C" w:rsidP="003578FC">
      <w:pPr>
        <w:pStyle w:val="57Schlussteile1"/>
      </w:pPr>
      <w:r w:rsidRPr="003578FC">
        <w:rPr>
          <w:i/>
        </w:rPr>
        <w:t>(Anm.: Abs. 2 aufgehoben durch Artikel 1 Z 22, BGBl. I Nr. </w:t>
      </w:r>
      <w:r>
        <w:rPr>
          <w:i/>
        </w:rPr>
        <w:t>56</w:t>
      </w:r>
      <w:r w:rsidRPr="003578FC">
        <w:rPr>
          <w:i/>
        </w:rPr>
        <w:t>/2017)</w:t>
      </w:r>
    </w:p>
    <w:p w:rsidR="00D90190" w:rsidRPr="00BA3CB5" w:rsidRDefault="00AC7489" w:rsidP="00BA3CB5">
      <w:pPr>
        <w:pStyle w:val="45UeberschrPara"/>
      </w:pPr>
      <w:r w:rsidRPr="00BA3CB5">
        <w:t>Sprachliche Gleichbehandlung</w:t>
      </w:r>
    </w:p>
    <w:p w:rsidR="00815973" w:rsidRPr="00BA3CB5" w:rsidRDefault="00AC7489" w:rsidP="00311BBD">
      <w:pPr>
        <w:pStyle w:val="51Abs"/>
      </w:pPr>
      <w:r w:rsidRPr="00BA3CB5">
        <w:rPr>
          <w:rStyle w:val="991GldSymbol"/>
        </w:rPr>
        <w:t>§ 93.</w:t>
      </w:r>
      <w:r w:rsidRPr="00BA3CB5">
        <w:t xml:space="preserve"> Soweit in diesem Bundesgesetz personenbezogene Bezeichnungen nur in männlicher Form angeführt sind, beziehen sie sich in gleicher Weise auf Frauen und Männer. Bei der Anwendung auf bestimmte Personen ist die jeweils geschlechtsspezifische Form zu verwenden.</w:t>
      </w:r>
    </w:p>
    <w:p w:rsidR="00475FA8" w:rsidRPr="00244424" w:rsidRDefault="002A2122" w:rsidP="00244424">
      <w:pPr>
        <w:pStyle w:val="45UeberschrPara"/>
      </w:pPr>
      <w:r w:rsidRPr="00244424">
        <w:t>Verweisungen</w:t>
      </w:r>
    </w:p>
    <w:p w:rsidR="00563F05" w:rsidRPr="00244424" w:rsidRDefault="002A2122" w:rsidP="00946D2A">
      <w:pPr>
        <w:pStyle w:val="51Abs"/>
      </w:pPr>
      <w:r w:rsidRPr="00244424">
        <w:rPr>
          <w:rStyle w:val="991GldSymbol"/>
        </w:rPr>
        <w:t>§ 94.</w:t>
      </w:r>
      <w:r w:rsidRPr="00244424">
        <w:t xml:space="preserve"> Soweit in diesem Bundesgesetz auf andere Bundesgesetze verwiesen wird und nichts Abweichendes bestimmt ist, beziehen sich diese Verweisungen auf die jeweils geltende Fassung.</w:t>
      </w:r>
    </w:p>
    <w:p w:rsidR="00AF4065" w:rsidRPr="00F06EDF" w:rsidRDefault="007A7ACE" w:rsidP="00F06EDF">
      <w:pPr>
        <w:pStyle w:val="45UeberschrPara"/>
      </w:pPr>
      <w:r w:rsidRPr="00F06EDF">
        <w:t>Vollziehung</w:t>
      </w:r>
    </w:p>
    <w:p w:rsidR="00AF4065" w:rsidRPr="00F06EDF" w:rsidRDefault="007A7ACE" w:rsidP="00614277">
      <w:pPr>
        <w:pStyle w:val="51Abs"/>
      </w:pPr>
      <w:r w:rsidRPr="00F06EDF">
        <w:rPr>
          <w:rStyle w:val="991GldSymbol"/>
        </w:rPr>
        <w:t>§ 95.</w:t>
      </w:r>
      <w:r w:rsidRPr="00F06EDF">
        <w:t xml:space="preserve"> Mit der Vollziehung dieses Bundesgesetzes ist der Bundesminister für Justiz betraut, und zwar</w:t>
      </w:r>
    </w:p>
    <w:p w:rsidR="00AF4065" w:rsidRPr="00F06EDF" w:rsidRDefault="007A7ACE" w:rsidP="00AF4065">
      <w:pPr>
        <w:pStyle w:val="52Ziffere1"/>
      </w:pPr>
      <w:r w:rsidRPr="00F06EDF">
        <w:tab/>
        <w:t>1.</w:t>
      </w:r>
      <w:r w:rsidRPr="00F06EDF">
        <w:tab/>
        <w:t>hinsichtlich des § 3 Abs. 1, des § 10 Abs. 2, des § 18 Abs. 1 und des § 65 im Einvernehmen mit dem Bundesminister für Wirtschaft und Arbeit,</w:t>
      </w:r>
    </w:p>
    <w:p w:rsidR="00AF4065" w:rsidRPr="00F06EDF" w:rsidRDefault="007A7ACE" w:rsidP="00AF4065">
      <w:pPr>
        <w:pStyle w:val="52Ziffere1"/>
      </w:pPr>
      <w:r w:rsidRPr="00F06EDF">
        <w:tab/>
        <w:t>2.</w:t>
      </w:r>
      <w:r w:rsidRPr="00F06EDF">
        <w:tab/>
        <w:t>hinsichtlich des § 3 Abs. 2 im Einvernehmen mit dem Bundesminister für Wirtschaft und Arbeit und dem Bundesminister für Finanzen und</w:t>
      </w:r>
    </w:p>
    <w:p w:rsidR="00D033CF" w:rsidRPr="00F06EDF" w:rsidRDefault="007A7ACE" w:rsidP="00AF4065">
      <w:pPr>
        <w:pStyle w:val="52Ziffere1"/>
      </w:pPr>
      <w:r w:rsidRPr="00F06EDF">
        <w:tab/>
        <w:t>3.</w:t>
      </w:r>
      <w:r w:rsidRPr="00F06EDF">
        <w:tab/>
        <w:t>hinsichtlich des IV. Hauptstücks im Einvernehmen mit dem Bundesminister für Finanzen.</w:t>
      </w:r>
    </w:p>
    <w:p w:rsidR="009B6A03" w:rsidRPr="006D13CF" w:rsidRDefault="001B4AF3" w:rsidP="009B6A03">
      <w:pPr>
        <w:pStyle w:val="71Anlagenbez"/>
      </w:pPr>
      <w:r w:rsidRPr="006D13CF">
        <w:t>Anlage</w:t>
      </w:r>
    </w:p>
    <w:p w:rsidR="009B6A03" w:rsidRDefault="001B4AF3" w:rsidP="009B6A03">
      <w:pPr>
        <w:pStyle w:val="71Anlagenbez"/>
      </w:pPr>
      <w:r w:rsidRPr="006D13CF">
        <w:t>(§§ 68 Abs. 1, 94</w:t>
      </w:r>
      <w:r>
        <w:t xml:space="preserve"> </w:t>
      </w:r>
      <w:r w:rsidRPr="006D13CF">
        <w:t>Abs. 1 Z 1, 111 Abs. 3)</w:t>
      </w:r>
    </w:p>
    <w:p w:rsidR="009B6A03" w:rsidRPr="00FD1C08" w:rsidRDefault="001B4AF3" w:rsidP="00FD1C08">
      <w:pPr>
        <w:pStyle w:val="83ErlText"/>
        <w:jc w:val="right"/>
        <w:rPr>
          <w:b/>
          <w:i/>
        </w:rPr>
      </w:pPr>
      <w:r w:rsidRPr="00FD1C08">
        <w:rPr>
          <w:i/>
        </w:rPr>
        <w:t>(Anm.: jetzt §§ 59 Abs. 3</w:t>
      </w:r>
    </w:p>
    <w:p w:rsidR="009B6A03" w:rsidRPr="00C21230" w:rsidRDefault="001B4AF3" w:rsidP="009B6A03">
      <w:pPr>
        <w:pStyle w:val="83ErlText"/>
      </w:pPr>
      <w:r w:rsidRPr="00C21230">
        <w:rPr>
          <w:i/>
        </w:rPr>
        <w:t>Gemäß § </w:t>
      </w:r>
      <w:r>
        <w:rPr>
          <w:i/>
        </w:rPr>
        <w:t>87</w:t>
      </w:r>
      <w:r w:rsidRPr="00C21230">
        <w:rPr>
          <w:i/>
        </w:rPr>
        <w:t xml:space="preserve"> Abs. 1 KartG </w:t>
      </w:r>
      <w:r>
        <w:rPr>
          <w:i/>
        </w:rPr>
        <w:t>2005</w:t>
      </w:r>
      <w:r w:rsidRPr="00C21230">
        <w:rPr>
          <w:i/>
        </w:rPr>
        <w:t xml:space="preserve"> gilt die Anlage zum </w:t>
      </w:r>
      <w:r>
        <w:rPr>
          <w:i/>
        </w:rPr>
        <w:t>Kartellgesetz 1988, BGBl. Nr. </w:t>
      </w:r>
      <w:r w:rsidRPr="009B6A03">
        <w:rPr>
          <w:i/>
        </w:rPr>
        <w:t>600/1988,</w:t>
      </w:r>
      <w:r>
        <w:rPr>
          <w:i/>
        </w:rPr>
        <w:t xml:space="preserve"> </w:t>
      </w:r>
      <w:r w:rsidRPr="00C21230">
        <w:rPr>
          <w:i/>
        </w:rPr>
        <w:t>als Anlage zu diesem Bundesgesetz weiter.)</w:t>
      </w:r>
    </w:p>
    <w:p w:rsidR="009B6A03" w:rsidRPr="00574D5F" w:rsidRDefault="009B6A03" w:rsidP="009B6A03">
      <w:pPr>
        <w:pStyle w:val="09Abstand"/>
      </w:pPr>
    </w:p>
    <w:tbl>
      <w:tblPr>
        <w:tblW w:w="0" w:type="auto"/>
        <w:tblLook w:val="04A0" w:firstRow="1" w:lastRow="0" w:firstColumn="1" w:lastColumn="0" w:noHBand="0" w:noVBand="1"/>
      </w:tblPr>
      <w:tblGrid>
        <w:gridCol w:w="2062"/>
        <w:gridCol w:w="6443"/>
      </w:tblGrid>
      <w:tr w:rsidR="009B6A03" w:rsidRPr="00860D58" w:rsidTr="00F54643">
        <w:tc>
          <w:tcPr>
            <w:tcW w:w="2093" w:type="dxa"/>
          </w:tcPr>
          <w:p w:rsidR="009B6A03" w:rsidRPr="00860D58" w:rsidRDefault="001B4AF3" w:rsidP="00F54643">
            <w:pPr>
              <w:pStyle w:val="61TabText"/>
            </w:pPr>
            <w:r w:rsidRPr="00860D58">
              <w:t>Zolltarif-Nr.</w:t>
            </w:r>
          </w:p>
        </w:tc>
        <w:tc>
          <w:tcPr>
            <w:tcW w:w="6551" w:type="dxa"/>
          </w:tcPr>
          <w:p w:rsidR="009B6A03" w:rsidRPr="00860D58" w:rsidRDefault="009B6A03" w:rsidP="00F54643">
            <w:pPr>
              <w:pStyle w:val="61TabText"/>
            </w:pPr>
          </w:p>
        </w:tc>
      </w:tr>
      <w:tr w:rsidR="009B6A03" w:rsidRPr="00860D58" w:rsidTr="00F54643">
        <w:tc>
          <w:tcPr>
            <w:tcW w:w="2093" w:type="dxa"/>
          </w:tcPr>
          <w:p w:rsidR="009B6A03" w:rsidRPr="00860D58" w:rsidRDefault="001B4AF3" w:rsidP="00F54643">
            <w:pPr>
              <w:pStyle w:val="61bTabTextZentriert"/>
            </w:pPr>
            <w:r w:rsidRPr="00860D58">
              <w:t>05.15</w:t>
            </w:r>
          </w:p>
        </w:tc>
        <w:tc>
          <w:tcPr>
            <w:tcW w:w="6551" w:type="dxa"/>
          </w:tcPr>
          <w:p w:rsidR="009B6A03" w:rsidRPr="00860D58" w:rsidRDefault="001B4AF3" w:rsidP="00F54643">
            <w:pPr>
              <w:pStyle w:val="61TabText"/>
            </w:pPr>
            <w:r w:rsidRPr="00860D58">
              <w:t>Rohstoffe und Roherzeugnisse tierischen Ursprungs, anderweitig weder genannt noch inbegriffen; tote Tiere der Kapitel 1 oder 3, zum menschlichen Genuß nicht geeignet</w:t>
            </w:r>
          </w:p>
        </w:tc>
      </w:tr>
      <w:tr w:rsidR="009B6A03" w:rsidRPr="00860D58" w:rsidTr="00F54643">
        <w:tc>
          <w:tcPr>
            <w:tcW w:w="2093" w:type="dxa"/>
          </w:tcPr>
          <w:p w:rsidR="009B6A03" w:rsidRPr="00860D58" w:rsidRDefault="001B4AF3" w:rsidP="00F54643">
            <w:pPr>
              <w:pStyle w:val="61bTabTextZentriert"/>
            </w:pPr>
            <w:r w:rsidRPr="00860D58">
              <w:t>12.03</w:t>
            </w:r>
          </w:p>
        </w:tc>
        <w:tc>
          <w:tcPr>
            <w:tcW w:w="6551" w:type="dxa"/>
          </w:tcPr>
          <w:p w:rsidR="009B6A03" w:rsidRPr="00860D58" w:rsidRDefault="001B4AF3" w:rsidP="00F54643">
            <w:pPr>
              <w:pStyle w:val="61TabText"/>
            </w:pPr>
            <w:r w:rsidRPr="00860D58">
              <w:t>Samen, Sporen und Früchte zur Aussaat</w:t>
            </w:r>
          </w:p>
        </w:tc>
      </w:tr>
      <w:tr w:rsidR="009B6A03" w:rsidRPr="00860D58" w:rsidTr="00F54643">
        <w:tc>
          <w:tcPr>
            <w:tcW w:w="2093" w:type="dxa"/>
          </w:tcPr>
          <w:p w:rsidR="009B6A03" w:rsidRPr="00860D58" w:rsidRDefault="001B4AF3" w:rsidP="00F54643">
            <w:pPr>
              <w:pStyle w:val="61bTabTextZentriert"/>
            </w:pPr>
            <w:r w:rsidRPr="00860D58">
              <w:t>23.01</w:t>
            </w:r>
          </w:p>
        </w:tc>
        <w:tc>
          <w:tcPr>
            <w:tcW w:w="6551" w:type="dxa"/>
          </w:tcPr>
          <w:p w:rsidR="009B6A03" w:rsidRPr="00860D58" w:rsidRDefault="001B4AF3" w:rsidP="00F54643">
            <w:pPr>
              <w:pStyle w:val="61TabText"/>
            </w:pPr>
            <w:r w:rsidRPr="00860D58">
              <w:t>Mehl und Pulver von Fleisch, Innereien, anderem Schlachtanfall, von Fischen, Schaltieren oder Weichtieren, zum menschlichen Genuß nicht geeignet; Grammeln</w:t>
            </w:r>
          </w:p>
        </w:tc>
      </w:tr>
      <w:tr w:rsidR="009B6A03" w:rsidRPr="00860D58" w:rsidTr="00F54643">
        <w:tc>
          <w:tcPr>
            <w:tcW w:w="2093" w:type="dxa"/>
          </w:tcPr>
          <w:p w:rsidR="009B6A03" w:rsidRPr="00860D58" w:rsidRDefault="001B4AF3" w:rsidP="00F54643">
            <w:pPr>
              <w:pStyle w:val="61bTabTextZentriert"/>
            </w:pPr>
            <w:r w:rsidRPr="00860D58">
              <w:t>23.02</w:t>
            </w:r>
          </w:p>
        </w:tc>
        <w:tc>
          <w:tcPr>
            <w:tcW w:w="6551" w:type="dxa"/>
          </w:tcPr>
          <w:p w:rsidR="009B6A03" w:rsidRPr="00860D58" w:rsidRDefault="001B4AF3" w:rsidP="00F54643">
            <w:pPr>
              <w:pStyle w:val="61TabText"/>
            </w:pPr>
            <w:r w:rsidRPr="00860D58">
              <w:t>Kleie und andere Rückstände vom Sieben, Mahlen oder anderen Bearbeitungen von Getreide oder Hülsenfrüchten</w:t>
            </w:r>
          </w:p>
        </w:tc>
      </w:tr>
      <w:tr w:rsidR="009B6A03" w:rsidRPr="00860D58" w:rsidTr="00F54643">
        <w:tc>
          <w:tcPr>
            <w:tcW w:w="2093" w:type="dxa"/>
          </w:tcPr>
          <w:p w:rsidR="009B6A03" w:rsidRPr="00860D58" w:rsidRDefault="001B4AF3" w:rsidP="00F54643">
            <w:pPr>
              <w:pStyle w:val="61bTabTextZentriert"/>
            </w:pPr>
            <w:r w:rsidRPr="00860D58">
              <w:t>23.03</w:t>
            </w:r>
          </w:p>
        </w:tc>
        <w:tc>
          <w:tcPr>
            <w:tcW w:w="6551" w:type="dxa"/>
          </w:tcPr>
          <w:p w:rsidR="009B6A03" w:rsidRPr="00860D58" w:rsidRDefault="001B4AF3" w:rsidP="00F54643">
            <w:pPr>
              <w:pStyle w:val="61TabText"/>
            </w:pPr>
            <w:r w:rsidRPr="00860D58">
              <w:t xml:space="preserve">Ausgelaugte Rübenschnitzel, ausgepreßtes Zuckerrohr und andere Abfälle von der Zuckerherstellung </w:t>
            </w:r>
            <w:r>
              <w:t>*)</w:t>
            </w:r>
            <w:r w:rsidRPr="00860D58">
              <w:t xml:space="preserve">; Treber aus Brauereien oder Brennereien </w:t>
            </w:r>
            <w:r>
              <w:t>*)</w:t>
            </w:r>
            <w:r w:rsidRPr="00860D58">
              <w:t xml:space="preserve">; Rückstände von der Stärkeherstellung und Rückstände ähnlicher Art </w:t>
            </w:r>
            <w:r>
              <w:t>*)</w:t>
            </w:r>
          </w:p>
        </w:tc>
      </w:tr>
      <w:tr w:rsidR="009B6A03" w:rsidRPr="00860D58" w:rsidTr="00F54643">
        <w:tc>
          <w:tcPr>
            <w:tcW w:w="2093" w:type="dxa"/>
          </w:tcPr>
          <w:p w:rsidR="009B6A03" w:rsidRPr="00860D58" w:rsidRDefault="001B4AF3" w:rsidP="00F54643">
            <w:pPr>
              <w:pStyle w:val="61bTabTextZentriert"/>
            </w:pPr>
            <w:r w:rsidRPr="00860D58">
              <w:t>23.04</w:t>
            </w:r>
          </w:p>
        </w:tc>
        <w:tc>
          <w:tcPr>
            <w:tcW w:w="6551" w:type="dxa"/>
          </w:tcPr>
          <w:p w:rsidR="009B6A03" w:rsidRPr="00860D58" w:rsidRDefault="001B4AF3" w:rsidP="00F54643">
            <w:pPr>
              <w:pStyle w:val="61TabText"/>
            </w:pPr>
            <w:r w:rsidRPr="00860D58">
              <w:t xml:space="preserve">Ölkuchen, Oliventrester und andere Rückstände von der Pflanzenölgewinnung, ausgenommen Bodensatz (Öldraß) </w:t>
            </w:r>
            <w:r>
              <w:t>*)</w:t>
            </w:r>
          </w:p>
        </w:tc>
      </w:tr>
      <w:tr w:rsidR="009B6A03" w:rsidRPr="00860D58" w:rsidTr="00F54643">
        <w:tc>
          <w:tcPr>
            <w:tcW w:w="2093" w:type="dxa"/>
          </w:tcPr>
          <w:p w:rsidR="009B6A03" w:rsidRPr="00860D58" w:rsidRDefault="001B4AF3" w:rsidP="00F54643">
            <w:pPr>
              <w:pStyle w:val="61bTabTextZentriert"/>
            </w:pPr>
            <w:r w:rsidRPr="00860D58">
              <w:t>23.05</w:t>
            </w:r>
          </w:p>
        </w:tc>
        <w:tc>
          <w:tcPr>
            <w:tcW w:w="6551" w:type="dxa"/>
          </w:tcPr>
          <w:p w:rsidR="009B6A03" w:rsidRPr="00860D58" w:rsidRDefault="001B4AF3" w:rsidP="00F54643">
            <w:pPr>
              <w:pStyle w:val="61TabText"/>
            </w:pPr>
            <w:r w:rsidRPr="00860D58">
              <w:t>Weinhefe; Weinstein, roh</w:t>
            </w:r>
          </w:p>
        </w:tc>
      </w:tr>
      <w:tr w:rsidR="009B6A03" w:rsidRPr="00860D58" w:rsidTr="00F54643">
        <w:tc>
          <w:tcPr>
            <w:tcW w:w="2093" w:type="dxa"/>
          </w:tcPr>
          <w:p w:rsidR="009B6A03" w:rsidRPr="00860D58" w:rsidRDefault="001B4AF3" w:rsidP="00F54643">
            <w:pPr>
              <w:pStyle w:val="61bTabTextZentriert"/>
            </w:pPr>
            <w:r w:rsidRPr="00860D58">
              <w:t>23.06</w:t>
            </w:r>
          </w:p>
        </w:tc>
        <w:tc>
          <w:tcPr>
            <w:tcW w:w="6551" w:type="dxa"/>
          </w:tcPr>
          <w:p w:rsidR="009B6A03" w:rsidRPr="00860D58" w:rsidRDefault="001B4AF3" w:rsidP="00F54643">
            <w:pPr>
              <w:pStyle w:val="61TabText"/>
            </w:pPr>
            <w:r w:rsidRPr="00860D58">
              <w:t>Erzeugnisse pflanzlichen Ursprungs, wie sie üblicherweise als Tierfutter verwendet werden, anderweitig weder genannt noch inbegriffen</w:t>
            </w:r>
          </w:p>
        </w:tc>
      </w:tr>
      <w:tr w:rsidR="009B6A03" w:rsidRPr="00860D58" w:rsidTr="00F54643">
        <w:tc>
          <w:tcPr>
            <w:tcW w:w="2093" w:type="dxa"/>
          </w:tcPr>
          <w:p w:rsidR="009B6A03" w:rsidRPr="00860D58" w:rsidRDefault="001B4AF3" w:rsidP="00F54643">
            <w:pPr>
              <w:pStyle w:val="61bTabTextZentriert"/>
            </w:pPr>
            <w:r w:rsidRPr="00860D58">
              <w:t>23.07</w:t>
            </w:r>
          </w:p>
        </w:tc>
        <w:tc>
          <w:tcPr>
            <w:tcW w:w="6551" w:type="dxa"/>
          </w:tcPr>
          <w:p w:rsidR="009B6A03" w:rsidRPr="00860D58" w:rsidRDefault="001B4AF3" w:rsidP="00F54643">
            <w:pPr>
              <w:pStyle w:val="61TabText"/>
            </w:pPr>
            <w:r w:rsidRPr="00860D58">
              <w:t>Tierfutter, melassiert oder gezuckert; andere Futtermittelzubereitungen</w:t>
            </w:r>
          </w:p>
        </w:tc>
      </w:tr>
      <w:tr w:rsidR="009B6A03" w:rsidRPr="00860D58" w:rsidTr="00F54643">
        <w:tc>
          <w:tcPr>
            <w:tcW w:w="2093" w:type="dxa"/>
          </w:tcPr>
          <w:p w:rsidR="009B6A03" w:rsidRPr="00860D58" w:rsidRDefault="001B4AF3" w:rsidP="00F54643">
            <w:pPr>
              <w:pStyle w:val="61bTabTextZentriert"/>
            </w:pPr>
            <w:r w:rsidRPr="00860D58">
              <w:lastRenderedPageBreak/>
              <w:t>aus 30.03 B</w:t>
            </w:r>
          </w:p>
        </w:tc>
        <w:tc>
          <w:tcPr>
            <w:tcW w:w="6551" w:type="dxa"/>
          </w:tcPr>
          <w:p w:rsidR="009B6A03" w:rsidRPr="00860D58" w:rsidRDefault="001B4AF3" w:rsidP="00F54643">
            <w:pPr>
              <w:pStyle w:val="61TabText"/>
            </w:pPr>
            <w:r w:rsidRPr="00860D58">
              <w:t>Arzneiwaren für die Veterinärmedizin</w:t>
            </w:r>
          </w:p>
        </w:tc>
      </w:tr>
      <w:tr w:rsidR="009B6A03" w:rsidRPr="00860D58" w:rsidTr="00F54643">
        <w:tc>
          <w:tcPr>
            <w:tcW w:w="2093" w:type="dxa"/>
          </w:tcPr>
          <w:p w:rsidR="009B6A03" w:rsidRPr="00860D58" w:rsidRDefault="001B4AF3" w:rsidP="00F54643">
            <w:pPr>
              <w:pStyle w:val="61bTabTextZentriert"/>
            </w:pPr>
            <w:r w:rsidRPr="00860D58">
              <w:t>31.01</w:t>
            </w:r>
          </w:p>
        </w:tc>
        <w:tc>
          <w:tcPr>
            <w:tcW w:w="6551" w:type="dxa"/>
          </w:tcPr>
          <w:p w:rsidR="009B6A03" w:rsidRPr="00860D58" w:rsidRDefault="001B4AF3" w:rsidP="00F54643">
            <w:pPr>
              <w:pStyle w:val="61TabText"/>
            </w:pPr>
            <w:r w:rsidRPr="00860D58">
              <w:t>Guano und andere natürliche, tierische oder pflanzliche Düngemittel, auch untereinander gemischt, nicht chemisch aufbereitet</w:t>
            </w:r>
          </w:p>
        </w:tc>
      </w:tr>
      <w:tr w:rsidR="009B6A03" w:rsidRPr="00860D58" w:rsidTr="00F54643">
        <w:tc>
          <w:tcPr>
            <w:tcW w:w="2093" w:type="dxa"/>
          </w:tcPr>
          <w:p w:rsidR="009B6A03" w:rsidRPr="00860D58" w:rsidRDefault="001B4AF3" w:rsidP="00F54643">
            <w:pPr>
              <w:pStyle w:val="61bTabTextZentriert"/>
            </w:pPr>
            <w:r w:rsidRPr="00860D58">
              <w:t>31.02</w:t>
            </w:r>
          </w:p>
        </w:tc>
        <w:tc>
          <w:tcPr>
            <w:tcW w:w="6551" w:type="dxa"/>
          </w:tcPr>
          <w:p w:rsidR="009B6A03" w:rsidRPr="00860D58" w:rsidRDefault="001B4AF3" w:rsidP="00F54643">
            <w:pPr>
              <w:pStyle w:val="61TabText"/>
            </w:pPr>
            <w:r w:rsidRPr="00860D58">
              <w:t>Stickstoffdüngemittel, mineralische oder chemische</w:t>
            </w:r>
          </w:p>
        </w:tc>
      </w:tr>
      <w:tr w:rsidR="009B6A03" w:rsidRPr="00860D58" w:rsidTr="00F54643">
        <w:tc>
          <w:tcPr>
            <w:tcW w:w="2093" w:type="dxa"/>
          </w:tcPr>
          <w:p w:rsidR="009B6A03" w:rsidRPr="00860D58" w:rsidRDefault="001B4AF3" w:rsidP="00F54643">
            <w:pPr>
              <w:pStyle w:val="61bTabTextZentriert"/>
            </w:pPr>
            <w:r w:rsidRPr="00860D58">
              <w:t>31.03</w:t>
            </w:r>
          </w:p>
        </w:tc>
        <w:tc>
          <w:tcPr>
            <w:tcW w:w="6551" w:type="dxa"/>
          </w:tcPr>
          <w:p w:rsidR="009B6A03" w:rsidRPr="00860D58" w:rsidRDefault="001B4AF3" w:rsidP="00F54643">
            <w:pPr>
              <w:pStyle w:val="61TabText"/>
            </w:pPr>
            <w:r w:rsidRPr="00860D58">
              <w:t>Phosphordüngemittel, mineralische oder chemische</w:t>
            </w:r>
          </w:p>
        </w:tc>
      </w:tr>
      <w:tr w:rsidR="009B6A03" w:rsidRPr="00860D58" w:rsidTr="00F54643">
        <w:tc>
          <w:tcPr>
            <w:tcW w:w="2093" w:type="dxa"/>
          </w:tcPr>
          <w:p w:rsidR="009B6A03" w:rsidRPr="00860D58" w:rsidRDefault="001B4AF3" w:rsidP="00F54643">
            <w:pPr>
              <w:pStyle w:val="61bTabTextZentriert"/>
            </w:pPr>
            <w:r w:rsidRPr="00860D58">
              <w:t>31.04</w:t>
            </w:r>
          </w:p>
        </w:tc>
        <w:tc>
          <w:tcPr>
            <w:tcW w:w="6551" w:type="dxa"/>
          </w:tcPr>
          <w:p w:rsidR="009B6A03" w:rsidRPr="00860D58" w:rsidRDefault="001B4AF3" w:rsidP="00F54643">
            <w:pPr>
              <w:pStyle w:val="61TabText"/>
            </w:pPr>
            <w:r w:rsidRPr="00860D58">
              <w:t>Kalidüngemittel, mineralische oder chemische</w:t>
            </w:r>
          </w:p>
        </w:tc>
      </w:tr>
      <w:tr w:rsidR="009B6A03" w:rsidRPr="00860D58" w:rsidTr="00F54643">
        <w:tc>
          <w:tcPr>
            <w:tcW w:w="2093" w:type="dxa"/>
          </w:tcPr>
          <w:p w:rsidR="009B6A03" w:rsidRPr="00860D58" w:rsidRDefault="001B4AF3" w:rsidP="00F54643">
            <w:pPr>
              <w:pStyle w:val="61bTabTextZentriert"/>
            </w:pPr>
            <w:r w:rsidRPr="00860D58">
              <w:t>31.05</w:t>
            </w:r>
          </w:p>
        </w:tc>
        <w:tc>
          <w:tcPr>
            <w:tcW w:w="6551" w:type="dxa"/>
          </w:tcPr>
          <w:p w:rsidR="009B6A03" w:rsidRPr="00860D58" w:rsidRDefault="001B4AF3" w:rsidP="00F54643">
            <w:pPr>
              <w:pStyle w:val="61TabText"/>
            </w:pPr>
            <w:r w:rsidRPr="00860D58">
              <w:t>Andere Düngemittel; Düngemittel dieses Kapitels in Tabletten, Pastillen oder ähnlichen Formen oder in Einzelpackungen mit einem Gewicht von 10 kg oder weniger</w:t>
            </w:r>
          </w:p>
        </w:tc>
      </w:tr>
      <w:tr w:rsidR="009B6A03" w:rsidRPr="00860D58" w:rsidTr="00F54643">
        <w:tc>
          <w:tcPr>
            <w:tcW w:w="2093" w:type="dxa"/>
          </w:tcPr>
          <w:p w:rsidR="009B6A03" w:rsidRPr="00860D58" w:rsidRDefault="001B4AF3" w:rsidP="00F54643">
            <w:pPr>
              <w:pStyle w:val="61bTabTextZentriert"/>
            </w:pPr>
            <w:r w:rsidRPr="00860D58">
              <w:t>38.11</w:t>
            </w:r>
          </w:p>
        </w:tc>
        <w:tc>
          <w:tcPr>
            <w:tcW w:w="6551" w:type="dxa"/>
          </w:tcPr>
          <w:p w:rsidR="009B6A03" w:rsidRPr="00860D58" w:rsidRDefault="001B4AF3" w:rsidP="00F54643">
            <w:pPr>
              <w:pStyle w:val="61TabText"/>
            </w:pPr>
            <w:r w:rsidRPr="00860D58">
              <w:t>Desinfektionsmittel, Pflanzenschutz- und Schädlingsbekämpfungsmittel (Insekticide, Fungicide, Herbicide, Mittel gegen Nagetiere und Schmarotzer) und dergleichen, in Zubereitungen oder geformt oder in Aufmachungen für den Kleinverkauf oder in Form von Waren, wie z. B. Schwefelschnitten (Einschlag), Schwefelfäden, Schwefelkerzen und Fliegenfänger</w:t>
            </w:r>
          </w:p>
        </w:tc>
      </w:tr>
      <w:tr w:rsidR="009B6A03" w:rsidRPr="00860D58" w:rsidTr="00F54643">
        <w:tc>
          <w:tcPr>
            <w:tcW w:w="2093" w:type="dxa"/>
          </w:tcPr>
          <w:p w:rsidR="009B6A03" w:rsidRPr="00860D58" w:rsidRDefault="001B4AF3" w:rsidP="00F54643">
            <w:pPr>
              <w:pStyle w:val="61bTabTextZentriert"/>
            </w:pPr>
            <w:r w:rsidRPr="00860D58">
              <w:t>42.01</w:t>
            </w:r>
          </w:p>
        </w:tc>
        <w:tc>
          <w:tcPr>
            <w:tcW w:w="6551" w:type="dxa"/>
          </w:tcPr>
          <w:p w:rsidR="009B6A03" w:rsidRPr="00860D58" w:rsidRDefault="001B4AF3" w:rsidP="00F54643">
            <w:pPr>
              <w:pStyle w:val="61TabText"/>
            </w:pPr>
            <w:r w:rsidRPr="00860D58">
              <w:t>Sattler- und Riemerwaren für alle Tiere (Sättel, Geschirre, Kummete, Zügel, Kniekappen und dergleichen), aus Stoffen aller Art</w:t>
            </w:r>
          </w:p>
        </w:tc>
      </w:tr>
      <w:tr w:rsidR="009B6A03" w:rsidRPr="00860D58" w:rsidTr="00F54643">
        <w:tc>
          <w:tcPr>
            <w:tcW w:w="2093" w:type="dxa"/>
          </w:tcPr>
          <w:p w:rsidR="009B6A03" w:rsidRPr="00860D58" w:rsidRDefault="001B4AF3" w:rsidP="00F54643">
            <w:pPr>
              <w:pStyle w:val="61bTabTextZentriert"/>
            </w:pPr>
            <w:r w:rsidRPr="00860D58">
              <w:t>aus 69.09</w:t>
            </w:r>
          </w:p>
        </w:tc>
        <w:tc>
          <w:tcPr>
            <w:tcW w:w="6551" w:type="dxa"/>
          </w:tcPr>
          <w:p w:rsidR="009B6A03" w:rsidRPr="00860D58" w:rsidRDefault="001B4AF3" w:rsidP="00F54643">
            <w:pPr>
              <w:pStyle w:val="61TabText"/>
            </w:pPr>
            <w:r w:rsidRPr="00860D58">
              <w:t>Tröge, Wannen und ähnliche Behälter, für die Landwirtschaft</w:t>
            </w:r>
          </w:p>
        </w:tc>
      </w:tr>
      <w:tr w:rsidR="009B6A03" w:rsidRPr="00860D58" w:rsidTr="00F54643">
        <w:tc>
          <w:tcPr>
            <w:tcW w:w="2093" w:type="dxa"/>
          </w:tcPr>
          <w:p w:rsidR="009B6A03" w:rsidRPr="00860D58" w:rsidRDefault="001B4AF3" w:rsidP="00F54643">
            <w:pPr>
              <w:pStyle w:val="61bTabTextZentriert"/>
            </w:pPr>
            <w:r w:rsidRPr="00860D58">
              <w:t>73.23 A</w:t>
            </w:r>
          </w:p>
        </w:tc>
        <w:tc>
          <w:tcPr>
            <w:tcW w:w="6551" w:type="dxa"/>
          </w:tcPr>
          <w:p w:rsidR="009B6A03" w:rsidRPr="00860D58" w:rsidRDefault="001B4AF3" w:rsidP="00F54643">
            <w:pPr>
              <w:pStyle w:val="61TabText"/>
            </w:pPr>
            <w:r w:rsidRPr="00860D58">
              <w:t>Milchtransportkannen aus Eisen- oder Stahlblech, verzinnt oder lackiert, auch aus nichtrostendem Blech</w:t>
            </w:r>
          </w:p>
        </w:tc>
      </w:tr>
      <w:tr w:rsidR="009B6A03" w:rsidRPr="00860D58" w:rsidTr="00F54643">
        <w:tc>
          <w:tcPr>
            <w:tcW w:w="2093" w:type="dxa"/>
          </w:tcPr>
          <w:p w:rsidR="009B6A03" w:rsidRPr="00860D58" w:rsidRDefault="001B4AF3" w:rsidP="00F54643">
            <w:pPr>
              <w:pStyle w:val="61bTabTextZentriert"/>
            </w:pPr>
            <w:r w:rsidRPr="00860D58">
              <w:t>73.31 A 2</w:t>
            </w:r>
          </w:p>
        </w:tc>
        <w:tc>
          <w:tcPr>
            <w:tcW w:w="6551" w:type="dxa"/>
          </w:tcPr>
          <w:p w:rsidR="009B6A03" w:rsidRPr="00860D58" w:rsidRDefault="001B4AF3" w:rsidP="00F54643">
            <w:pPr>
              <w:pStyle w:val="61TabText"/>
            </w:pPr>
            <w:r w:rsidRPr="00860D58">
              <w:t>Hufnägel, andere</w:t>
            </w:r>
          </w:p>
        </w:tc>
      </w:tr>
      <w:tr w:rsidR="009B6A03" w:rsidRPr="00860D58" w:rsidTr="00F54643">
        <w:tc>
          <w:tcPr>
            <w:tcW w:w="2093" w:type="dxa"/>
          </w:tcPr>
          <w:p w:rsidR="009B6A03" w:rsidRPr="00860D58" w:rsidRDefault="001B4AF3" w:rsidP="00F54643">
            <w:pPr>
              <w:pStyle w:val="61bTabTextZentriert"/>
            </w:pPr>
            <w:r w:rsidRPr="00860D58">
              <w:t>82.01 B</w:t>
            </w:r>
          </w:p>
        </w:tc>
        <w:tc>
          <w:tcPr>
            <w:tcW w:w="6551" w:type="dxa"/>
          </w:tcPr>
          <w:p w:rsidR="009B6A03" w:rsidRPr="00860D58" w:rsidRDefault="001B4AF3" w:rsidP="00F54643">
            <w:pPr>
              <w:pStyle w:val="61TabText"/>
            </w:pPr>
            <w:r w:rsidRPr="00860D58">
              <w:t>Gabeln, Rechen, Schaber, Harken und Kultivatoren</w:t>
            </w:r>
          </w:p>
        </w:tc>
      </w:tr>
      <w:tr w:rsidR="009B6A03" w:rsidRPr="000B6D88" w:rsidTr="00F54643">
        <w:tc>
          <w:tcPr>
            <w:tcW w:w="2093" w:type="dxa"/>
          </w:tcPr>
          <w:p w:rsidR="009B6A03" w:rsidRPr="000B6D88" w:rsidRDefault="001B4AF3" w:rsidP="00F54643">
            <w:pPr>
              <w:pStyle w:val="61bTabTextZentriert"/>
            </w:pPr>
            <w:r w:rsidRPr="000B6D88">
              <w:t>C</w:t>
            </w:r>
          </w:p>
        </w:tc>
        <w:tc>
          <w:tcPr>
            <w:tcW w:w="6551" w:type="dxa"/>
          </w:tcPr>
          <w:p w:rsidR="009B6A03" w:rsidRPr="000B6D88" w:rsidRDefault="001B4AF3" w:rsidP="00F54643">
            <w:pPr>
              <w:pStyle w:val="61TabText"/>
            </w:pPr>
            <w:r w:rsidRPr="000B6D88">
              <w:t>Äxte, Beile, Haumesser, Keile und ähnliche Werkzeuge mit Schneiden</w:t>
            </w:r>
          </w:p>
        </w:tc>
      </w:tr>
      <w:tr w:rsidR="009B6A03" w:rsidRPr="000B6D88" w:rsidTr="00F54643">
        <w:tc>
          <w:tcPr>
            <w:tcW w:w="2093" w:type="dxa"/>
          </w:tcPr>
          <w:p w:rsidR="009B6A03" w:rsidRPr="000B6D88" w:rsidRDefault="001B4AF3" w:rsidP="00F54643">
            <w:pPr>
              <w:pStyle w:val="61bTabTextZentriert"/>
            </w:pPr>
            <w:r w:rsidRPr="000B6D88">
              <w:t>D</w:t>
            </w:r>
          </w:p>
        </w:tc>
        <w:tc>
          <w:tcPr>
            <w:tcW w:w="6551" w:type="dxa"/>
          </w:tcPr>
          <w:p w:rsidR="009B6A03" w:rsidRPr="000B6D88" w:rsidRDefault="001B4AF3" w:rsidP="00F54643">
            <w:pPr>
              <w:pStyle w:val="61TabText"/>
            </w:pPr>
            <w:r w:rsidRPr="000B6D88">
              <w:t>Sensen und Sicheln, Heumesser und Strohmesser</w:t>
            </w:r>
          </w:p>
        </w:tc>
      </w:tr>
      <w:tr w:rsidR="009B6A03" w:rsidRPr="000B6D88" w:rsidTr="00F54643">
        <w:tc>
          <w:tcPr>
            <w:tcW w:w="2093" w:type="dxa"/>
          </w:tcPr>
          <w:p w:rsidR="009B6A03" w:rsidRPr="000B6D88" w:rsidRDefault="001B4AF3" w:rsidP="00F54643">
            <w:pPr>
              <w:pStyle w:val="61bTabTextZentriert"/>
            </w:pPr>
            <w:r w:rsidRPr="000B6D88">
              <w:t>E</w:t>
            </w:r>
          </w:p>
        </w:tc>
        <w:tc>
          <w:tcPr>
            <w:tcW w:w="6551" w:type="dxa"/>
          </w:tcPr>
          <w:p w:rsidR="009B6A03" w:rsidRPr="000B6D88" w:rsidRDefault="001B4AF3" w:rsidP="00F54643">
            <w:pPr>
              <w:pStyle w:val="61TabText"/>
            </w:pPr>
            <w:r w:rsidRPr="000B6D88">
              <w:t>andere Waren dieser Nummer</w:t>
            </w:r>
          </w:p>
        </w:tc>
      </w:tr>
      <w:tr w:rsidR="009B6A03" w:rsidRPr="00860D58" w:rsidTr="00F54643">
        <w:tc>
          <w:tcPr>
            <w:tcW w:w="2093" w:type="dxa"/>
          </w:tcPr>
          <w:p w:rsidR="009B6A03" w:rsidRPr="00860D58" w:rsidRDefault="001B4AF3" w:rsidP="00F54643">
            <w:pPr>
              <w:pStyle w:val="61bTabTextZentriert"/>
            </w:pPr>
            <w:r w:rsidRPr="00860D58">
              <w:t>82.02 A 1</w:t>
            </w:r>
          </w:p>
        </w:tc>
        <w:tc>
          <w:tcPr>
            <w:tcW w:w="6551" w:type="dxa"/>
          </w:tcPr>
          <w:p w:rsidR="009B6A03" w:rsidRPr="00860D58" w:rsidRDefault="001B4AF3" w:rsidP="00F54643">
            <w:pPr>
              <w:pStyle w:val="61TabText"/>
            </w:pPr>
            <w:r w:rsidRPr="00860D58">
              <w:t>Zug- und Einmannsägen und deren Blätter</w:t>
            </w:r>
          </w:p>
        </w:tc>
      </w:tr>
      <w:tr w:rsidR="009B6A03" w:rsidRPr="00860D58" w:rsidTr="00F54643">
        <w:tc>
          <w:tcPr>
            <w:tcW w:w="2093" w:type="dxa"/>
          </w:tcPr>
          <w:p w:rsidR="009B6A03" w:rsidRPr="00860D58" w:rsidRDefault="001B4AF3" w:rsidP="00F54643">
            <w:pPr>
              <w:pStyle w:val="61bTabTextZentriert"/>
            </w:pPr>
            <w:r w:rsidRPr="00860D58">
              <w:t>4</w:t>
            </w:r>
          </w:p>
        </w:tc>
        <w:tc>
          <w:tcPr>
            <w:tcW w:w="6551" w:type="dxa"/>
          </w:tcPr>
          <w:p w:rsidR="009B6A03" w:rsidRPr="00860D58" w:rsidRDefault="001B4AF3" w:rsidP="00F54643">
            <w:pPr>
              <w:pStyle w:val="61TabText"/>
            </w:pPr>
            <w:r w:rsidRPr="00860D58">
              <w:t>Kreissägeblätter</w:t>
            </w:r>
          </w:p>
        </w:tc>
      </w:tr>
      <w:tr w:rsidR="009B6A03" w:rsidRPr="00860D58" w:rsidTr="00F54643">
        <w:tc>
          <w:tcPr>
            <w:tcW w:w="2093" w:type="dxa"/>
          </w:tcPr>
          <w:p w:rsidR="009B6A03" w:rsidRPr="00860D58" w:rsidRDefault="001B4AF3" w:rsidP="00F54643">
            <w:pPr>
              <w:pStyle w:val="61bTabTextZentriert"/>
            </w:pPr>
            <w:r w:rsidRPr="00860D58">
              <w:t>82.09 B 2</w:t>
            </w:r>
          </w:p>
        </w:tc>
        <w:tc>
          <w:tcPr>
            <w:tcW w:w="6551" w:type="dxa"/>
          </w:tcPr>
          <w:p w:rsidR="009B6A03" w:rsidRPr="00860D58" w:rsidRDefault="001B4AF3" w:rsidP="00F54643">
            <w:pPr>
              <w:pStyle w:val="61TabText"/>
            </w:pPr>
            <w:r w:rsidRPr="00860D58">
              <w:t>Hippen, Okulier- und Gärtnermesser</w:t>
            </w:r>
          </w:p>
        </w:tc>
      </w:tr>
      <w:tr w:rsidR="009B6A03" w:rsidRPr="00860D58" w:rsidTr="00F54643">
        <w:tc>
          <w:tcPr>
            <w:tcW w:w="2093" w:type="dxa"/>
          </w:tcPr>
          <w:p w:rsidR="009B6A03" w:rsidRPr="00860D58" w:rsidRDefault="001B4AF3" w:rsidP="00F54643">
            <w:pPr>
              <w:pStyle w:val="61bTabTextZentriert"/>
            </w:pPr>
            <w:r w:rsidRPr="00860D58">
              <w:t>82.13 B</w:t>
            </w:r>
          </w:p>
        </w:tc>
        <w:tc>
          <w:tcPr>
            <w:tcW w:w="6551" w:type="dxa"/>
          </w:tcPr>
          <w:p w:rsidR="009B6A03" w:rsidRPr="00860D58" w:rsidRDefault="001B4AF3" w:rsidP="00F54643">
            <w:pPr>
              <w:pStyle w:val="61TabText"/>
            </w:pPr>
            <w:r w:rsidRPr="00860D58">
              <w:t>Gärtnerscheren und Scheren für den landwirtschftlichen Gebrauch sowie andere Scheren, mit Federung</w:t>
            </w:r>
          </w:p>
        </w:tc>
      </w:tr>
      <w:tr w:rsidR="009B6A03" w:rsidRPr="00860D58" w:rsidTr="00F54643">
        <w:tc>
          <w:tcPr>
            <w:tcW w:w="2093" w:type="dxa"/>
          </w:tcPr>
          <w:p w:rsidR="009B6A03" w:rsidRPr="00860D58" w:rsidRDefault="001B4AF3" w:rsidP="00F54643">
            <w:pPr>
              <w:pStyle w:val="61bTabTextZentriert"/>
            </w:pPr>
            <w:r w:rsidRPr="00860D58">
              <w:t>84.06 C</w:t>
            </w:r>
          </w:p>
        </w:tc>
        <w:tc>
          <w:tcPr>
            <w:tcW w:w="6551" w:type="dxa"/>
          </w:tcPr>
          <w:p w:rsidR="009B6A03" w:rsidRPr="00860D58" w:rsidRDefault="001B4AF3" w:rsidP="00F54643">
            <w:pPr>
              <w:pStyle w:val="61TabText"/>
            </w:pPr>
            <w:r w:rsidRPr="00860D58">
              <w:t>Kolbenverbrennungsmotoren, andere</w:t>
            </w:r>
          </w:p>
        </w:tc>
      </w:tr>
      <w:tr w:rsidR="009B6A03" w:rsidRPr="00860D58" w:rsidTr="00F54643">
        <w:tc>
          <w:tcPr>
            <w:tcW w:w="2093" w:type="dxa"/>
          </w:tcPr>
          <w:p w:rsidR="009B6A03" w:rsidRPr="00860D58" w:rsidRDefault="001B4AF3" w:rsidP="00F54643">
            <w:pPr>
              <w:pStyle w:val="61bTabTextZentriert"/>
            </w:pPr>
            <w:r w:rsidRPr="00860D58">
              <w:t>aus 84.17 B</w:t>
            </w:r>
          </w:p>
        </w:tc>
        <w:tc>
          <w:tcPr>
            <w:tcW w:w="6551" w:type="dxa"/>
          </w:tcPr>
          <w:p w:rsidR="009B6A03" w:rsidRPr="00860D58" w:rsidRDefault="001B4AF3" w:rsidP="00F54643">
            <w:pPr>
              <w:pStyle w:val="61TabText"/>
            </w:pPr>
            <w:r w:rsidRPr="00860D58">
              <w:t>Getreidetrockenanlagen</w:t>
            </w:r>
          </w:p>
        </w:tc>
      </w:tr>
      <w:tr w:rsidR="009B6A03" w:rsidRPr="00860D58" w:rsidTr="00F54643">
        <w:tc>
          <w:tcPr>
            <w:tcW w:w="2093" w:type="dxa"/>
          </w:tcPr>
          <w:p w:rsidR="009B6A03" w:rsidRPr="00860D58" w:rsidRDefault="001B4AF3" w:rsidP="00F54643">
            <w:pPr>
              <w:pStyle w:val="61bTabTextZentriert"/>
            </w:pPr>
            <w:r w:rsidRPr="00860D58">
              <w:t>84.18 A</w:t>
            </w:r>
          </w:p>
        </w:tc>
        <w:tc>
          <w:tcPr>
            <w:tcW w:w="6551" w:type="dxa"/>
          </w:tcPr>
          <w:p w:rsidR="009B6A03" w:rsidRPr="00860D58" w:rsidRDefault="001B4AF3" w:rsidP="00F54643">
            <w:pPr>
              <w:pStyle w:val="61TabText"/>
            </w:pPr>
            <w:r w:rsidRPr="00860D58">
              <w:t>Milchseparatoren, auch mit Motor</w:t>
            </w:r>
          </w:p>
        </w:tc>
      </w:tr>
      <w:tr w:rsidR="009B6A03" w:rsidRPr="00860D58" w:rsidTr="00F54643">
        <w:tc>
          <w:tcPr>
            <w:tcW w:w="2093" w:type="dxa"/>
          </w:tcPr>
          <w:p w:rsidR="009B6A03" w:rsidRPr="00860D58" w:rsidRDefault="001B4AF3" w:rsidP="00F54643">
            <w:pPr>
              <w:pStyle w:val="61bTabTextZentriert"/>
            </w:pPr>
            <w:r w:rsidRPr="00860D58">
              <w:t>aus 84.21 C</w:t>
            </w:r>
          </w:p>
        </w:tc>
        <w:tc>
          <w:tcPr>
            <w:tcW w:w="6551" w:type="dxa"/>
          </w:tcPr>
          <w:p w:rsidR="009B6A03" w:rsidRPr="00860D58" w:rsidRDefault="001B4AF3" w:rsidP="00F54643">
            <w:pPr>
              <w:pStyle w:val="61TabText"/>
            </w:pPr>
            <w:r w:rsidRPr="00860D58">
              <w:t>Pflanzenschutzgeräte, Beregnungsanlagen</w:t>
            </w:r>
          </w:p>
        </w:tc>
      </w:tr>
      <w:tr w:rsidR="009B6A03" w:rsidRPr="00860D58" w:rsidTr="00F54643">
        <w:tc>
          <w:tcPr>
            <w:tcW w:w="2093" w:type="dxa"/>
          </w:tcPr>
          <w:p w:rsidR="009B6A03" w:rsidRPr="00860D58" w:rsidRDefault="001B4AF3" w:rsidP="00F54643">
            <w:pPr>
              <w:pStyle w:val="61bTabTextZentriert"/>
            </w:pPr>
            <w:r w:rsidRPr="00860D58">
              <w:t>aus 84.22 B</w:t>
            </w:r>
          </w:p>
        </w:tc>
        <w:tc>
          <w:tcPr>
            <w:tcW w:w="6551" w:type="dxa"/>
          </w:tcPr>
          <w:p w:rsidR="009B6A03" w:rsidRPr="00860D58" w:rsidRDefault="001B4AF3" w:rsidP="00F54643">
            <w:pPr>
              <w:pStyle w:val="61TabText"/>
            </w:pPr>
            <w:r w:rsidRPr="00860D58">
              <w:t>Ladegeräte für Traktoren</w:t>
            </w:r>
          </w:p>
        </w:tc>
      </w:tr>
      <w:tr w:rsidR="009B6A03" w:rsidRPr="00860D58" w:rsidTr="00F54643">
        <w:tc>
          <w:tcPr>
            <w:tcW w:w="2093" w:type="dxa"/>
          </w:tcPr>
          <w:p w:rsidR="009B6A03" w:rsidRPr="00860D58" w:rsidRDefault="001B4AF3" w:rsidP="00F54643">
            <w:pPr>
              <w:pStyle w:val="61bTabTextZentriert"/>
            </w:pPr>
            <w:r w:rsidRPr="00860D58">
              <w:t>84.22 C</w:t>
            </w:r>
          </w:p>
        </w:tc>
        <w:tc>
          <w:tcPr>
            <w:tcW w:w="6551" w:type="dxa"/>
          </w:tcPr>
          <w:p w:rsidR="009B6A03" w:rsidRPr="00860D58" w:rsidRDefault="001B4AF3" w:rsidP="00F54643">
            <w:pPr>
              <w:pStyle w:val="61TabText"/>
            </w:pPr>
            <w:r w:rsidRPr="00860D58">
              <w:t>Seilwinden aller Art</w:t>
            </w:r>
          </w:p>
        </w:tc>
      </w:tr>
      <w:tr w:rsidR="009B6A03" w:rsidRPr="00860D58" w:rsidTr="00F54643">
        <w:tc>
          <w:tcPr>
            <w:tcW w:w="2093" w:type="dxa"/>
          </w:tcPr>
          <w:p w:rsidR="009B6A03" w:rsidRPr="00860D58" w:rsidRDefault="001B4AF3" w:rsidP="00F54643">
            <w:pPr>
              <w:pStyle w:val="61bTabTextZentriert"/>
            </w:pPr>
            <w:r w:rsidRPr="00860D58">
              <w:t>84.24</w:t>
            </w:r>
          </w:p>
        </w:tc>
        <w:tc>
          <w:tcPr>
            <w:tcW w:w="6551" w:type="dxa"/>
          </w:tcPr>
          <w:p w:rsidR="009B6A03" w:rsidRPr="00860D58" w:rsidRDefault="001B4AF3" w:rsidP="00F54643">
            <w:pPr>
              <w:pStyle w:val="61TabText"/>
            </w:pPr>
            <w:r w:rsidRPr="00860D58">
              <w:t>Machinen, Apparate und Geräte für die Landwirtschaft und den Gartenbau, zur Vorbereitung, Bearbeitung oder Bestellung des Bodens sowie zur Pflege der Pflanzen, einschließlich der Walzen für Rasenflächen oder Sportplätze</w:t>
            </w:r>
          </w:p>
        </w:tc>
      </w:tr>
      <w:tr w:rsidR="009B6A03" w:rsidRPr="00860D58" w:rsidTr="00F54643">
        <w:tc>
          <w:tcPr>
            <w:tcW w:w="2093" w:type="dxa"/>
          </w:tcPr>
          <w:p w:rsidR="009B6A03" w:rsidRPr="00860D58" w:rsidRDefault="001B4AF3" w:rsidP="00F54643">
            <w:pPr>
              <w:pStyle w:val="61bTabTextZentriert"/>
            </w:pPr>
            <w:r w:rsidRPr="00860D58">
              <w:t>84.25</w:t>
            </w:r>
          </w:p>
        </w:tc>
        <w:tc>
          <w:tcPr>
            <w:tcW w:w="6551" w:type="dxa"/>
          </w:tcPr>
          <w:p w:rsidR="009B6A03" w:rsidRPr="00860D58" w:rsidRDefault="001B4AF3" w:rsidP="00F54643">
            <w:pPr>
              <w:pStyle w:val="61TabText"/>
            </w:pPr>
            <w:r w:rsidRPr="00860D58">
              <w:t>Maschinen, Apparate und Geräte zum Ernten und Dreschen landwirtschaftlicher Erzeugnisse; Stroh- und Futtermittelpressen; Rasen- und Grasmähmaschinen; Getreidereinigungsmaschinen (Windsichter), Sortiermaschinen und</w:t>
            </w:r>
            <w:r>
              <w:t xml:space="preserve"> </w:t>
            </w:r>
            <w:r>
              <w:noBreakHyphen/>
            </w:r>
            <w:r w:rsidRPr="00860D58">
              <w:t>geräte für Eier, Obst und andere landwirtschaftliche Erzeugnisse, mit Ausnahme der Müllereimaschinen und</w:t>
            </w:r>
            <w:r>
              <w:t xml:space="preserve"> </w:t>
            </w:r>
            <w:r>
              <w:noBreakHyphen/>
            </w:r>
            <w:r w:rsidRPr="00860D58">
              <w:t>apparate der Nummer 84.29</w:t>
            </w:r>
          </w:p>
        </w:tc>
      </w:tr>
      <w:tr w:rsidR="009B6A03" w:rsidRPr="00860D58" w:rsidTr="00F54643">
        <w:tc>
          <w:tcPr>
            <w:tcW w:w="2093" w:type="dxa"/>
          </w:tcPr>
          <w:p w:rsidR="009B6A03" w:rsidRPr="00860D58" w:rsidRDefault="001B4AF3" w:rsidP="00F54643">
            <w:pPr>
              <w:pStyle w:val="61bTabTextZentriert"/>
            </w:pPr>
            <w:r w:rsidRPr="00860D58">
              <w:t>84.26</w:t>
            </w:r>
          </w:p>
        </w:tc>
        <w:tc>
          <w:tcPr>
            <w:tcW w:w="6551" w:type="dxa"/>
          </w:tcPr>
          <w:p w:rsidR="009B6A03" w:rsidRPr="00860D58" w:rsidRDefault="001B4AF3" w:rsidP="00F54643">
            <w:pPr>
              <w:pStyle w:val="61TabText"/>
            </w:pPr>
            <w:r w:rsidRPr="00860D58">
              <w:t>Melkmaschinen und andere Maschinen und Apparate für die Milchwirtschaft</w:t>
            </w:r>
          </w:p>
        </w:tc>
      </w:tr>
      <w:tr w:rsidR="009B6A03" w:rsidRPr="00860D58" w:rsidTr="00F54643">
        <w:tc>
          <w:tcPr>
            <w:tcW w:w="2093" w:type="dxa"/>
          </w:tcPr>
          <w:p w:rsidR="009B6A03" w:rsidRPr="00860D58" w:rsidRDefault="001B4AF3" w:rsidP="00F54643">
            <w:pPr>
              <w:pStyle w:val="61bTabTextZentriert"/>
            </w:pPr>
            <w:r w:rsidRPr="00860D58">
              <w:t>84.27</w:t>
            </w:r>
          </w:p>
        </w:tc>
        <w:tc>
          <w:tcPr>
            <w:tcW w:w="6551" w:type="dxa"/>
          </w:tcPr>
          <w:p w:rsidR="009B6A03" w:rsidRPr="00860D58" w:rsidRDefault="001B4AF3" w:rsidP="00F54643">
            <w:pPr>
              <w:pStyle w:val="61TabText"/>
            </w:pPr>
            <w:r w:rsidRPr="00860D58">
              <w:t>Pressen, Mühlen und andere Geräte zur Herstellung von Wein, Obstwein und dergleichen</w:t>
            </w:r>
          </w:p>
        </w:tc>
      </w:tr>
      <w:tr w:rsidR="009B6A03" w:rsidRPr="00860D58" w:rsidTr="00F54643">
        <w:tc>
          <w:tcPr>
            <w:tcW w:w="2093" w:type="dxa"/>
          </w:tcPr>
          <w:p w:rsidR="009B6A03" w:rsidRPr="00860D58" w:rsidRDefault="001B4AF3" w:rsidP="00F54643">
            <w:pPr>
              <w:pStyle w:val="61bTabTextZentriert"/>
            </w:pPr>
            <w:r w:rsidRPr="00860D58">
              <w:t>84.28</w:t>
            </w:r>
          </w:p>
        </w:tc>
        <w:tc>
          <w:tcPr>
            <w:tcW w:w="6551" w:type="dxa"/>
          </w:tcPr>
          <w:p w:rsidR="009B6A03" w:rsidRPr="00860D58" w:rsidRDefault="001B4AF3" w:rsidP="00F54643">
            <w:pPr>
              <w:pStyle w:val="61TabText"/>
            </w:pPr>
            <w:r w:rsidRPr="00860D58">
              <w:t>Andere Maschinen und Apparate für die Landwirtschaft, den Gartenbau, die Geflügel- und die Binenzucht einschließlich der Keimapparate mit mechanischen oder wärmetechnischen Vorrichtungen und der Brut- und Aufzuchtapparate für die Geflügelzucht</w:t>
            </w:r>
          </w:p>
        </w:tc>
      </w:tr>
      <w:tr w:rsidR="009B6A03" w:rsidRPr="00860D58" w:rsidTr="00F54643">
        <w:tc>
          <w:tcPr>
            <w:tcW w:w="2093" w:type="dxa"/>
          </w:tcPr>
          <w:p w:rsidR="009B6A03" w:rsidRPr="00860D58" w:rsidRDefault="001B4AF3" w:rsidP="00F54643">
            <w:pPr>
              <w:pStyle w:val="61bTabTextZentriert"/>
            </w:pPr>
            <w:r w:rsidRPr="00860D58">
              <w:t>87.01 A</w:t>
            </w:r>
          </w:p>
        </w:tc>
        <w:tc>
          <w:tcPr>
            <w:tcW w:w="6551" w:type="dxa"/>
          </w:tcPr>
          <w:p w:rsidR="009B6A03" w:rsidRPr="00860D58" w:rsidRDefault="001B4AF3" w:rsidP="00F54643">
            <w:pPr>
              <w:pStyle w:val="61TabText"/>
            </w:pPr>
            <w:r w:rsidRPr="00860D58">
              <w:t>Radtraktoren, auch mit Ansteckraupen</w:t>
            </w:r>
          </w:p>
        </w:tc>
      </w:tr>
      <w:tr w:rsidR="009B6A03" w:rsidRPr="00860D58" w:rsidTr="00F54643">
        <w:tc>
          <w:tcPr>
            <w:tcW w:w="2093" w:type="dxa"/>
          </w:tcPr>
          <w:p w:rsidR="009B6A03" w:rsidRPr="00860D58" w:rsidRDefault="001B4AF3" w:rsidP="00F54643">
            <w:pPr>
              <w:pStyle w:val="61bTabTextZentriert"/>
            </w:pPr>
            <w:r w:rsidRPr="00860D58">
              <w:t>aus 87.02 A</w:t>
            </w:r>
          </w:p>
        </w:tc>
        <w:tc>
          <w:tcPr>
            <w:tcW w:w="6551" w:type="dxa"/>
          </w:tcPr>
          <w:p w:rsidR="009B6A03" w:rsidRPr="00860D58" w:rsidRDefault="001B4AF3" w:rsidP="00F54643">
            <w:pPr>
              <w:pStyle w:val="61TabText"/>
            </w:pPr>
            <w:r w:rsidRPr="00860D58">
              <w:t xml:space="preserve">Lastentransportfahrzeuge </w:t>
            </w:r>
            <w:r>
              <w:t>*)</w:t>
            </w:r>
          </w:p>
        </w:tc>
      </w:tr>
      <w:tr w:rsidR="009B6A03" w:rsidRPr="00860D58" w:rsidTr="00F54643">
        <w:tc>
          <w:tcPr>
            <w:tcW w:w="2093" w:type="dxa"/>
          </w:tcPr>
          <w:p w:rsidR="009B6A03" w:rsidRPr="00860D58" w:rsidRDefault="001B4AF3" w:rsidP="00F54643">
            <w:pPr>
              <w:pStyle w:val="61bTabTextZentriert"/>
            </w:pPr>
            <w:r w:rsidRPr="00860D58">
              <w:t>87.14 A</w:t>
            </w:r>
          </w:p>
        </w:tc>
        <w:tc>
          <w:tcPr>
            <w:tcW w:w="6551" w:type="dxa"/>
          </w:tcPr>
          <w:p w:rsidR="009B6A03" w:rsidRPr="00860D58" w:rsidRDefault="001B4AF3" w:rsidP="00F54643">
            <w:pPr>
              <w:pStyle w:val="61TabText"/>
            </w:pPr>
            <w:r w:rsidRPr="00860D58">
              <w:t>Anhänger und Ladewagen</w:t>
            </w:r>
          </w:p>
        </w:tc>
      </w:tr>
      <w:tr w:rsidR="009B6A03" w:rsidRPr="00860D58" w:rsidTr="00F54643">
        <w:tc>
          <w:tcPr>
            <w:tcW w:w="2093" w:type="dxa"/>
          </w:tcPr>
          <w:p w:rsidR="009B6A03" w:rsidRPr="00860D58" w:rsidRDefault="001B4AF3" w:rsidP="00F54643">
            <w:pPr>
              <w:pStyle w:val="61bTabTextZentriert"/>
            </w:pPr>
            <w:r w:rsidRPr="00860D58">
              <w:t>44.01</w:t>
            </w:r>
          </w:p>
        </w:tc>
        <w:tc>
          <w:tcPr>
            <w:tcW w:w="6551" w:type="dxa"/>
          </w:tcPr>
          <w:p w:rsidR="009B6A03" w:rsidRPr="00860D58" w:rsidRDefault="001B4AF3" w:rsidP="00F54643">
            <w:pPr>
              <w:pStyle w:val="61TabText"/>
            </w:pPr>
            <w:r w:rsidRPr="00860D58">
              <w:t>Brennholz, in Form von Rundlingen, etc.</w:t>
            </w:r>
          </w:p>
        </w:tc>
      </w:tr>
      <w:tr w:rsidR="009B6A03" w:rsidRPr="00860D58" w:rsidTr="00F54643">
        <w:tc>
          <w:tcPr>
            <w:tcW w:w="2093" w:type="dxa"/>
          </w:tcPr>
          <w:p w:rsidR="009B6A03" w:rsidRPr="00860D58" w:rsidRDefault="001B4AF3" w:rsidP="00F54643">
            <w:pPr>
              <w:pStyle w:val="61bTabTextZentriert"/>
            </w:pPr>
            <w:r w:rsidRPr="00860D58">
              <w:t>aus 44.03</w:t>
            </w:r>
          </w:p>
        </w:tc>
        <w:tc>
          <w:tcPr>
            <w:tcW w:w="6551" w:type="dxa"/>
          </w:tcPr>
          <w:p w:rsidR="009B6A03" w:rsidRPr="00860D58" w:rsidRDefault="001B4AF3" w:rsidP="00F54643">
            <w:pPr>
              <w:pStyle w:val="61TabText"/>
            </w:pPr>
            <w:r w:rsidRPr="00860D58">
              <w:t>Rundholz, auch entrindet, entsplintet oder grob zwei- oder vierseitig zugerichtet die Positionen 20 A, 20 B 2, 91 B, 92, 99 B</w:t>
            </w:r>
          </w:p>
        </w:tc>
      </w:tr>
      <w:tr w:rsidR="009B6A03" w:rsidRPr="00860D58" w:rsidTr="00F54643">
        <w:tc>
          <w:tcPr>
            <w:tcW w:w="2093" w:type="dxa"/>
          </w:tcPr>
          <w:p w:rsidR="009B6A03" w:rsidRPr="00860D58" w:rsidRDefault="001B4AF3" w:rsidP="00F54643">
            <w:pPr>
              <w:pStyle w:val="61bTabTextZentriert"/>
            </w:pPr>
            <w:r w:rsidRPr="00860D58">
              <w:t>44.04</w:t>
            </w:r>
          </w:p>
        </w:tc>
        <w:tc>
          <w:tcPr>
            <w:tcW w:w="6551" w:type="dxa"/>
          </w:tcPr>
          <w:p w:rsidR="009B6A03" w:rsidRPr="00860D58" w:rsidRDefault="001B4AF3" w:rsidP="00F54643">
            <w:pPr>
              <w:pStyle w:val="61TabText"/>
            </w:pPr>
            <w:r w:rsidRPr="00860D58">
              <w:t>Reifholz; Stecken aus Holz, etc.</w:t>
            </w:r>
          </w:p>
        </w:tc>
      </w:tr>
    </w:tbl>
    <w:p w:rsidR="009B6A03" w:rsidRPr="00574D5F" w:rsidRDefault="009B6A03" w:rsidP="009B6A03">
      <w:pPr>
        <w:pStyle w:val="09Abstand"/>
      </w:pPr>
    </w:p>
    <w:p w:rsidR="009B6A03" w:rsidRPr="006D13CF" w:rsidRDefault="001B4AF3" w:rsidP="009B6A03">
      <w:pPr>
        <w:pStyle w:val="83ErlText"/>
      </w:pPr>
      <w:r>
        <w:t>_______________________</w:t>
      </w:r>
    </w:p>
    <w:p w:rsidR="009B6A03" w:rsidRPr="006D13CF" w:rsidRDefault="001B4AF3" w:rsidP="009B6A03">
      <w:pPr>
        <w:pStyle w:val="83ErlText"/>
      </w:pPr>
      <w:r>
        <w:lastRenderedPageBreak/>
        <w:t>*)</w:t>
      </w:r>
      <w:r w:rsidRPr="006D13CF">
        <w:t xml:space="preserve"> Jedoch dann nicht, wenn ein Kartell ein Schlüssel(Haupt)produkt erfaßt, für welches die angeführte Ware ein Neben- oder Abfallprodukt ist.</w:t>
      </w:r>
    </w:p>
    <w:p w:rsidR="006D3EE9" w:rsidRPr="009D727F" w:rsidRDefault="001B4AF3" w:rsidP="009B6A03">
      <w:pPr>
        <w:pStyle w:val="51Abs"/>
      </w:pPr>
      <w:r>
        <w:t>*)</w:t>
      </w:r>
      <w:r w:rsidRPr="006D13CF">
        <w:t xml:space="preserve"> Jedoch nur, soweit es sich um Motorkarren (Bergbauernfahrzeuge) handelt</w:t>
      </w:r>
      <w:r>
        <w:t>.</w:t>
      </w:r>
    </w:p>
    <w:sectPr w:rsidR="006D3EE9" w:rsidRPr="009D727F">
      <w:headerReference w:type="default" r:id="rId8"/>
      <w:footerReference w:type="default" r:id="rId9"/>
      <w:pgSz w:w="11907" w:h="16839" w:code="9"/>
      <w:pgMar w:top="1701" w:right="1701" w:bottom="1701" w:left="1701" w:header="567" w:footer="130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53B" w:rsidRDefault="0067453B">
      <w:r>
        <w:separator/>
      </w:r>
    </w:p>
  </w:endnote>
  <w:endnote w:type="continuationSeparator" w:id="0">
    <w:p w:rsidR="0067453B" w:rsidRDefault="00674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Times"/>
    <w:panose1 w:val="05050102010706020507"/>
    <w:charset w:val="02"/>
    <w:family w:val="decorative"/>
    <w:pitch w:val="variable"/>
    <w:sig w:usb0="00000000" w:usb1="10000000" w:usb2="00000000" w:usb3="00000000" w:csb0="80000000" w:csb1="00000000"/>
  </w:font>
  <w:font w:name="Times New Roman">
    <w:altName w:val="Lucida Sans Unicode"/>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F38" w:rsidRDefault="00B76ADD" w:rsidP="009127F1">
    <w:pPr>
      <w:pStyle w:val="63Fuzeile"/>
      <w:tabs>
        <w:tab w:val="clear" w:pos="4253"/>
      </w:tabs>
    </w:pPr>
    <w:r>
      <w:t>www.ris.bka.gv.at</w:t>
    </w:r>
    <w:r w:rsidR="00D55FD2">
      <w:tab/>
    </w:r>
    <w:r w:rsidR="008D0F38">
      <w:t xml:space="preserve">Seite </w:t>
    </w:r>
    <w:r w:rsidR="00C06758">
      <w:fldChar w:fldCharType="begin"/>
    </w:r>
    <w:r w:rsidR="00C06758">
      <w:instrText xml:space="preserve"> PAGE  \* MERGEFORMAT </w:instrText>
    </w:r>
    <w:r w:rsidR="00C06758">
      <w:fldChar w:fldCharType="separate"/>
    </w:r>
    <w:r w:rsidR="00F833FB">
      <w:rPr>
        <w:noProof/>
      </w:rPr>
      <w:t>1</w:t>
    </w:r>
    <w:r w:rsidR="00C06758">
      <w:fldChar w:fldCharType="end"/>
    </w:r>
    <w:r w:rsidR="008D0F38">
      <w:t xml:space="preserve"> von </w:t>
    </w:r>
    <w:fldSimple w:instr=" NUMPAGES  \* MERGEFORMAT ">
      <w:r w:rsidR="00F833FB">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53B" w:rsidRDefault="0067453B">
      <w:r>
        <w:separator/>
      </w:r>
    </w:p>
  </w:footnote>
  <w:footnote w:type="continuationSeparator" w:id="0">
    <w:p w:rsidR="0067453B" w:rsidRDefault="006745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F38" w:rsidRDefault="0067453B" w:rsidP="009127F1">
    <w:pPr>
      <w:pStyle w:val="62Kopfzeile"/>
      <w:tabs>
        <w:tab w:val="clear" w:pos="4253"/>
      </w:tabs>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-6985</wp:posOffset>
          </wp:positionV>
          <wp:extent cx="523875" cy="5238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00D55FD2">
      <w:tab/>
    </w:r>
    <w:r w:rsidR="00A93725">
      <w:t>Bundesrecht konsolidiert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5A0626D6"/>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37782C2A"/>
    <w:multiLevelType w:val="hybridMultilevel"/>
    <w:tmpl w:val="E2207A0A"/>
    <w:lvl w:ilvl="0" w:tplc="015444B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7332076A"/>
    <w:multiLevelType w:val="hybridMultilevel"/>
    <w:tmpl w:val="5DEEEDAA"/>
    <w:lvl w:ilvl="0" w:tplc="18E0D0E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C3C69A2"/>
    <w:multiLevelType w:val="singleLevel"/>
    <w:tmpl w:val="9B5A7070"/>
    <w:lvl w:ilvl="0">
      <w:start w:val="1"/>
      <w:numFmt w:val="decimal"/>
      <w:lvlText w:val="%1."/>
      <w:lvlJc w:val="left"/>
      <w:pPr>
        <w:tabs>
          <w:tab w:val="num" w:pos="360"/>
        </w:tabs>
        <w:ind w:left="360" w:hanging="360"/>
      </w:pPr>
      <w:rPr>
        <w:rFonts w:cs="Times New Roman"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removePersonalInformatio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oNotTrackFormatting/>
  <w:defaultTabStop w:val="709"/>
  <w:hyphenationZone w:val="425"/>
  <w:clickAndTypeStyle w:val="51Abs"/>
  <w:drawingGridHorizontalSpacing w:val="108"/>
  <w:drawingGridVerticalSpacing w:val="108"/>
  <w:displayHorizontalDrawingGridEvery w:val="2"/>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326"/>
    <w:rsid w:val="00001C9A"/>
    <w:rsid w:val="00002718"/>
    <w:rsid w:val="00012E22"/>
    <w:rsid w:val="00015B2B"/>
    <w:rsid w:val="00017072"/>
    <w:rsid w:val="00025304"/>
    <w:rsid w:val="00033432"/>
    <w:rsid w:val="00041245"/>
    <w:rsid w:val="0005006B"/>
    <w:rsid w:val="0005187C"/>
    <w:rsid w:val="00052BE3"/>
    <w:rsid w:val="000779A5"/>
    <w:rsid w:val="000806B0"/>
    <w:rsid w:val="000822F1"/>
    <w:rsid w:val="00086003"/>
    <w:rsid w:val="00091771"/>
    <w:rsid w:val="000A1C0D"/>
    <w:rsid w:val="000A1D69"/>
    <w:rsid w:val="000A1DAE"/>
    <w:rsid w:val="000A2DA1"/>
    <w:rsid w:val="000B6D88"/>
    <w:rsid w:val="000C0377"/>
    <w:rsid w:val="000C237B"/>
    <w:rsid w:val="000C2676"/>
    <w:rsid w:val="000C7022"/>
    <w:rsid w:val="000D2377"/>
    <w:rsid w:val="000D3A60"/>
    <w:rsid w:val="000D4892"/>
    <w:rsid w:val="000E21C7"/>
    <w:rsid w:val="000E4977"/>
    <w:rsid w:val="000E62F0"/>
    <w:rsid w:val="000F4463"/>
    <w:rsid w:val="000F59BB"/>
    <w:rsid w:val="000F5CE4"/>
    <w:rsid w:val="00100134"/>
    <w:rsid w:val="001010DF"/>
    <w:rsid w:val="001011C5"/>
    <w:rsid w:val="001043ED"/>
    <w:rsid w:val="0010463B"/>
    <w:rsid w:val="00107E25"/>
    <w:rsid w:val="00111724"/>
    <w:rsid w:val="00115815"/>
    <w:rsid w:val="00117753"/>
    <w:rsid w:val="00122AF0"/>
    <w:rsid w:val="00135AE3"/>
    <w:rsid w:val="00142E44"/>
    <w:rsid w:val="00151796"/>
    <w:rsid w:val="00152AA9"/>
    <w:rsid w:val="00152D3B"/>
    <w:rsid w:val="00157002"/>
    <w:rsid w:val="00160842"/>
    <w:rsid w:val="001627A2"/>
    <w:rsid w:val="001710D8"/>
    <w:rsid w:val="00174FA4"/>
    <w:rsid w:val="0018050F"/>
    <w:rsid w:val="00191ABF"/>
    <w:rsid w:val="001968B5"/>
    <w:rsid w:val="001A47E5"/>
    <w:rsid w:val="001B1F08"/>
    <w:rsid w:val="001B233D"/>
    <w:rsid w:val="001B3E2E"/>
    <w:rsid w:val="001B40E8"/>
    <w:rsid w:val="001B4AF3"/>
    <w:rsid w:val="001C05F7"/>
    <w:rsid w:val="001C27EF"/>
    <w:rsid w:val="001C2CAE"/>
    <w:rsid w:val="001C3607"/>
    <w:rsid w:val="001F1115"/>
    <w:rsid w:val="001F3B7D"/>
    <w:rsid w:val="00200025"/>
    <w:rsid w:val="0020147D"/>
    <w:rsid w:val="00206EA4"/>
    <w:rsid w:val="0021167D"/>
    <w:rsid w:val="0021325D"/>
    <w:rsid w:val="00215264"/>
    <w:rsid w:val="00215812"/>
    <w:rsid w:val="002212FA"/>
    <w:rsid w:val="00223962"/>
    <w:rsid w:val="002337EB"/>
    <w:rsid w:val="00236864"/>
    <w:rsid w:val="00236D50"/>
    <w:rsid w:val="00237F3C"/>
    <w:rsid w:val="00244424"/>
    <w:rsid w:val="00251832"/>
    <w:rsid w:val="0026660D"/>
    <w:rsid w:val="00266E0B"/>
    <w:rsid w:val="00272519"/>
    <w:rsid w:val="002901E9"/>
    <w:rsid w:val="002917A3"/>
    <w:rsid w:val="002A0288"/>
    <w:rsid w:val="002A2122"/>
    <w:rsid w:val="002A7587"/>
    <w:rsid w:val="002B29F1"/>
    <w:rsid w:val="002B4BF8"/>
    <w:rsid w:val="002C0DEB"/>
    <w:rsid w:val="002C236D"/>
    <w:rsid w:val="002C77AA"/>
    <w:rsid w:val="002C7C71"/>
    <w:rsid w:val="002D5A6F"/>
    <w:rsid w:val="002E75B8"/>
    <w:rsid w:val="002F67A7"/>
    <w:rsid w:val="003016E9"/>
    <w:rsid w:val="00303C23"/>
    <w:rsid w:val="0030466F"/>
    <w:rsid w:val="0030796D"/>
    <w:rsid w:val="00311BBD"/>
    <w:rsid w:val="00311E38"/>
    <w:rsid w:val="003136FE"/>
    <w:rsid w:val="00322BA9"/>
    <w:rsid w:val="00323920"/>
    <w:rsid w:val="00323A2D"/>
    <w:rsid w:val="00323C78"/>
    <w:rsid w:val="00323E7E"/>
    <w:rsid w:val="00327A43"/>
    <w:rsid w:val="00335B6F"/>
    <w:rsid w:val="00335C84"/>
    <w:rsid w:val="003363A9"/>
    <w:rsid w:val="0033685F"/>
    <w:rsid w:val="00341477"/>
    <w:rsid w:val="00355E83"/>
    <w:rsid w:val="003576B5"/>
    <w:rsid w:val="003578FC"/>
    <w:rsid w:val="00367276"/>
    <w:rsid w:val="0037159F"/>
    <w:rsid w:val="00373A04"/>
    <w:rsid w:val="0037701B"/>
    <w:rsid w:val="00380972"/>
    <w:rsid w:val="00380B2A"/>
    <w:rsid w:val="00381122"/>
    <w:rsid w:val="00384AAE"/>
    <w:rsid w:val="00386E31"/>
    <w:rsid w:val="00386E9B"/>
    <w:rsid w:val="003923B3"/>
    <w:rsid w:val="0039505F"/>
    <w:rsid w:val="003968A7"/>
    <w:rsid w:val="00397184"/>
    <w:rsid w:val="003A6E0B"/>
    <w:rsid w:val="003B02AE"/>
    <w:rsid w:val="003B20A3"/>
    <w:rsid w:val="003B4BE5"/>
    <w:rsid w:val="003B7807"/>
    <w:rsid w:val="003B7B05"/>
    <w:rsid w:val="003D2979"/>
    <w:rsid w:val="003D4DBE"/>
    <w:rsid w:val="003E0207"/>
    <w:rsid w:val="003E21DE"/>
    <w:rsid w:val="003E5885"/>
    <w:rsid w:val="003E6C7E"/>
    <w:rsid w:val="003F00FC"/>
    <w:rsid w:val="004054DC"/>
    <w:rsid w:val="004149B1"/>
    <w:rsid w:val="004159CC"/>
    <w:rsid w:val="0041623E"/>
    <w:rsid w:val="00416689"/>
    <w:rsid w:val="004211C2"/>
    <w:rsid w:val="004367B4"/>
    <w:rsid w:val="0044685C"/>
    <w:rsid w:val="00455FBF"/>
    <w:rsid w:val="004607DA"/>
    <w:rsid w:val="00462F87"/>
    <w:rsid w:val="00466BD5"/>
    <w:rsid w:val="00470BF9"/>
    <w:rsid w:val="00475FA8"/>
    <w:rsid w:val="004765D2"/>
    <w:rsid w:val="00481A5F"/>
    <w:rsid w:val="004845E9"/>
    <w:rsid w:val="00485D81"/>
    <w:rsid w:val="0049625B"/>
    <w:rsid w:val="004969DC"/>
    <w:rsid w:val="004A0BCD"/>
    <w:rsid w:val="004A22BA"/>
    <w:rsid w:val="004A4BC9"/>
    <w:rsid w:val="004B2427"/>
    <w:rsid w:val="004B48E5"/>
    <w:rsid w:val="004B6061"/>
    <w:rsid w:val="004B6317"/>
    <w:rsid w:val="004B7356"/>
    <w:rsid w:val="004B73EC"/>
    <w:rsid w:val="004C02BA"/>
    <w:rsid w:val="004C24BA"/>
    <w:rsid w:val="004C47C4"/>
    <w:rsid w:val="004C5E22"/>
    <w:rsid w:val="004C7DB0"/>
    <w:rsid w:val="004E016F"/>
    <w:rsid w:val="004E281D"/>
    <w:rsid w:val="004E6965"/>
    <w:rsid w:val="00515EB1"/>
    <w:rsid w:val="00525D9D"/>
    <w:rsid w:val="0052646D"/>
    <w:rsid w:val="0052763B"/>
    <w:rsid w:val="005313F9"/>
    <w:rsid w:val="00533A0E"/>
    <w:rsid w:val="00535CD1"/>
    <w:rsid w:val="00541418"/>
    <w:rsid w:val="00543143"/>
    <w:rsid w:val="005517B3"/>
    <w:rsid w:val="00554535"/>
    <w:rsid w:val="00563F05"/>
    <w:rsid w:val="00574D5F"/>
    <w:rsid w:val="00576869"/>
    <w:rsid w:val="0058629B"/>
    <w:rsid w:val="00586F20"/>
    <w:rsid w:val="005919D4"/>
    <w:rsid w:val="00594449"/>
    <w:rsid w:val="00595448"/>
    <w:rsid w:val="005A10D7"/>
    <w:rsid w:val="005A2861"/>
    <w:rsid w:val="005A498B"/>
    <w:rsid w:val="005B23A5"/>
    <w:rsid w:val="005B5C41"/>
    <w:rsid w:val="005B69D1"/>
    <w:rsid w:val="005B7C2F"/>
    <w:rsid w:val="005C03CF"/>
    <w:rsid w:val="005C0869"/>
    <w:rsid w:val="005C4249"/>
    <w:rsid w:val="005E2832"/>
    <w:rsid w:val="005E3213"/>
    <w:rsid w:val="005E60B6"/>
    <w:rsid w:val="005F1F33"/>
    <w:rsid w:val="00604ED1"/>
    <w:rsid w:val="00605EFE"/>
    <w:rsid w:val="00607FD5"/>
    <w:rsid w:val="00614277"/>
    <w:rsid w:val="00623152"/>
    <w:rsid w:val="006269CC"/>
    <w:rsid w:val="00631608"/>
    <w:rsid w:val="006355DC"/>
    <w:rsid w:val="0063580B"/>
    <w:rsid w:val="00637D15"/>
    <w:rsid w:val="0065070B"/>
    <w:rsid w:val="00650C00"/>
    <w:rsid w:val="00652155"/>
    <w:rsid w:val="0065372D"/>
    <w:rsid w:val="0065425F"/>
    <w:rsid w:val="00656A53"/>
    <w:rsid w:val="006619E1"/>
    <w:rsid w:val="00662D81"/>
    <w:rsid w:val="0067453B"/>
    <w:rsid w:val="006810D9"/>
    <w:rsid w:val="00697977"/>
    <w:rsid w:val="006A789B"/>
    <w:rsid w:val="006B166D"/>
    <w:rsid w:val="006C0FE2"/>
    <w:rsid w:val="006C63AF"/>
    <w:rsid w:val="006C6675"/>
    <w:rsid w:val="006D13CF"/>
    <w:rsid w:val="006D3EE9"/>
    <w:rsid w:val="006E2543"/>
    <w:rsid w:val="006E40B1"/>
    <w:rsid w:val="006E52F8"/>
    <w:rsid w:val="006F01C6"/>
    <w:rsid w:val="006F1296"/>
    <w:rsid w:val="006F17D5"/>
    <w:rsid w:val="006F63EA"/>
    <w:rsid w:val="00707CAC"/>
    <w:rsid w:val="00714640"/>
    <w:rsid w:val="0071657D"/>
    <w:rsid w:val="00731EED"/>
    <w:rsid w:val="007333A2"/>
    <w:rsid w:val="00734158"/>
    <w:rsid w:val="0075350F"/>
    <w:rsid w:val="00761377"/>
    <w:rsid w:val="0076243E"/>
    <w:rsid w:val="00774040"/>
    <w:rsid w:val="007772A5"/>
    <w:rsid w:val="00777853"/>
    <w:rsid w:val="00777A72"/>
    <w:rsid w:val="0078014E"/>
    <w:rsid w:val="0078336F"/>
    <w:rsid w:val="007845FD"/>
    <w:rsid w:val="00791EB2"/>
    <w:rsid w:val="007943F1"/>
    <w:rsid w:val="00794BCA"/>
    <w:rsid w:val="007A429A"/>
    <w:rsid w:val="007A7ACE"/>
    <w:rsid w:val="007B2FCB"/>
    <w:rsid w:val="007D0BE1"/>
    <w:rsid w:val="007E0554"/>
    <w:rsid w:val="007E2A88"/>
    <w:rsid w:val="007E634C"/>
    <w:rsid w:val="007F0BEA"/>
    <w:rsid w:val="007F2D0A"/>
    <w:rsid w:val="007F5AA2"/>
    <w:rsid w:val="008015BD"/>
    <w:rsid w:val="00805055"/>
    <w:rsid w:val="00814DB5"/>
    <w:rsid w:val="008154D5"/>
    <w:rsid w:val="00815973"/>
    <w:rsid w:val="008162ED"/>
    <w:rsid w:val="008167B0"/>
    <w:rsid w:val="0081772F"/>
    <w:rsid w:val="00820CFF"/>
    <w:rsid w:val="00822259"/>
    <w:rsid w:val="008269B1"/>
    <w:rsid w:val="008368C2"/>
    <w:rsid w:val="008569AC"/>
    <w:rsid w:val="00860D58"/>
    <w:rsid w:val="00864839"/>
    <w:rsid w:val="0087278E"/>
    <w:rsid w:val="00872DBC"/>
    <w:rsid w:val="00872FB3"/>
    <w:rsid w:val="0087606F"/>
    <w:rsid w:val="00877E45"/>
    <w:rsid w:val="00880631"/>
    <w:rsid w:val="00881DA2"/>
    <w:rsid w:val="00881FBD"/>
    <w:rsid w:val="008824C2"/>
    <w:rsid w:val="00884326"/>
    <w:rsid w:val="00892D24"/>
    <w:rsid w:val="008973EC"/>
    <w:rsid w:val="008A6393"/>
    <w:rsid w:val="008B0DC2"/>
    <w:rsid w:val="008B148B"/>
    <w:rsid w:val="008C06AE"/>
    <w:rsid w:val="008C136B"/>
    <w:rsid w:val="008C6620"/>
    <w:rsid w:val="008D07A2"/>
    <w:rsid w:val="008D0F38"/>
    <w:rsid w:val="008D3BAB"/>
    <w:rsid w:val="008D4556"/>
    <w:rsid w:val="008D75E3"/>
    <w:rsid w:val="008E4135"/>
    <w:rsid w:val="008F4F75"/>
    <w:rsid w:val="008F56A2"/>
    <w:rsid w:val="00902307"/>
    <w:rsid w:val="00904A78"/>
    <w:rsid w:val="009050AD"/>
    <w:rsid w:val="009127F1"/>
    <w:rsid w:val="009219D4"/>
    <w:rsid w:val="00926F90"/>
    <w:rsid w:val="0093091B"/>
    <w:rsid w:val="00934CB1"/>
    <w:rsid w:val="009372D0"/>
    <w:rsid w:val="00942C60"/>
    <w:rsid w:val="0094441B"/>
    <w:rsid w:val="009446CF"/>
    <w:rsid w:val="009456DA"/>
    <w:rsid w:val="00946D2A"/>
    <w:rsid w:val="00952E27"/>
    <w:rsid w:val="009564EE"/>
    <w:rsid w:val="00962F85"/>
    <w:rsid w:val="009660DD"/>
    <w:rsid w:val="00980C20"/>
    <w:rsid w:val="0098210C"/>
    <w:rsid w:val="00982C03"/>
    <w:rsid w:val="00985B01"/>
    <w:rsid w:val="00985F51"/>
    <w:rsid w:val="009934D7"/>
    <w:rsid w:val="00994023"/>
    <w:rsid w:val="009948CB"/>
    <w:rsid w:val="009949C1"/>
    <w:rsid w:val="009A4F2A"/>
    <w:rsid w:val="009A53EC"/>
    <w:rsid w:val="009A5DF5"/>
    <w:rsid w:val="009A6C33"/>
    <w:rsid w:val="009B5903"/>
    <w:rsid w:val="009B6A03"/>
    <w:rsid w:val="009C1070"/>
    <w:rsid w:val="009C72F2"/>
    <w:rsid w:val="009C7C77"/>
    <w:rsid w:val="009D436A"/>
    <w:rsid w:val="009D5C14"/>
    <w:rsid w:val="009D727F"/>
    <w:rsid w:val="009E55A1"/>
    <w:rsid w:val="009F3068"/>
    <w:rsid w:val="009F5A5E"/>
    <w:rsid w:val="009F5B8D"/>
    <w:rsid w:val="009F7606"/>
    <w:rsid w:val="00A04482"/>
    <w:rsid w:val="00A07F84"/>
    <w:rsid w:val="00A10086"/>
    <w:rsid w:val="00A16142"/>
    <w:rsid w:val="00A16702"/>
    <w:rsid w:val="00A3000D"/>
    <w:rsid w:val="00A52687"/>
    <w:rsid w:val="00A52E2D"/>
    <w:rsid w:val="00A52F98"/>
    <w:rsid w:val="00A537A0"/>
    <w:rsid w:val="00A57BE7"/>
    <w:rsid w:val="00A62CAF"/>
    <w:rsid w:val="00A80E49"/>
    <w:rsid w:val="00A93725"/>
    <w:rsid w:val="00AA70D7"/>
    <w:rsid w:val="00AB0B6F"/>
    <w:rsid w:val="00AC3501"/>
    <w:rsid w:val="00AC72EF"/>
    <w:rsid w:val="00AC7489"/>
    <w:rsid w:val="00AC7651"/>
    <w:rsid w:val="00AD1A13"/>
    <w:rsid w:val="00AF4065"/>
    <w:rsid w:val="00AF571D"/>
    <w:rsid w:val="00AF6561"/>
    <w:rsid w:val="00AF6ABA"/>
    <w:rsid w:val="00B00C94"/>
    <w:rsid w:val="00B062EE"/>
    <w:rsid w:val="00B067FF"/>
    <w:rsid w:val="00B225CE"/>
    <w:rsid w:val="00B440AA"/>
    <w:rsid w:val="00B44C0B"/>
    <w:rsid w:val="00B45F3B"/>
    <w:rsid w:val="00B666BF"/>
    <w:rsid w:val="00B7091D"/>
    <w:rsid w:val="00B71D8E"/>
    <w:rsid w:val="00B7347B"/>
    <w:rsid w:val="00B76ADD"/>
    <w:rsid w:val="00B80C96"/>
    <w:rsid w:val="00B82651"/>
    <w:rsid w:val="00B8582C"/>
    <w:rsid w:val="00B86B29"/>
    <w:rsid w:val="00B96463"/>
    <w:rsid w:val="00BA3CB5"/>
    <w:rsid w:val="00BA5ADA"/>
    <w:rsid w:val="00BB0FEF"/>
    <w:rsid w:val="00BB344D"/>
    <w:rsid w:val="00BB37DA"/>
    <w:rsid w:val="00BB4445"/>
    <w:rsid w:val="00BB5113"/>
    <w:rsid w:val="00BB6AAF"/>
    <w:rsid w:val="00BB7B6A"/>
    <w:rsid w:val="00BC047F"/>
    <w:rsid w:val="00BD1593"/>
    <w:rsid w:val="00BD538E"/>
    <w:rsid w:val="00BE341F"/>
    <w:rsid w:val="00BE7D42"/>
    <w:rsid w:val="00BF25B6"/>
    <w:rsid w:val="00BF4D9A"/>
    <w:rsid w:val="00BF503F"/>
    <w:rsid w:val="00BF6181"/>
    <w:rsid w:val="00BF660F"/>
    <w:rsid w:val="00BF6D77"/>
    <w:rsid w:val="00BF735A"/>
    <w:rsid w:val="00C00954"/>
    <w:rsid w:val="00C04F5B"/>
    <w:rsid w:val="00C06758"/>
    <w:rsid w:val="00C070F8"/>
    <w:rsid w:val="00C21230"/>
    <w:rsid w:val="00C2181F"/>
    <w:rsid w:val="00C2466B"/>
    <w:rsid w:val="00C371C1"/>
    <w:rsid w:val="00C3775B"/>
    <w:rsid w:val="00C51C29"/>
    <w:rsid w:val="00C536AC"/>
    <w:rsid w:val="00C80E73"/>
    <w:rsid w:val="00C82835"/>
    <w:rsid w:val="00C85726"/>
    <w:rsid w:val="00C870DD"/>
    <w:rsid w:val="00C92498"/>
    <w:rsid w:val="00C97397"/>
    <w:rsid w:val="00CA3152"/>
    <w:rsid w:val="00CA7576"/>
    <w:rsid w:val="00CB019C"/>
    <w:rsid w:val="00CB3403"/>
    <w:rsid w:val="00CC0621"/>
    <w:rsid w:val="00CC248A"/>
    <w:rsid w:val="00CC3D12"/>
    <w:rsid w:val="00CD2394"/>
    <w:rsid w:val="00CD4430"/>
    <w:rsid w:val="00CD62D2"/>
    <w:rsid w:val="00CD788D"/>
    <w:rsid w:val="00CE38A4"/>
    <w:rsid w:val="00CF028B"/>
    <w:rsid w:val="00CF515D"/>
    <w:rsid w:val="00CF6A26"/>
    <w:rsid w:val="00D01EC7"/>
    <w:rsid w:val="00D029E1"/>
    <w:rsid w:val="00D033CF"/>
    <w:rsid w:val="00D10856"/>
    <w:rsid w:val="00D11AE4"/>
    <w:rsid w:val="00D220AE"/>
    <w:rsid w:val="00D22BA3"/>
    <w:rsid w:val="00D27F6F"/>
    <w:rsid w:val="00D3564C"/>
    <w:rsid w:val="00D35F7D"/>
    <w:rsid w:val="00D36A15"/>
    <w:rsid w:val="00D46D37"/>
    <w:rsid w:val="00D54F70"/>
    <w:rsid w:val="00D55FD2"/>
    <w:rsid w:val="00D60593"/>
    <w:rsid w:val="00D61453"/>
    <w:rsid w:val="00D614ED"/>
    <w:rsid w:val="00D61677"/>
    <w:rsid w:val="00D6263B"/>
    <w:rsid w:val="00D64826"/>
    <w:rsid w:val="00D70B76"/>
    <w:rsid w:val="00D75826"/>
    <w:rsid w:val="00D76F11"/>
    <w:rsid w:val="00D819F1"/>
    <w:rsid w:val="00D853C4"/>
    <w:rsid w:val="00D90190"/>
    <w:rsid w:val="00DA6326"/>
    <w:rsid w:val="00DB3E66"/>
    <w:rsid w:val="00DC2B1E"/>
    <w:rsid w:val="00DC4F23"/>
    <w:rsid w:val="00DD1D6D"/>
    <w:rsid w:val="00DD29FC"/>
    <w:rsid w:val="00DD639D"/>
    <w:rsid w:val="00DE4C10"/>
    <w:rsid w:val="00DE6111"/>
    <w:rsid w:val="00DE72B3"/>
    <w:rsid w:val="00E00789"/>
    <w:rsid w:val="00E01FA9"/>
    <w:rsid w:val="00E0359D"/>
    <w:rsid w:val="00E10984"/>
    <w:rsid w:val="00E16029"/>
    <w:rsid w:val="00E1691F"/>
    <w:rsid w:val="00E2299E"/>
    <w:rsid w:val="00E234C2"/>
    <w:rsid w:val="00E255FB"/>
    <w:rsid w:val="00E263FD"/>
    <w:rsid w:val="00E30C3A"/>
    <w:rsid w:val="00E31202"/>
    <w:rsid w:val="00E43646"/>
    <w:rsid w:val="00E45566"/>
    <w:rsid w:val="00E50898"/>
    <w:rsid w:val="00E65A55"/>
    <w:rsid w:val="00E65CAC"/>
    <w:rsid w:val="00E84EEE"/>
    <w:rsid w:val="00E93360"/>
    <w:rsid w:val="00E9405D"/>
    <w:rsid w:val="00E97762"/>
    <w:rsid w:val="00EA3D60"/>
    <w:rsid w:val="00EB0136"/>
    <w:rsid w:val="00EC23EE"/>
    <w:rsid w:val="00EC5860"/>
    <w:rsid w:val="00ED2462"/>
    <w:rsid w:val="00EE2266"/>
    <w:rsid w:val="00EE6702"/>
    <w:rsid w:val="00EF2E3D"/>
    <w:rsid w:val="00EF3AF9"/>
    <w:rsid w:val="00F027BD"/>
    <w:rsid w:val="00F058D0"/>
    <w:rsid w:val="00F06EDF"/>
    <w:rsid w:val="00F11FE3"/>
    <w:rsid w:val="00F12259"/>
    <w:rsid w:val="00F1444A"/>
    <w:rsid w:val="00F1451E"/>
    <w:rsid w:val="00F14E1C"/>
    <w:rsid w:val="00F21AEF"/>
    <w:rsid w:val="00F46299"/>
    <w:rsid w:val="00F52ED9"/>
    <w:rsid w:val="00F53FDA"/>
    <w:rsid w:val="00F54643"/>
    <w:rsid w:val="00F57DB8"/>
    <w:rsid w:val="00F61881"/>
    <w:rsid w:val="00F712EA"/>
    <w:rsid w:val="00F735AB"/>
    <w:rsid w:val="00F75505"/>
    <w:rsid w:val="00F833FB"/>
    <w:rsid w:val="00F87DF9"/>
    <w:rsid w:val="00F94C39"/>
    <w:rsid w:val="00F94ED1"/>
    <w:rsid w:val="00FA0624"/>
    <w:rsid w:val="00FA0D1C"/>
    <w:rsid w:val="00FA365D"/>
    <w:rsid w:val="00FB1BA0"/>
    <w:rsid w:val="00FB225E"/>
    <w:rsid w:val="00FB55CF"/>
    <w:rsid w:val="00FB6B66"/>
    <w:rsid w:val="00FC1011"/>
    <w:rsid w:val="00FC2F8C"/>
    <w:rsid w:val="00FC5A17"/>
    <w:rsid w:val="00FC64D9"/>
    <w:rsid w:val="00FC711A"/>
    <w:rsid w:val="00FD1C08"/>
    <w:rsid w:val="00FD4E06"/>
    <w:rsid w:val="00FE151E"/>
    <w:rsid w:val="00FE3DB0"/>
    <w:rsid w:val="00FE7FFB"/>
    <w:rsid w:val="00FF033D"/>
    <w:rsid w:val="00FF20EF"/>
    <w:rsid w:val="00FF45D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de-AT" w:eastAsia="de-DE" w:bidi="ar-SA"/>
      </w:rPr>
    </w:rPrDefault>
    <w:pPrDefault/>
  </w:docDefaults>
  <w:latentStyles w:defLockedState="1" w:defUIPriority="99" w:defSemiHidden="0" w:defUnhideWhenUsed="0" w:defQFormat="0" w:count="377">
    <w:lsdException w:name="Normal" w:locked="0" w:uiPriority="0"/>
    <w:lsdException w:name="heading 1" w:uiPriority="9"/>
    <w:lsdException w:name="heading 2" w:semiHidden="1" w:uiPriority="9"/>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footnote reference" w:locked="0" w:semiHidden="1" w:uiPriority="0" w:unhideWhenUsed="1"/>
    <w:lsdException w:name="annotation reference" w:locked="0" w:semiHidden="1" w:uiPriority="0" w:unhideWhenUsed="1"/>
    <w:lsdException w:name="endnote reference" w:locked="0" w:semiHidden="1" w:uiPriority="0" w:unhideWhenUsed="1"/>
    <w:lsdException w:name="endnote text" w:semiHidden="1" w:unhideWhenUsed="1"/>
    <w:lsdException w:name="toa heading" w:semiHidden="1" w:unhideWhenUsed="1"/>
    <w:lsdException w:name="List" w:semiHidden="1" w:unhideWhenUsed="1"/>
    <w:lsdException w:name="List Number" w:semiHidden="1"/>
    <w:lsdException w:name="List 4" w:semiHidden="1"/>
    <w:lsdException w:name="List 5" w:semiHidden="1"/>
    <w:lsdException w:name="Title" w:uiPriority="10"/>
    <w:lsdException w:name="Default Paragraph Font" w:locked="0"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semiHidden="1" w:uiPriority="11"/>
    <w:lsdException w:name="Salutation" w:semiHidden="1"/>
    <w:lsdException w:name="Date" w:semiHidden="1"/>
    <w:lsdException w:name="Body Text First Indent" w:semiHidden="1"/>
    <w:lsdException w:name="Strong" w:uiPriority="22"/>
    <w:lsdException w:name="Emphasis" w:uiPriority="20"/>
    <w:lsdException w:name="HTML Top of Form" w:locked="0" w:semiHidden="1" w:unhideWhenUsed="1"/>
    <w:lsdException w:name="HTML Bottom of Form" w:locked="0" w:semiHidden="1" w:unhideWhenUsed="1"/>
    <w:lsdException w:name="Normal Table" w:locked="0"/>
    <w:lsdException w:name="No List" w:locked="0"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sdException w:name="Smart Link Error" w:locked="0" w:semiHidden="1" w:unhideWhenUsed="1"/>
  </w:latentStyles>
  <w:style w:type="paragraph" w:default="1" w:styleId="Standard">
    <w:name w:val="Normal"/>
    <w:semiHidden/>
    <w:rPr>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LegStandard">
    <w:name w:val="00_LegStandard"/>
    <w:semiHidden/>
    <w:locked/>
    <w:pPr>
      <w:spacing w:line="220" w:lineRule="exact"/>
      <w:jc w:val="both"/>
    </w:pPr>
    <w:rPr>
      <w:color w:val="000000"/>
      <w:lang w:eastAsia="de-AT"/>
    </w:rPr>
  </w:style>
  <w:style w:type="paragraph" w:customStyle="1" w:styleId="01Undefiniert">
    <w:name w:val="01_Undefiniert"/>
    <w:basedOn w:val="00LegStandard"/>
    <w:semiHidden/>
    <w:locked/>
  </w:style>
  <w:style w:type="paragraph" w:customStyle="1" w:styleId="02BDGesBlatt">
    <w:name w:val="02_BDGesBlatt"/>
    <w:basedOn w:val="00LegStandard"/>
    <w:next w:val="03RepOesterr"/>
    <w:pPr>
      <w:spacing w:before="280" w:line="700" w:lineRule="exact"/>
      <w:jc w:val="center"/>
      <w:outlineLvl w:val="0"/>
    </w:pPr>
    <w:rPr>
      <w:b/>
      <w:caps/>
      <w:spacing w:val="26"/>
      <w:sz w:val="70"/>
    </w:rPr>
  </w:style>
  <w:style w:type="paragraph" w:customStyle="1" w:styleId="03RepOesterr">
    <w:name w:val="03_RepOesterr"/>
    <w:basedOn w:val="00LegStandard"/>
    <w:next w:val="04AusgabeDaten"/>
    <w:pPr>
      <w:spacing w:before="100" w:line="440" w:lineRule="exact"/>
      <w:jc w:val="center"/>
    </w:pPr>
    <w:rPr>
      <w:b/>
      <w:caps/>
      <w:spacing w:val="20"/>
      <w:sz w:val="40"/>
    </w:rPr>
  </w:style>
  <w:style w:type="paragraph" w:customStyle="1" w:styleId="04AusgabeDaten">
    <w:name w:val="04_AusgabeDaten"/>
    <w:basedOn w:val="00LegStandard"/>
    <w:next w:val="05Kurztitel"/>
    <w:pPr>
      <w:pBdr>
        <w:top w:val="single" w:sz="12" w:space="0" w:color="auto"/>
        <w:bottom w:val="single" w:sz="12" w:space="2" w:color="auto"/>
      </w:pBdr>
      <w:tabs>
        <w:tab w:val="left" w:pos="0"/>
        <w:tab w:val="center" w:pos="4253"/>
        <w:tab w:val="right" w:pos="8460"/>
      </w:tabs>
      <w:spacing w:before="300" w:after="160" w:line="280" w:lineRule="exact"/>
    </w:pPr>
    <w:rPr>
      <w:b/>
      <w:bCs/>
      <w:sz w:val="24"/>
    </w:rPr>
  </w:style>
  <w:style w:type="paragraph" w:customStyle="1" w:styleId="11Titel">
    <w:name w:val="11_Titel"/>
    <w:basedOn w:val="00LegStandard"/>
    <w:next w:val="12PromKlEinlSatz"/>
    <w:pPr>
      <w:suppressAutoHyphens/>
      <w:spacing w:before="480"/>
    </w:pPr>
    <w:rPr>
      <w:b/>
      <w:sz w:val="22"/>
    </w:rPr>
  </w:style>
  <w:style w:type="paragraph" w:customStyle="1" w:styleId="05Kurztitel">
    <w:name w:val="05_Kurztitel"/>
    <w:basedOn w:val="11Titel"/>
    <w:pPr>
      <w:pBdr>
        <w:bottom w:val="single" w:sz="12" w:space="3" w:color="auto"/>
      </w:pBdr>
      <w:spacing w:before="40" w:line="240" w:lineRule="auto"/>
      <w:ind w:left="1985" w:hanging="1985"/>
    </w:pPr>
    <w:rPr>
      <w:sz w:val="20"/>
    </w:rPr>
  </w:style>
  <w:style w:type="paragraph" w:customStyle="1" w:styleId="09Abstand">
    <w:name w:val="09_Abstand"/>
    <w:basedOn w:val="00LegStandard"/>
    <w:pPr>
      <w:spacing w:line="200" w:lineRule="exact"/>
      <w:jc w:val="left"/>
    </w:pPr>
  </w:style>
  <w:style w:type="paragraph" w:customStyle="1" w:styleId="10Entwurf">
    <w:name w:val="10_Entwurf"/>
    <w:basedOn w:val="00LegStandard"/>
    <w:next w:val="11Titel"/>
    <w:pPr>
      <w:spacing w:before="1600" w:after="1570"/>
      <w:jc w:val="center"/>
    </w:pPr>
    <w:rPr>
      <w:spacing w:val="26"/>
    </w:rPr>
  </w:style>
  <w:style w:type="paragraph" w:customStyle="1" w:styleId="12PromKlEinlSatz">
    <w:name w:val="12_PromKl_EinlSatz"/>
    <w:basedOn w:val="00LegStandard"/>
    <w:next w:val="41UeberschrG1"/>
    <w:pPr>
      <w:keepNext/>
      <w:spacing w:before="160"/>
      <w:ind w:firstLine="397"/>
    </w:pPr>
  </w:style>
  <w:style w:type="paragraph" w:customStyle="1" w:styleId="18AbbildungoderObjekt">
    <w:name w:val="18_Abbildung_oder_Objekt"/>
    <w:basedOn w:val="00LegStandard"/>
    <w:next w:val="51Abs"/>
    <w:pPr>
      <w:spacing w:before="120" w:after="120" w:line="240" w:lineRule="auto"/>
      <w:jc w:val="left"/>
    </w:pPr>
  </w:style>
  <w:style w:type="paragraph" w:customStyle="1" w:styleId="19Beschriftung">
    <w:name w:val="19_Beschriftung"/>
    <w:basedOn w:val="00LegStandard"/>
    <w:next w:val="51Abs"/>
    <w:pPr>
      <w:spacing w:after="120"/>
      <w:jc w:val="left"/>
    </w:pPr>
  </w:style>
  <w:style w:type="paragraph" w:customStyle="1" w:styleId="21NovAo1">
    <w:name w:val="21_NovAo1"/>
    <w:basedOn w:val="00LegStandard"/>
    <w:next w:val="23SatznachNovao"/>
    <w:qFormat/>
    <w:pPr>
      <w:keepNext/>
      <w:spacing w:before="160"/>
      <w:outlineLvl w:val="2"/>
    </w:pPr>
    <w:rPr>
      <w:i/>
    </w:rPr>
  </w:style>
  <w:style w:type="paragraph" w:customStyle="1" w:styleId="22NovAo2">
    <w:name w:val="22_NovAo2"/>
    <w:basedOn w:val="21NovAo1"/>
    <w:qFormat/>
    <w:pPr>
      <w:keepNext w:val="0"/>
    </w:pPr>
  </w:style>
  <w:style w:type="paragraph" w:customStyle="1" w:styleId="23SatznachNovao">
    <w:name w:val="23_Satz_(nach_Novao)"/>
    <w:basedOn w:val="00LegStandard"/>
    <w:next w:val="21NovAo1"/>
    <w:qFormat/>
    <w:pPr>
      <w:spacing w:before="80"/>
    </w:pPr>
  </w:style>
  <w:style w:type="paragraph" w:customStyle="1" w:styleId="30InhaltUeberschrift">
    <w:name w:val="30_InhaltUeberschrift"/>
    <w:basedOn w:val="00LegStandard"/>
    <w:next w:val="31InhaltSpalte"/>
    <w:pPr>
      <w:keepNext/>
      <w:spacing w:before="320" w:after="160"/>
      <w:jc w:val="center"/>
      <w:outlineLvl w:val="0"/>
    </w:pPr>
    <w:rPr>
      <w:b/>
    </w:rPr>
  </w:style>
  <w:style w:type="paragraph" w:customStyle="1" w:styleId="31InhaltSpalte">
    <w:name w:val="31_InhaltSpalte"/>
    <w:basedOn w:val="00LegStandard"/>
    <w:next w:val="32InhaltEintrag"/>
    <w:pPr>
      <w:keepNext/>
      <w:tabs>
        <w:tab w:val="center" w:pos="510"/>
        <w:tab w:val="center" w:pos="4082"/>
      </w:tabs>
      <w:suppressAutoHyphens/>
      <w:spacing w:before="80" w:after="80"/>
      <w:jc w:val="center"/>
    </w:pPr>
    <w:rPr>
      <w:b/>
    </w:rPr>
  </w:style>
  <w:style w:type="paragraph" w:customStyle="1" w:styleId="32InhaltEintrag">
    <w:name w:val="32_InhaltEintrag"/>
    <w:basedOn w:val="00LegStandard"/>
    <w:pPr>
      <w:jc w:val="left"/>
    </w:pPr>
    <w:rPr>
      <w:lang w:val="de-DE" w:eastAsia="de-DE"/>
    </w:rPr>
  </w:style>
  <w:style w:type="paragraph" w:customStyle="1" w:styleId="41UeberschrG1">
    <w:name w:val="41_UeberschrG1"/>
    <w:basedOn w:val="00LegStandard"/>
    <w:next w:val="42UeberschrG1-"/>
    <w:pPr>
      <w:keepNext/>
      <w:spacing w:before="320"/>
      <w:jc w:val="center"/>
      <w:outlineLvl w:val="0"/>
    </w:pPr>
    <w:rPr>
      <w:b/>
      <w:sz w:val="22"/>
    </w:rPr>
  </w:style>
  <w:style w:type="paragraph" w:customStyle="1" w:styleId="42UeberschrG1-">
    <w:name w:val="42_UeberschrG1-"/>
    <w:basedOn w:val="00LegStandard"/>
    <w:next w:val="43UeberschrG2"/>
    <w:pPr>
      <w:keepNext/>
      <w:spacing w:before="160"/>
      <w:jc w:val="center"/>
      <w:outlineLvl w:val="0"/>
    </w:pPr>
    <w:rPr>
      <w:b/>
      <w:sz w:val="22"/>
    </w:rPr>
  </w:style>
  <w:style w:type="paragraph" w:customStyle="1" w:styleId="43UeberschrG2">
    <w:name w:val="43_UeberschrG2"/>
    <w:basedOn w:val="00LegStandard"/>
    <w:next w:val="45UeberschrPara"/>
    <w:pPr>
      <w:keepNext/>
      <w:spacing w:before="80" w:after="160"/>
      <w:jc w:val="center"/>
      <w:outlineLvl w:val="1"/>
    </w:pPr>
    <w:rPr>
      <w:b/>
      <w:sz w:val="22"/>
    </w:rPr>
  </w:style>
  <w:style w:type="paragraph" w:customStyle="1" w:styleId="44UeberschrArt">
    <w:name w:val="44_UeberschrArt+"/>
    <w:basedOn w:val="00LegStandard"/>
    <w:next w:val="51Abs"/>
    <w:pPr>
      <w:keepNext/>
      <w:spacing w:before="160"/>
      <w:jc w:val="center"/>
      <w:outlineLvl w:val="2"/>
    </w:pPr>
    <w:rPr>
      <w:b/>
    </w:rPr>
  </w:style>
  <w:style w:type="paragraph" w:customStyle="1" w:styleId="45UeberschrPara">
    <w:name w:val="45_UeberschrPara"/>
    <w:basedOn w:val="00LegStandard"/>
    <w:next w:val="51Abs"/>
    <w:qFormat/>
    <w:pPr>
      <w:keepNext/>
      <w:spacing w:before="80"/>
      <w:jc w:val="center"/>
    </w:pPr>
    <w:rPr>
      <w:b/>
    </w:rPr>
  </w:style>
  <w:style w:type="paragraph" w:customStyle="1" w:styleId="51Abs">
    <w:name w:val="51_Abs"/>
    <w:basedOn w:val="00LegStandard"/>
    <w:qFormat/>
    <w:pPr>
      <w:spacing w:before="80"/>
      <w:ind w:firstLine="397"/>
    </w:pPr>
  </w:style>
  <w:style w:type="paragraph" w:customStyle="1" w:styleId="52Ziffere1">
    <w:name w:val="52_Ziffer_e1"/>
    <w:basedOn w:val="00LegStandard"/>
    <w:semiHidden/>
    <w:qFormat/>
    <w:pPr>
      <w:tabs>
        <w:tab w:val="right" w:pos="624"/>
        <w:tab w:val="left" w:pos="680"/>
      </w:tabs>
      <w:spacing w:before="40"/>
      <w:ind w:left="680" w:hanging="680"/>
    </w:pPr>
  </w:style>
  <w:style w:type="paragraph" w:customStyle="1" w:styleId="52Ziffere2">
    <w:name w:val="52_Ziffer_e2"/>
    <w:basedOn w:val="00LegStandard"/>
    <w:semiHidden/>
    <w:pPr>
      <w:tabs>
        <w:tab w:val="right" w:pos="851"/>
        <w:tab w:val="left" w:pos="907"/>
      </w:tabs>
      <w:spacing w:before="40"/>
      <w:ind w:left="907" w:hanging="907"/>
    </w:pPr>
  </w:style>
  <w:style w:type="paragraph" w:customStyle="1" w:styleId="52Ziffere3">
    <w:name w:val="52_Ziffer_e3"/>
    <w:basedOn w:val="00LegStandard"/>
    <w:semiHidden/>
    <w:pPr>
      <w:tabs>
        <w:tab w:val="right" w:pos="1191"/>
        <w:tab w:val="left" w:pos="1247"/>
      </w:tabs>
      <w:spacing w:before="40"/>
      <w:ind w:left="1247" w:hanging="1247"/>
    </w:pPr>
  </w:style>
  <w:style w:type="paragraph" w:customStyle="1" w:styleId="52Ziffere4">
    <w:name w:val="52_Ziffer_e4"/>
    <w:basedOn w:val="00LegStandard"/>
    <w:semiHidden/>
    <w:pPr>
      <w:tabs>
        <w:tab w:val="right" w:pos="1588"/>
        <w:tab w:val="left" w:pos="1644"/>
      </w:tabs>
      <w:spacing w:before="40"/>
      <w:ind w:left="1644" w:hanging="1644"/>
    </w:pPr>
  </w:style>
  <w:style w:type="paragraph" w:customStyle="1" w:styleId="52Ziffere5">
    <w:name w:val="52_Ziffer_e5"/>
    <w:basedOn w:val="00LegStandard"/>
    <w:semiHidden/>
    <w:pPr>
      <w:tabs>
        <w:tab w:val="right" w:pos="1928"/>
        <w:tab w:val="left" w:pos="1985"/>
      </w:tabs>
      <w:spacing w:before="40"/>
      <w:ind w:left="1985" w:hanging="1985"/>
    </w:pPr>
  </w:style>
  <w:style w:type="paragraph" w:customStyle="1" w:styleId="52ZiffermitBetrag">
    <w:name w:val="52_Ziffer_mit_Betrag"/>
    <w:basedOn w:val="00LegStandard"/>
    <w:semiHidden/>
    <w:pPr>
      <w:widowControl w:val="0"/>
      <w:tabs>
        <w:tab w:val="right" w:pos="624"/>
        <w:tab w:val="left" w:pos="680"/>
        <w:tab w:val="right" w:leader="dot" w:pos="6663"/>
        <w:tab w:val="right" w:leader="dot" w:pos="8505"/>
      </w:tabs>
      <w:overflowPunct w:val="0"/>
      <w:autoSpaceDE w:val="0"/>
      <w:autoSpaceDN w:val="0"/>
      <w:adjustRightInd w:val="0"/>
      <w:ind w:left="680" w:right="1064" w:hanging="680"/>
      <w:textAlignment w:val="baseline"/>
    </w:pPr>
  </w:style>
  <w:style w:type="paragraph" w:customStyle="1" w:styleId="52aTZiffermitBetragTGUE">
    <w:name w:val="52aT_Ziffer_mit_Betrag_TGUE"/>
    <w:basedOn w:val="52ZiffermitBetrag"/>
    <w:semiHidden/>
    <w:pPr>
      <w:tabs>
        <w:tab w:val="clear" w:pos="6663"/>
        <w:tab w:val="clear" w:pos="8505"/>
        <w:tab w:val="right" w:leader="dot" w:pos="4678"/>
        <w:tab w:val="right" w:leader="dot" w:pos="6521"/>
      </w:tabs>
    </w:pPr>
  </w:style>
  <w:style w:type="paragraph" w:customStyle="1" w:styleId="53Literae1">
    <w:name w:val="53_Litera_e1"/>
    <w:basedOn w:val="00LegStandard"/>
    <w:semiHidden/>
    <w:pPr>
      <w:tabs>
        <w:tab w:val="right" w:pos="624"/>
        <w:tab w:val="left" w:pos="680"/>
      </w:tabs>
      <w:spacing w:before="40"/>
      <w:ind w:left="680" w:hanging="680"/>
    </w:pPr>
  </w:style>
  <w:style w:type="paragraph" w:customStyle="1" w:styleId="53Literae2">
    <w:name w:val="53_Litera_e2"/>
    <w:basedOn w:val="00LegStandard"/>
    <w:semiHidden/>
    <w:qFormat/>
    <w:pPr>
      <w:tabs>
        <w:tab w:val="right" w:pos="851"/>
        <w:tab w:val="left" w:pos="907"/>
      </w:tabs>
      <w:spacing w:before="40"/>
      <w:ind w:left="907" w:hanging="907"/>
    </w:pPr>
  </w:style>
  <w:style w:type="paragraph" w:customStyle="1" w:styleId="53Literae3">
    <w:name w:val="53_Litera_e3"/>
    <w:basedOn w:val="00LegStandard"/>
    <w:semiHidden/>
    <w:pPr>
      <w:tabs>
        <w:tab w:val="right" w:pos="1191"/>
        <w:tab w:val="left" w:pos="1247"/>
      </w:tabs>
      <w:spacing w:before="40"/>
      <w:ind w:left="1247" w:hanging="1247"/>
    </w:pPr>
  </w:style>
  <w:style w:type="paragraph" w:customStyle="1" w:styleId="53Literae4">
    <w:name w:val="53_Litera_e4"/>
    <w:basedOn w:val="00LegStandard"/>
    <w:semiHidden/>
    <w:pPr>
      <w:tabs>
        <w:tab w:val="right" w:pos="1588"/>
        <w:tab w:val="left" w:pos="1644"/>
      </w:tabs>
      <w:spacing w:before="40"/>
      <w:ind w:left="1644" w:hanging="1644"/>
    </w:pPr>
  </w:style>
  <w:style w:type="paragraph" w:customStyle="1" w:styleId="53Literae5">
    <w:name w:val="53_Litera_e5"/>
    <w:basedOn w:val="00LegStandard"/>
    <w:semiHidden/>
    <w:pPr>
      <w:tabs>
        <w:tab w:val="right" w:pos="1928"/>
        <w:tab w:val="left" w:pos="1985"/>
      </w:tabs>
      <w:spacing w:before="40"/>
      <w:ind w:left="1985" w:hanging="1985"/>
    </w:pPr>
  </w:style>
  <w:style w:type="paragraph" w:customStyle="1" w:styleId="53LiteramitBetrag">
    <w:name w:val="53_Litera_mit_Betrag"/>
    <w:basedOn w:val="52ZiffermitBetrag"/>
    <w:semiHidden/>
    <w:pPr>
      <w:tabs>
        <w:tab w:val="clear" w:pos="624"/>
        <w:tab w:val="clear" w:pos="680"/>
        <w:tab w:val="right" w:pos="851"/>
        <w:tab w:val="left" w:pos="907"/>
      </w:tabs>
      <w:ind w:left="907" w:right="1066" w:hanging="907"/>
    </w:pPr>
  </w:style>
  <w:style w:type="paragraph" w:customStyle="1" w:styleId="53aTLiteramitBetragTGUE">
    <w:name w:val="53aT_Litera_mit_Betrag_TGUE"/>
    <w:basedOn w:val="53LiteramitBetrag"/>
    <w:semiHidden/>
    <w:pPr>
      <w:tabs>
        <w:tab w:val="clear" w:pos="6663"/>
        <w:tab w:val="clear" w:pos="8505"/>
        <w:tab w:val="right" w:leader="dot" w:pos="4678"/>
        <w:tab w:val="right" w:leader="dot" w:pos="6521"/>
      </w:tabs>
    </w:pPr>
  </w:style>
  <w:style w:type="paragraph" w:customStyle="1" w:styleId="54Subliterae1">
    <w:name w:val="54_Sublitera_e1"/>
    <w:basedOn w:val="00LegStandard"/>
    <w:semiHidden/>
    <w:pPr>
      <w:tabs>
        <w:tab w:val="right" w:pos="624"/>
        <w:tab w:val="left" w:pos="680"/>
      </w:tabs>
      <w:spacing w:before="40"/>
      <w:ind w:left="680" w:hanging="680"/>
    </w:pPr>
  </w:style>
  <w:style w:type="paragraph" w:customStyle="1" w:styleId="54Subliterae2">
    <w:name w:val="54_Sublitera_e2"/>
    <w:basedOn w:val="00LegStandard"/>
    <w:semiHidden/>
    <w:pPr>
      <w:tabs>
        <w:tab w:val="right" w:pos="851"/>
        <w:tab w:val="left" w:pos="907"/>
      </w:tabs>
      <w:spacing w:before="40"/>
      <w:ind w:left="907" w:hanging="907"/>
    </w:pPr>
  </w:style>
  <w:style w:type="paragraph" w:customStyle="1" w:styleId="54Subliterae3">
    <w:name w:val="54_Sublitera_e3"/>
    <w:basedOn w:val="00LegStandard"/>
    <w:semiHidden/>
    <w:pPr>
      <w:tabs>
        <w:tab w:val="right" w:pos="1191"/>
        <w:tab w:val="left" w:pos="1247"/>
      </w:tabs>
      <w:spacing w:before="40"/>
      <w:ind w:left="1247" w:hanging="1247"/>
    </w:pPr>
  </w:style>
  <w:style w:type="paragraph" w:customStyle="1" w:styleId="54Subliterae4">
    <w:name w:val="54_Sublitera_e4"/>
    <w:basedOn w:val="00LegStandard"/>
    <w:semiHidden/>
    <w:pPr>
      <w:tabs>
        <w:tab w:val="right" w:pos="1588"/>
        <w:tab w:val="left" w:pos="1644"/>
      </w:tabs>
      <w:spacing w:before="40"/>
      <w:ind w:left="1644" w:hanging="1644"/>
    </w:pPr>
  </w:style>
  <w:style w:type="paragraph" w:customStyle="1" w:styleId="54Subliterae5">
    <w:name w:val="54_Sublitera_e5"/>
    <w:basedOn w:val="00LegStandard"/>
    <w:semiHidden/>
    <w:pPr>
      <w:tabs>
        <w:tab w:val="right" w:pos="1928"/>
        <w:tab w:val="left" w:pos="1985"/>
      </w:tabs>
      <w:spacing w:before="40"/>
      <w:ind w:left="1985" w:hanging="1985"/>
    </w:pPr>
  </w:style>
  <w:style w:type="paragraph" w:customStyle="1" w:styleId="54SubliteramitBetrag">
    <w:name w:val="54_Sublitera_mit_Betrag"/>
    <w:basedOn w:val="52ZiffermitBetrag"/>
    <w:semiHidden/>
    <w:pPr>
      <w:tabs>
        <w:tab w:val="clear" w:pos="624"/>
        <w:tab w:val="clear" w:pos="680"/>
        <w:tab w:val="right" w:pos="1191"/>
        <w:tab w:val="left" w:pos="1247"/>
      </w:tabs>
      <w:ind w:left="1247" w:right="1066" w:hanging="1247"/>
    </w:pPr>
  </w:style>
  <w:style w:type="paragraph" w:customStyle="1" w:styleId="54aStriche1">
    <w:name w:val="54a_Strich_e1"/>
    <w:basedOn w:val="00LegStandard"/>
    <w:semiHidden/>
    <w:pPr>
      <w:tabs>
        <w:tab w:val="right" w:pos="624"/>
        <w:tab w:val="left" w:pos="680"/>
      </w:tabs>
      <w:spacing w:before="40"/>
      <w:ind w:left="680" w:hanging="680"/>
    </w:pPr>
  </w:style>
  <w:style w:type="paragraph" w:customStyle="1" w:styleId="54aStriche2">
    <w:name w:val="54a_Strich_e2"/>
    <w:basedOn w:val="00LegStandard"/>
    <w:semiHidden/>
    <w:pPr>
      <w:tabs>
        <w:tab w:val="right" w:pos="851"/>
        <w:tab w:val="left" w:pos="907"/>
      </w:tabs>
      <w:spacing w:before="40"/>
      <w:ind w:left="907" w:hanging="907"/>
    </w:pPr>
  </w:style>
  <w:style w:type="paragraph" w:customStyle="1" w:styleId="54aStriche3">
    <w:name w:val="54a_Strich_e3"/>
    <w:basedOn w:val="00LegStandard"/>
    <w:semiHidden/>
    <w:qFormat/>
    <w:pPr>
      <w:tabs>
        <w:tab w:val="right" w:pos="1191"/>
        <w:tab w:val="left" w:pos="1247"/>
      </w:tabs>
      <w:spacing w:before="40"/>
      <w:ind w:left="1247" w:hanging="1247"/>
    </w:pPr>
  </w:style>
  <w:style w:type="paragraph" w:customStyle="1" w:styleId="54aStriche4">
    <w:name w:val="54a_Strich_e4"/>
    <w:basedOn w:val="00LegStandard"/>
    <w:semiHidden/>
    <w:pPr>
      <w:tabs>
        <w:tab w:val="right" w:pos="1588"/>
        <w:tab w:val="left" w:pos="1644"/>
      </w:tabs>
      <w:spacing w:before="40"/>
      <w:ind w:left="1644" w:hanging="1644"/>
    </w:pPr>
  </w:style>
  <w:style w:type="paragraph" w:customStyle="1" w:styleId="54aStriche5">
    <w:name w:val="54a_Strich_e5"/>
    <w:basedOn w:val="00LegStandard"/>
    <w:semiHidden/>
    <w:pPr>
      <w:tabs>
        <w:tab w:val="right" w:pos="1928"/>
        <w:tab w:val="left" w:pos="1985"/>
      </w:tabs>
      <w:spacing w:before="40"/>
      <w:ind w:left="1985" w:hanging="1985"/>
    </w:pPr>
  </w:style>
  <w:style w:type="paragraph" w:customStyle="1" w:styleId="54aStriche6">
    <w:name w:val="54a_Strich_e6"/>
    <w:basedOn w:val="00LegStandard"/>
    <w:semiHidden/>
    <w:pPr>
      <w:tabs>
        <w:tab w:val="right" w:pos="2268"/>
        <w:tab w:val="left" w:pos="2325"/>
      </w:tabs>
      <w:spacing w:before="40"/>
      <w:ind w:left="2325" w:hanging="2325"/>
    </w:pPr>
  </w:style>
  <w:style w:type="paragraph" w:customStyle="1" w:styleId="54aStriche7">
    <w:name w:val="54a_Strich_e7"/>
    <w:basedOn w:val="00LegStandard"/>
    <w:semiHidden/>
    <w:pPr>
      <w:tabs>
        <w:tab w:val="right" w:pos="2608"/>
        <w:tab w:val="left" w:pos="2665"/>
      </w:tabs>
      <w:spacing w:before="40"/>
      <w:ind w:left="2665" w:hanging="2665"/>
    </w:pPr>
  </w:style>
  <w:style w:type="paragraph" w:customStyle="1" w:styleId="54aTSubliteramitBetragTGUE">
    <w:name w:val="54aT_Sublitera_mit_Betrag_TGUE"/>
    <w:basedOn w:val="54SubliteramitBetrag"/>
    <w:semiHidden/>
    <w:pPr>
      <w:tabs>
        <w:tab w:val="clear" w:pos="6663"/>
        <w:tab w:val="clear" w:pos="8505"/>
        <w:tab w:val="right" w:leader="dot" w:pos="4678"/>
        <w:tab w:val="right" w:leader="dot" w:pos="6521"/>
      </w:tabs>
    </w:pPr>
  </w:style>
  <w:style w:type="paragraph" w:customStyle="1" w:styleId="55SchlussteilAbs">
    <w:name w:val="55_SchlussteilAbs"/>
    <w:basedOn w:val="00LegStandard"/>
    <w:next w:val="51Abs"/>
    <w:semiHidden/>
    <w:pPr>
      <w:spacing w:before="40"/>
    </w:pPr>
  </w:style>
  <w:style w:type="paragraph" w:customStyle="1" w:styleId="56SchlussteilZiff">
    <w:name w:val="56_SchlussteilZiff"/>
    <w:basedOn w:val="00LegStandard"/>
    <w:next w:val="51Abs"/>
    <w:semiHidden/>
    <w:pPr>
      <w:spacing w:before="40"/>
      <w:ind w:left="680"/>
    </w:pPr>
  </w:style>
  <w:style w:type="paragraph" w:customStyle="1" w:styleId="57SchlussteilLit">
    <w:name w:val="57_SchlussteilLit"/>
    <w:basedOn w:val="00LegStandard"/>
    <w:next w:val="51Abs"/>
    <w:semiHidden/>
    <w:pPr>
      <w:spacing w:before="40"/>
      <w:ind w:left="907"/>
    </w:pPr>
  </w:style>
  <w:style w:type="paragraph" w:customStyle="1" w:styleId="61TabText">
    <w:name w:val="61_TabText"/>
    <w:basedOn w:val="00LegStandard"/>
    <w:pPr>
      <w:jc w:val="left"/>
    </w:pPr>
  </w:style>
  <w:style w:type="paragraph" w:customStyle="1" w:styleId="61aTabTextRechtsb">
    <w:name w:val="61a_TabTextRechtsb"/>
    <w:basedOn w:val="61TabText"/>
    <w:pPr>
      <w:jc w:val="right"/>
    </w:pPr>
  </w:style>
  <w:style w:type="paragraph" w:customStyle="1" w:styleId="61bTabTextZentriert">
    <w:name w:val="61b_TabTextZentriert"/>
    <w:basedOn w:val="61TabText"/>
    <w:pPr>
      <w:jc w:val="center"/>
    </w:pPr>
  </w:style>
  <w:style w:type="paragraph" w:customStyle="1" w:styleId="61cTabTextBlock">
    <w:name w:val="61c_TabTextBlock"/>
    <w:basedOn w:val="61TabText"/>
    <w:pPr>
      <w:jc w:val="both"/>
    </w:pPr>
  </w:style>
  <w:style w:type="paragraph" w:customStyle="1" w:styleId="62Kopfzeile">
    <w:name w:val="62_Kopfzeile"/>
    <w:basedOn w:val="51Abs"/>
    <w:pPr>
      <w:tabs>
        <w:tab w:val="center" w:pos="4253"/>
        <w:tab w:val="right" w:pos="8505"/>
      </w:tabs>
      <w:ind w:firstLine="0"/>
    </w:pPr>
  </w:style>
  <w:style w:type="paragraph" w:customStyle="1" w:styleId="65FNText">
    <w:name w:val="65_FN_Text"/>
    <w:basedOn w:val="00LegStandard"/>
    <w:rPr>
      <w:sz w:val="18"/>
    </w:rPr>
  </w:style>
  <w:style w:type="paragraph" w:customStyle="1" w:styleId="63Fuzeile">
    <w:name w:val="63_Fußzeile"/>
    <w:basedOn w:val="65FNText"/>
    <w:pPr>
      <w:tabs>
        <w:tab w:val="center" w:pos="4253"/>
        <w:tab w:val="right" w:pos="8505"/>
      </w:tabs>
    </w:pPr>
  </w:style>
  <w:style w:type="character" w:customStyle="1" w:styleId="66FNZeichen">
    <w:name w:val="66_FN_Zeichen"/>
    <w:rPr>
      <w:sz w:val="20"/>
      <w:vertAlign w:val="superscript"/>
    </w:rPr>
  </w:style>
  <w:style w:type="paragraph" w:customStyle="1" w:styleId="68UnterschrL">
    <w:name w:val="68_UnterschrL"/>
    <w:basedOn w:val="00LegStandard"/>
    <w:pPr>
      <w:spacing w:before="160"/>
      <w:jc w:val="left"/>
    </w:pPr>
    <w:rPr>
      <w:b/>
    </w:rPr>
  </w:style>
  <w:style w:type="paragraph" w:customStyle="1" w:styleId="69UnterschrM">
    <w:name w:val="69_UnterschrM"/>
    <w:basedOn w:val="68UnterschrL"/>
    <w:pPr>
      <w:jc w:val="center"/>
    </w:pPr>
  </w:style>
  <w:style w:type="paragraph" w:customStyle="1" w:styleId="71Anlagenbez">
    <w:name w:val="71_Anlagenbez"/>
    <w:basedOn w:val="00LegStandard"/>
    <w:pPr>
      <w:spacing w:before="160"/>
      <w:jc w:val="right"/>
      <w:outlineLvl w:val="0"/>
    </w:pPr>
    <w:rPr>
      <w:b/>
      <w:sz w:val="22"/>
    </w:rPr>
  </w:style>
  <w:style w:type="paragraph" w:customStyle="1" w:styleId="81ErlUeberschrZ">
    <w:name w:val="81_ErlUeberschrZ"/>
    <w:basedOn w:val="00LegStandard"/>
    <w:next w:val="83ErlText"/>
    <w:pPr>
      <w:keepNext/>
      <w:spacing w:before="320"/>
      <w:jc w:val="center"/>
      <w:outlineLvl w:val="0"/>
    </w:pPr>
    <w:rPr>
      <w:b/>
      <w:sz w:val="22"/>
    </w:rPr>
  </w:style>
  <w:style w:type="paragraph" w:customStyle="1" w:styleId="82ErlUeberschrL">
    <w:name w:val="82_ErlUeberschrL"/>
    <w:basedOn w:val="00LegStandard"/>
    <w:next w:val="83ErlText"/>
    <w:pPr>
      <w:keepNext/>
      <w:spacing w:before="80"/>
      <w:outlineLvl w:val="1"/>
    </w:pPr>
    <w:rPr>
      <w:b/>
    </w:rPr>
  </w:style>
  <w:style w:type="paragraph" w:customStyle="1" w:styleId="83ErlText">
    <w:name w:val="83_ErlText"/>
    <w:basedOn w:val="00LegStandard"/>
    <w:pPr>
      <w:spacing w:before="80"/>
    </w:pPr>
  </w:style>
  <w:style w:type="paragraph" w:customStyle="1" w:styleId="85ErlAufzaehlg">
    <w:name w:val="85_ErlAufzaehlg"/>
    <w:basedOn w:val="83ErlText"/>
    <w:pPr>
      <w:tabs>
        <w:tab w:val="left" w:pos="397"/>
      </w:tabs>
      <w:ind w:left="397" w:hanging="397"/>
    </w:pPr>
  </w:style>
  <w:style w:type="paragraph" w:customStyle="1" w:styleId="89TGUEUeberschrSpalte">
    <w:name w:val="89_TGUE_UeberschrSpalte"/>
    <w:basedOn w:val="00LegStandard"/>
    <w:pPr>
      <w:keepNext/>
      <w:spacing w:before="80"/>
      <w:jc w:val="center"/>
    </w:pPr>
    <w:rPr>
      <w:b/>
    </w:rPr>
  </w:style>
  <w:style w:type="character" w:customStyle="1" w:styleId="990Fehler">
    <w:name w:val="990_Fehler"/>
    <w:basedOn w:val="Absatz-Standardschriftart"/>
    <w:semiHidden/>
    <w:locked/>
    <w:rPr>
      <w:rFonts w:cs="Times New Roman"/>
      <w:color w:val="FF0000"/>
    </w:rPr>
  </w:style>
  <w:style w:type="character" w:customStyle="1" w:styleId="991GldSymbol">
    <w:name w:val="991_GldSymbol"/>
    <w:rPr>
      <w:b/>
      <w:color w:val="000000"/>
    </w:rPr>
  </w:style>
  <w:style w:type="character" w:customStyle="1" w:styleId="992Normal">
    <w:name w:val="992_Normal"/>
    <w:rPr>
      <w:vertAlign w:val="baseline"/>
    </w:rPr>
  </w:style>
  <w:style w:type="character" w:customStyle="1" w:styleId="992bNormalundFett">
    <w:name w:val="992b_Normal_und_Fett"/>
    <w:basedOn w:val="992Normal"/>
    <w:rPr>
      <w:rFonts w:cs="Times New Roman"/>
      <w:b/>
      <w:vertAlign w:val="baseline"/>
    </w:rPr>
  </w:style>
  <w:style w:type="character" w:customStyle="1" w:styleId="993Fett">
    <w:name w:val="993_Fett"/>
    <w:rPr>
      <w:b/>
    </w:rPr>
  </w:style>
  <w:style w:type="character" w:customStyle="1" w:styleId="994Kursiv">
    <w:name w:val="994_Kursiv"/>
    <w:rPr>
      <w:i/>
    </w:rPr>
  </w:style>
  <w:style w:type="character" w:customStyle="1" w:styleId="995Unterstrichen">
    <w:name w:val="995_Unterstrichen"/>
    <w:rPr>
      <w:u w:val="single"/>
    </w:rPr>
  </w:style>
  <w:style w:type="character" w:customStyle="1" w:styleId="996Gesperrt">
    <w:name w:val="996_Gesperrt"/>
    <w:rPr>
      <w:spacing w:val="26"/>
    </w:rPr>
  </w:style>
  <w:style w:type="character" w:customStyle="1" w:styleId="997Hoch">
    <w:name w:val="997_Hoch"/>
    <w:rPr>
      <w:vertAlign w:val="superscript"/>
    </w:rPr>
  </w:style>
  <w:style w:type="character" w:customStyle="1" w:styleId="998Tief">
    <w:name w:val="998_Tief"/>
    <w:rPr>
      <w:vertAlign w:val="subscript"/>
    </w:rPr>
  </w:style>
  <w:style w:type="character" w:customStyle="1" w:styleId="999FettundKursiv">
    <w:name w:val="999_Fett_und_Kursiv"/>
    <w:basedOn w:val="Absatz-Standardschriftart"/>
    <w:rPr>
      <w:rFonts w:cs="Times New Roman"/>
      <w:b/>
      <w:i/>
    </w:rPr>
  </w:style>
  <w:style w:type="character" w:styleId="Endnotenzeichen">
    <w:name w:val="endnote reference"/>
    <w:basedOn w:val="Absatz-Standardschriftart"/>
    <w:uiPriority w:val="99"/>
    <w:rPr>
      <w:rFonts w:cs="Times New Roman"/>
      <w:sz w:val="20"/>
      <w:vertAlign w:val="baseline"/>
    </w:rPr>
  </w:style>
  <w:style w:type="character" w:styleId="Funotenzeichen">
    <w:name w:val="footnote reference"/>
    <w:basedOn w:val="Absatz-Standardschriftart"/>
    <w:uiPriority w:val="99"/>
    <w:rPr>
      <w:rFonts w:cs="Times New Roman"/>
      <w:sz w:val="20"/>
      <w:vertAlign w:val="baseline"/>
    </w:rPr>
  </w:style>
  <w:style w:type="character" w:styleId="Kommentarzeichen">
    <w:name w:val="annotation reference"/>
    <w:basedOn w:val="Absatz-Standardschriftart"/>
    <w:uiPriority w:val="99"/>
    <w:semiHidden/>
    <w:rPr>
      <w:rFonts w:cs="Times New Roman"/>
      <w:color w:val="FF0000"/>
      <w:sz w:val="16"/>
      <w:szCs w:val="16"/>
    </w:rPr>
  </w:style>
  <w:style w:type="paragraph" w:customStyle="1" w:styleId="PDAntragsformel">
    <w:name w:val="PD_Antragsformel"/>
    <w:basedOn w:val="Standard"/>
    <w:pPr>
      <w:spacing w:before="280" w:line="220" w:lineRule="exact"/>
      <w:jc w:val="both"/>
    </w:pPr>
    <w:rPr>
      <w:color w:val="000000"/>
      <w:lang w:eastAsia="en-US"/>
    </w:rPr>
  </w:style>
  <w:style w:type="paragraph" w:customStyle="1" w:styleId="PDAllonge">
    <w:name w:val="PD_Allonge"/>
    <w:basedOn w:val="PDAntragsformel"/>
    <w:pPr>
      <w:spacing w:after="200" w:line="240" w:lineRule="auto"/>
      <w:jc w:val="center"/>
    </w:pPr>
    <w:rPr>
      <w:sz w:val="28"/>
    </w:rPr>
  </w:style>
  <w:style w:type="paragraph" w:customStyle="1" w:styleId="PDAllongeB">
    <w:name w:val="PD_Allonge_B"/>
    <w:basedOn w:val="PDAllonge"/>
    <w:pPr>
      <w:jc w:val="both"/>
    </w:pPr>
  </w:style>
  <w:style w:type="paragraph" w:customStyle="1" w:styleId="PDAllongeL">
    <w:name w:val="PD_Allonge_L"/>
    <w:basedOn w:val="PDAllonge"/>
    <w:pPr>
      <w:jc w:val="left"/>
    </w:pPr>
  </w:style>
  <w:style w:type="paragraph" w:customStyle="1" w:styleId="PDBrief">
    <w:name w:val="PD_Brief"/>
    <w:basedOn w:val="00LegStandard"/>
    <w:pPr>
      <w:spacing w:before="80" w:line="240" w:lineRule="auto"/>
    </w:pPr>
    <w:rPr>
      <w:sz w:val="22"/>
      <w:lang w:eastAsia="de-DE"/>
    </w:rPr>
  </w:style>
  <w:style w:type="paragraph" w:customStyle="1" w:styleId="PDDatum">
    <w:name w:val="PD_Datum"/>
    <w:basedOn w:val="PDAntragsformel"/>
    <w:next w:val="Standard"/>
  </w:style>
  <w:style w:type="paragraph" w:customStyle="1" w:styleId="PDEntschliessung">
    <w:name w:val="PD_Entschliessung"/>
    <w:basedOn w:val="00LegStandard"/>
    <w:pPr>
      <w:spacing w:before="160"/>
    </w:pPr>
    <w:rPr>
      <w:b/>
      <w:sz w:val="22"/>
      <w:lang w:eastAsia="en-US"/>
    </w:rPr>
  </w:style>
  <w:style w:type="paragraph" w:customStyle="1" w:styleId="PDK1">
    <w:name w:val="PD_K1"/>
    <w:next w:val="PDK1Ausg"/>
    <w:pPr>
      <w:pBdr>
        <w:bottom w:val="single" w:sz="12" w:space="1" w:color="auto"/>
      </w:pBdr>
      <w:jc w:val="center"/>
    </w:pPr>
    <w:rPr>
      <w:b/>
      <w:noProof/>
      <w:color w:val="000000" w:themeColor="text1"/>
      <w:spacing w:val="-8"/>
      <w:sz w:val="24"/>
      <w:lang w:eastAsia="en-US"/>
    </w:rPr>
  </w:style>
  <w:style w:type="paragraph" w:customStyle="1" w:styleId="PDK1Anlage">
    <w:name w:val="PD_K1Anlage"/>
    <w:basedOn w:val="PDK1"/>
    <w:next w:val="PDK1Ausg"/>
    <w:pPr>
      <w:pBdr>
        <w:bottom w:val="none" w:sz="0" w:space="0" w:color="auto"/>
      </w:pBdr>
      <w:jc w:val="right"/>
    </w:pPr>
  </w:style>
  <w:style w:type="paragraph" w:customStyle="1" w:styleId="PDK1Ausg">
    <w:name w:val="PD_K1Ausg"/>
    <w:next w:val="Standard"/>
    <w:pPr>
      <w:spacing w:before="1285" w:after="540"/>
    </w:pPr>
    <w:rPr>
      <w:b/>
      <w:noProof/>
      <w:color w:val="000000" w:themeColor="text1"/>
      <w:sz w:val="22"/>
      <w:lang w:eastAsia="en-US"/>
    </w:rPr>
  </w:style>
  <w:style w:type="paragraph" w:customStyle="1" w:styleId="PDK2">
    <w:name w:val="PD_K2"/>
    <w:basedOn w:val="PDK1"/>
    <w:next w:val="Standard"/>
    <w:pPr>
      <w:pBdr>
        <w:bottom w:val="none" w:sz="0" w:space="0" w:color="auto"/>
      </w:pBdr>
      <w:spacing w:after="227"/>
      <w:jc w:val="left"/>
    </w:pPr>
    <w:rPr>
      <w:spacing w:val="0"/>
      <w:sz w:val="44"/>
    </w:rPr>
  </w:style>
  <w:style w:type="paragraph" w:customStyle="1" w:styleId="PDK3">
    <w:name w:val="PD_K3"/>
    <w:basedOn w:val="PDK2"/>
    <w:next w:val="PDVorlage"/>
    <w:pPr>
      <w:spacing w:after="400"/>
    </w:pPr>
    <w:rPr>
      <w:sz w:val="36"/>
    </w:rPr>
  </w:style>
  <w:style w:type="paragraph" w:customStyle="1" w:styleId="PDK4">
    <w:name w:val="PD_K4"/>
    <w:basedOn w:val="PDK3"/>
    <w:pPr>
      <w:spacing w:after="120"/>
    </w:pPr>
    <w:rPr>
      <w:sz w:val="26"/>
    </w:rPr>
  </w:style>
  <w:style w:type="paragraph" w:customStyle="1" w:styleId="PDKopfzeile">
    <w:name w:val="PD_Kopfzeile"/>
    <w:basedOn w:val="51Abs"/>
    <w:pPr>
      <w:tabs>
        <w:tab w:val="center" w:pos="4253"/>
        <w:tab w:val="right" w:pos="8505"/>
      </w:tabs>
    </w:pPr>
    <w:rPr>
      <w:lang w:eastAsia="de-DE"/>
    </w:rPr>
  </w:style>
  <w:style w:type="paragraph" w:customStyle="1" w:styleId="PDU1">
    <w:name w:val="PD_U1"/>
    <w:basedOn w:val="00LegStandard"/>
    <w:next w:val="Standard"/>
    <w:pPr>
      <w:tabs>
        <w:tab w:val="center" w:pos="2126"/>
        <w:tab w:val="center" w:pos="6379"/>
      </w:tabs>
      <w:spacing w:before="440"/>
    </w:pPr>
    <w:rPr>
      <w:b/>
      <w:lang w:eastAsia="de-DE"/>
    </w:rPr>
  </w:style>
  <w:style w:type="paragraph" w:customStyle="1" w:styleId="PDU2">
    <w:name w:val="PD_U2"/>
    <w:basedOn w:val="PDU1"/>
    <w:pPr>
      <w:spacing w:before="100"/>
    </w:pPr>
    <w:rPr>
      <w:b w:val="0"/>
      <w:sz w:val="18"/>
    </w:rPr>
  </w:style>
  <w:style w:type="paragraph" w:customStyle="1" w:styleId="PDU3">
    <w:name w:val="PD_U3"/>
    <w:basedOn w:val="PDU2"/>
    <w:pPr>
      <w:tabs>
        <w:tab w:val="clear" w:pos="2126"/>
        <w:tab w:val="clear" w:pos="6379"/>
        <w:tab w:val="center" w:pos="4536"/>
      </w:tabs>
      <w:jc w:val="center"/>
    </w:pPr>
  </w:style>
  <w:style w:type="paragraph" w:customStyle="1" w:styleId="PDVorlage">
    <w:name w:val="PD_Vorlage"/>
    <w:basedOn w:val="11Titel"/>
    <w:next w:val="Standard"/>
    <w:pPr>
      <w:spacing w:before="0" w:after="360"/>
    </w:pPr>
    <w:rPr>
      <w:lang w:eastAsia="en-US"/>
    </w:rPr>
  </w:style>
  <w:style w:type="paragraph" w:customStyle="1" w:styleId="57Schlussteile1">
    <w:name w:val="57_Schlussteil_e1"/>
    <w:basedOn w:val="00LegStandard"/>
    <w:next w:val="51Abs"/>
    <w:semiHidden/>
    <w:pPr>
      <w:spacing w:before="40"/>
      <w:ind w:left="454"/>
    </w:pPr>
    <w:rPr>
      <w:lang w:val="de-DE" w:eastAsia="de-DE"/>
    </w:rPr>
  </w:style>
  <w:style w:type="paragraph" w:customStyle="1" w:styleId="57Schlussteile4">
    <w:name w:val="57_Schlussteil_e4"/>
    <w:basedOn w:val="00LegStandard"/>
    <w:next w:val="51Abs"/>
    <w:semiHidden/>
    <w:pPr>
      <w:spacing w:before="40"/>
      <w:ind w:left="1247"/>
    </w:pPr>
    <w:rPr>
      <w:lang w:val="de-DE" w:eastAsia="de-DE"/>
    </w:rPr>
  </w:style>
  <w:style w:type="paragraph" w:customStyle="1" w:styleId="57Schlussteile5">
    <w:name w:val="57_Schlussteil_e5"/>
    <w:basedOn w:val="00LegStandard"/>
    <w:next w:val="51Abs"/>
    <w:semiHidden/>
    <w:pPr>
      <w:spacing w:before="40"/>
      <w:ind w:left="1644"/>
    </w:pPr>
    <w:rPr>
      <w:lang w:val="de-DE" w:eastAsia="de-DE"/>
    </w:rPr>
  </w:style>
  <w:style w:type="paragraph" w:customStyle="1" w:styleId="99PreformattedText">
    <w:name w:val="99_PreformattedText"/>
    <w:rPr>
      <w:rFonts w:ascii="Courier New" w:hAnsi="Courier New"/>
      <w:color w:val="000000"/>
      <w:lang w:eastAsia="de-AT"/>
    </w:rPr>
  </w:style>
  <w:style w:type="paragraph" w:customStyle="1" w:styleId="62KopfzeileQuer">
    <w:name w:val="62_KopfzeileQuer"/>
    <w:basedOn w:val="51Abs"/>
    <w:pPr>
      <w:tabs>
        <w:tab w:val="center" w:pos="6719"/>
        <w:tab w:val="right" w:pos="13438"/>
      </w:tabs>
      <w:ind w:firstLine="0"/>
    </w:pPr>
  </w:style>
  <w:style w:type="paragraph" w:customStyle="1" w:styleId="63FuzeileQuer">
    <w:name w:val="63_FußzeileQuer"/>
    <w:basedOn w:val="65FNText"/>
    <w:pPr>
      <w:tabs>
        <w:tab w:val="center" w:pos="6719"/>
        <w:tab w:val="right" w:pos="13438"/>
      </w:tabs>
    </w:pPr>
  </w:style>
  <w:style w:type="paragraph" w:customStyle="1" w:styleId="32InhaltEintragEinzug">
    <w:name w:val="32_InhaltEintragEinzug"/>
    <w:basedOn w:val="32InhaltEintrag"/>
    <w:pPr>
      <w:tabs>
        <w:tab w:val="right" w:pos="1021"/>
        <w:tab w:val="left" w:pos="1191"/>
      </w:tabs>
      <w:ind w:left="1191" w:hanging="1191"/>
    </w:pPr>
  </w:style>
  <w:style w:type="paragraph" w:customStyle="1" w:styleId="52Aufzaehle1Ziffer">
    <w:name w:val="52_Aufzaehl_e1_Ziffer"/>
    <w:basedOn w:val="00LegStandard"/>
    <w:qFormat/>
    <w:pPr>
      <w:tabs>
        <w:tab w:val="right" w:pos="624"/>
        <w:tab w:val="left" w:pos="680"/>
      </w:tabs>
      <w:spacing w:before="40"/>
      <w:ind w:left="680" w:hanging="680"/>
    </w:pPr>
  </w:style>
  <w:style w:type="paragraph" w:customStyle="1" w:styleId="52Aufzaehle1ZiffermitBetrag">
    <w:name w:val="52_Aufzaehl_e1_Ziffer_mit_Betrag"/>
    <w:basedOn w:val="00LegStandard"/>
    <w:pPr>
      <w:widowControl w:val="0"/>
      <w:tabs>
        <w:tab w:val="right" w:pos="624"/>
        <w:tab w:val="left" w:pos="680"/>
        <w:tab w:val="right" w:leader="dot" w:pos="6663"/>
        <w:tab w:val="right" w:leader="dot" w:pos="8505"/>
      </w:tabs>
      <w:overflowPunct w:val="0"/>
      <w:autoSpaceDE w:val="0"/>
      <w:autoSpaceDN w:val="0"/>
      <w:adjustRightInd w:val="0"/>
      <w:ind w:left="680" w:right="1064" w:hanging="680"/>
      <w:textAlignment w:val="baseline"/>
    </w:pPr>
  </w:style>
  <w:style w:type="paragraph" w:customStyle="1" w:styleId="52Aufzaehle1ZiffermitBetragTGUE">
    <w:name w:val="52_Aufzaehl_e1_Ziffer_mit_Betrag_TGUE"/>
    <w:basedOn w:val="52Aufzaehle1ZiffermitBetrag"/>
    <w:pPr>
      <w:tabs>
        <w:tab w:val="clear" w:pos="6663"/>
        <w:tab w:val="clear" w:pos="8505"/>
        <w:tab w:val="right" w:leader="dot" w:pos="4678"/>
        <w:tab w:val="right" w:leader="dot" w:pos="6521"/>
      </w:tabs>
    </w:pPr>
  </w:style>
  <w:style w:type="paragraph" w:customStyle="1" w:styleId="52Aufzaehle2Lit">
    <w:name w:val="52_Aufzaehl_e2_Lit"/>
    <w:basedOn w:val="00LegStandard"/>
    <w:pPr>
      <w:tabs>
        <w:tab w:val="right" w:pos="851"/>
        <w:tab w:val="left" w:pos="907"/>
      </w:tabs>
      <w:spacing w:before="40"/>
      <w:ind w:left="907" w:hanging="907"/>
    </w:pPr>
  </w:style>
  <w:style w:type="paragraph" w:customStyle="1" w:styleId="52Aufzaehle2LitmitBetrag">
    <w:name w:val="52_Aufzaehl_e2_Lit_mit_Betrag"/>
    <w:basedOn w:val="52Aufzaehle1ZiffermitBetrag"/>
    <w:pPr>
      <w:tabs>
        <w:tab w:val="clear" w:pos="624"/>
        <w:tab w:val="clear" w:pos="680"/>
        <w:tab w:val="right" w:pos="851"/>
        <w:tab w:val="left" w:pos="907"/>
      </w:tabs>
      <w:ind w:left="907" w:right="1066" w:hanging="907"/>
    </w:pPr>
  </w:style>
  <w:style w:type="paragraph" w:customStyle="1" w:styleId="52Aufzaehle2LitmitBetragTGUE">
    <w:name w:val="52_Aufzaehl_e2_Lit_mit_Betrag_TGUE"/>
    <w:basedOn w:val="52Aufzaehle2LitmitBetrag"/>
    <w:pPr>
      <w:tabs>
        <w:tab w:val="clear" w:pos="6663"/>
        <w:tab w:val="clear" w:pos="8505"/>
        <w:tab w:val="right" w:leader="dot" w:pos="4678"/>
        <w:tab w:val="right" w:leader="dot" w:pos="6521"/>
      </w:tabs>
    </w:pPr>
  </w:style>
  <w:style w:type="paragraph" w:customStyle="1" w:styleId="52Aufzaehle3Sublit">
    <w:name w:val="52_Aufzaehl_e3_Sublit"/>
    <w:basedOn w:val="00LegStandard"/>
    <w:pPr>
      <w:tabs>
        <w:tab w:val="right" w:pos="1191"/>
        <w:tab w:val="left" w:pos="1247"/>
      </w:tabs>
      <w:spacing w:before="40"/>
      <w:ind w:left="1247" w:hanging="1247"/>
    </w:pPr>
  </w:style>
  <w:style w:type="paragraph" w:customStyle="1" w:styleId="52Aufzaehle3SublitmitBetrag">
    <w:name w:val="52_Aufzaehl_e3_Sublit_mit_Betrag"/>
    <w:basedOn w:val="52Aufzaehle1ZiffermitBetrag"/>
    <w:pPr>
      <w:tabs>
        <w:tab w:val="clear" w:pos="624"/>
        <w:tab w:val="clear" w:pos="680"/>
        <w:tab w:val="right" w:pos="1191"/>
        <w:tab w:val="left" w:pos="1247"/>
      </w:tabs>
      <w:ind w:left="1247" w:right="1066" w:hanging="1247"/>
    </w:pPr>
  </w:style>
  <w:style w:type="paragraph" w:customStyle="1" w:styleId="52Aufzaehle3SublitmitBetragTGUE">
    <w:name w:val="52_Aufzaehl_e3_Sublit_mit_Betrag_TGUE"/>
    <w:basedOn w:val="52Aufzaehle3SublitmitBetrag"/>
    <w:pPr>
      <w:tabs>
        <w:tab w:val="clear" w:pos="6663"/>
        <w:tab w:val="clear" w:pos="8505"/>
        <w:tab w:val="right" w:leader="dot" w:pos="4678"/>
        <w:tab w:val="right" w:leader="dot" w:pos="6521"/>
      </w:tabs>
    </w:pPr>
  </w:style>
  <w:style w:type="paragraph" w:customStyle="1" w:styleId="52Aufzaehle4Strich">
    <w:name w:val="52_Aufzaehl_e4_Strich"/>
    <w:basedOn w:val="00LegStandard"/>
    <w:pPr>
      <w:tabs>
        <w:tab w:val="right" w:pos="1588"/>
        <w:tab w:val="left" w:pos="1644"/>
      </w:tabs>
      <w:spacing w:before="40"/>
      <w:ind w:left="1644" w:hanging="1644"/>
    </w:pPr>
  </w:style>
  <w:style w:type="paragraph" w:customStyle="1" w:styleId="52Aufzaehle4StrichmitBetrag">
    <w:name w:val="52_Aufzaehl_e4_Strich_mit_Betrag"/>
    <w:basedOn w:val="52Aufzaehle1ZiffermitBetrag"/>
    <w:pPr>
      <w:tabs>
        <w:tab w:val="clear" w:pos="624"/>
        <w:tab w:val="clear" w:pos="680"/>
        <w:tab w:val="right" w:pos="1588"/>
        <w:tab w:val="left" w:pos="1644"/>
      </w:tabs>
      <w:ind w:left="1644" w:right="1066" w:hanging="1644"/>
    </w:pPr>
  </w:style>
  <w:style w:type="paragraph" w:customStyle="1" w:styleId="52Aufzaehle4StrichmitBetragTGUE">
    <w:name w:val="52_Aufzaehl_e4_Strich_mit_Betrag_TGUE"/>
    <w:basedOn w:val="52Aufzaehle4StrichmitBetrag"/>
    <w:pPr>
      <w:tabs>
        <w:tab w:val="clear" w:pos="6663"/>
        <w:tab w:val="clear" w:pos="8505"/>
        <w:tab w:val="right" w:leader="dot" w:pos="4678"/>
        <w:tab w:val="right" w:leader="dot" w:pos="6521"/>
      </w:tabs>
    </w:pPr>
  </w:style>
  <w:style w:type="paragraph" w:customStyle="1" w:styleId="52Aufzaehle5Strich">
    <w:name w:val="52_Aufzaehl_e5_Strich"/>
    <w:basedOn w:val="00LegStandard"/>
    <w:pPr>
      <w:tabs>
        <w:tab w:val="right" w:pos="1928"/>
        <w:tab w:val="left" w:pos="1985"/>
      </w:tabs>
      <w:spacing w:before="40"/>
      <w:ind w:left="1985" w:hanging="1985"/>
    </w:pPr>
  </w:style>
  <w:style w:type="paragraph" w:customStyle="1" w:styleId="52Aufzaehle5StrichmitBetrag">
    <w:name w:val="52_Aufzaehl_e5_Strich_mit_Betrag"/>
    <w:basedOn w:val="52Aufzaehle1ZiffermitBetrag"/>
    <w:pPr>
      <w:tabs>
        <w:tab w:val="clear" w:pos="624"/>
        <w:tab w:val="clear" w:pos="680"/>
        <w:tab w:val="right" w:pos="1928"/>
        <w:tab w:val="left" w:pos="1985"/>
      </w:tabs>
      <w:ind w:left="1985" w:right="1066" w:hanging="1985"/>
    </w:pPr>
  </w:style>
  <w:style w:type="paragraph" w:customStyle="1" w:styleId="52Aufzaehle5StrichmitBetragTGUE">
    <w:name w:val="52_Aufzaehl_e5_Strich_mit_Betrag_TGUE"/>
    <w:basedOn w:val="52Aufzaehle5StrichmitBetrag"/>
    <w:pPr>
      <w:tabs>
        <w:tab w:val="clear" w:pos="6663"/>
        <w:tab w:val="clear" w:pos="8505"/>
        <w:tab w:val="right" w:leader="dot" w:pos="4678"/>
        <w:tab w:val="right" w:leader="dot" w:pos="6521"/>
      </w:tabs>
    </w:pPr>
  </w:style>
  <w:style w:type="paragraph" w:customStyle="1" w:styleId="52Aufzaehle6Strich">
    <w:name w:val="52_Aufzaehl_e6_Strich"/>
    <w:basedOn w:val="00LegStandard"/>
    <w:pPr>
      <w:tabs>
        <w:tab w:val="right" w:pos="2268"/>
        <w:tab w:val="left" w:pos="2325"/>
      </w:tabs>
      <w:spacing w:before="40"/>
      <w:ind w:left="2325" w:hanging="2325"/>
    </w:pPr>
  </w:style>
  <w:style w:type="paragraph" w:customStyle="1" w:styleId="52Aufzaehle6StrichmitBetrag">
    <w:name w:val="52_Aufzaehl_e6_Strich_mit_Betrag"/>
    <w:basedOn w:val="52Aufzaehle1ZiffermitBetrag"/>
    <w:pPr>
      <w:tabs>
        <w:tab w:val="clear" w:pos="624"/>
        <w:tab w:val="clear" w:pos="680"/>
        <w:tab w:val="right" w:pos="2268"/>
        <w:tab w:val="left" w:pos="2325"/>
      </w:tabs>
      <w:ind w:left="2325" w:right="1066" w:hanging="2325"/>
    </w:pPr>
  </w:style>
  <w:style w:type="paragraph" w:customStyle="1" w:styleId="52Aufzaehle6StrichmitBetragTGUE">
    <w:name w:val="52_Aufzaehl_e6_Strich_mit_Betrag_TGUE"/>
    <w:basedOn w:val="52Aufzaehle6StrichmitBetrag"/>
    <w:pPr>
      <w:tabs>
        <w:tab w:val="clear" w:pos="6663"/>
        <w:tab w:val="clear" w:pos="8505"/>
        <w:tab w:val="right" w:leader="dot" w:pos="4678"/>
        <w:tab w:val="right" w:leader="dot" w:pos="6521"/>
      </w:tabs>
    </w:pPr>
  </w:style>
  <w:style w:type="paragraph" w:customStyle="1" w:styleId="52Aufzaehle7Strich">
    <w:name w:val="52_Aufzaehl_e7_Strich"/>
    <w:basedOn w:val="00LegStandard"/>
    <w:pPr>
      <w:tabs>
        <w:tab w:val="right" w:pos="2608"/>
        <w:tab w:val="left" w:pos="2665"/>
      </w:tabs>
      <w:spacing w:before="40"/>
      <w:ind w:left="2665" w:hanging="2665"/>
    </w:pPr>
  </w:style>
  <w:style w:type="paragraph" w:customStyle="1" w:styleId="52Aufzaehle7StrichmitBetrag">
    <w:name w:val="52_Aufzaehl_e7_Strich_mit_Betrag"/>
    <w:basedOn w:val="52Aufzaehle1ZiffermitBetrag"/>
    <w:pPr>
      <w:tabs>
        <w:tab w:val="clear" w:pos="624"/>
        <w:tab w:val="clear" w:pos="680"/>
        <w:tab w:val="right" w:pos="2608"/>
        <w:tab w:val="left" w:pos="2665"/>
      </w:tabs>
      <w:ind w:left="2665" w:right="1066" w:hanging="2665"/>
    </w:pPr>
  </w:style>
  <w:style w:type="paragraph" w:customStyle="1" w:styleId="52Aufzaehle7StrichmitBetragTGUE">
    <w:name w:val="52_Aufzaehl_e7_Strich_mit_Betrag_TGUE"/>
    <w:basedOn w:val="52Aufzaehle7StrichmitBetrag"/>
    <w:pPr>
      <w:tabs>
        <w:tab w:val="clear" w:pos="6663"/>
        <w:tab w:val="clear" w:pos="8505"/>
        <w:tab w:val="right" w:leader="dot" w:pos="4678"/>
        <w:tab w:val="right" w:leader="dot" w:pos="6521"/>
      </w:tabs>
    </w:pPr>
  </w:style>
  <w:style w:type="paragraph" w:customStyle="1" w:styleId="58Schlussteile05">
    <w:name w:val="58_Schlussteil_e0.5"/>
    <w:basedOn w:val="00LegStandard"/>
    <w:next w:val="Standard"/>
    <w:pPr>
      <w:spacing w:before="40"/>
      <w:ind w:left="454"/>
    </w:pPr>
    <w:rPr>
      <w:lang w:val="de-DE" w:eastAsia="de-DE"/>
    </w:rPr>
  </w:style>
  <w:style w:type="paragraph" w:customStyle="1" w:styleId="58Schlussteile05mitBetrag">
    <w:name w:val="58_Schlussteil_e0.5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454" w:right="1066"/>
      <w:textAlignment w:val="baseline"/>
    </w:pPr>
  </w:style>
  <w:style w:type="paragraph" w:customStyle="1" w:styleId="58Schlussteile05mitBetragTGUE">
    <w:name w:val="58_Schlussteil_e0.5_mit_Betrag_TGUE"/>
    <w:basedOn w:val="58Schlussteile05mitBetrag"/>
    <w:pPr>
      <w:tabs>
        <w:tab w:val="clear" w:pos="6663"/>
        <w:tab w:val="clear" w:pos="8505"/>
        <w:tab w:val="right" w:leader="dot" w:pos="4678"/>
        <w:tab w:val="right" w:leader="dot" w:pos="6521"/>
      </w:tabs>
    </w:pPr>
  </w:style>
  <w:style w:type="paragraph" w:customStyle="1" w:styleId="58Schlussteile0Abs">
    <w:name w:val="58_Schlussteil_e0_Abs"/>
    <w:basedOn w:val="00LegStandard"/>
    <w:next w:val="Standard"/>
    <w:pPr>
      <w:spacing w:before="40"/>
    </w:pPr>
  </w:style>
  <w:style w:type="paragraph" w:customStyle="1" w:styleId="58Schlussteile0AbsmitBetrag">
    <w:name w:val="58_Schlussteil_e0_Abs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right="1066"/>
      <w:textAlignment w:val="baseline"/>
    </w:pPr>
  </w:style>
  <w:style w:type="paragraph" w:customStyle="1" w:styleId="58Schlussteile0AbsmitBetragTGUE">
    <w:name w:val="58_Schlussteil_e0_Abs_mit_Betrag_TGUE"/>
    <w:basedOn w:val="58Schlussteile0AbsmitBetrag"/>
    <w:pPr>
      <w:tabs>
        <w:tab w:val="clear" w:pos="6663"/>
        <w:tab w:val="clear" w:pos="8505"/>
        <w:tab w:val="right" w:leader="dot" w:pos="4678"/>
        <w:tab w:val="right" w:leader="dot" w:pos="6521"/>
      </w:tabs>
    </w:pPr>
  </w:style>
  <w:style w:type="paragraph" w:customStyle="1" w:styleId="58Schlussteile1Ziffer">
    <w:name w:val="58_Schlussteil_e1_Ziffer"/>
    <w:basedOn w:val="00LegStandard"/>
    <w:next w:val="Standard"/>
    <w:pPr>
      <w:spacing w:before="40"/>
      <w:ind w:left="680"/>
    </w:pPr>
  </w:style>
  <w:style w:type="paragraph" w:customStyle="1" w:styleId="58Schlussteile1ZiffermitBetrag">
    <w:name w:val="58_Schlussteil_e1_Ziffer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680" w:right="1066"/>
      <w:textAlignment w:val="baseline"/>
    </w:pPr>
  </w:style>
  <w:style w:type="paragraph" w:customStyle="1" w:styleId="58Schlussteile1ZiffermitBetragTGUE">
    <w:name w:val="58_Schlussteil_e1_Ziffer_mit_Betrag_TGUE"/>
    <w:basedOn w:val="58Schlussteile1ZiffermitBetrag"/>
    <w:pPr>
      <w:tabs>
        <w:tab w:val="clear" w:pos="6663"/>
        <w:tab w:val="clear" w:pos="8505"/>
        <w:tab w:val="right" w:leader="dot" w:pos="4678"/>
        <w:tab w:val="right" w:leader="dot" w:pos="6521"/>
      </w:tabs>
    </w:pPr>
  </w:style>
  <w:style w:type="paragraph" w:customStyle="1" w:styleId="58Schlussteile2Lit">
    <w:name w:val="58_Schlussteil_e2_Lit"/>
    <w:basedOn w:val="00LegStandard"/>
    <w:next w:val="Standard"/>
    <w:pPr>
      <w:spacing w:before="40"/>
      <w:ind w:left="907"/>
    </w:pPr>
  </w:style>
  <w:style w:type="paragraph" w:customStyle="1" w:styleId="58Schlussteile2LitmitBetrag">
    <w:name w:val="58_Schlussteil_e2_Lit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907" w:right="1066"/>
      <w:textAlignment w:val="baseline"/>
    </w:pPr>
  </w:style>
  <w:style w:type="paragraph" w:customStyle="1" w:styleId="58Schlussteile2LitmitBetragTGUE">
    <w:name w:val="58_Schlussteil_e2_Lit_mit_Betrag_TGUE"/>
    <w:basedOn w:val="58Schlussteile2LitmitBetrag"/>
    <w:pPr>
      <w:tabs>
        <w:tab w:val="clear" w:pos="6663"/>
        <w:tab w:val="clear" w:pos="8505"/>
        <w:tab w:val="right" w:leader="dot" w:pos="4678"/>
        <w:tab w:val="right" w:leader="dot" w:pos="6521"/>
      </w:tabs>
    </w:pPr>
  </w:style>
  <w:style w:type="paragraph" w:customStyle="1" w:styleId="58Schlussteile3Sublit">
    <w:name w:val="58_Schlussteil_e3_Sublit"/>
    <w:basedOn w:val="00LegStandard"/>
    <w:next w:val="Standard"/>
    <w:pPr>
      <w:spacing w:before="40"/>
      <w:ind w:left="1247"/>
    </w:pPr>
    <w:rPr>
      <w:lang w:val="de-DE" w:eastAsia="de-DE"/>
    </w:rPr>
  </w:style>
  <w:style w:type="paragraph" w:customStyle="1" w:styleId="58Schlussteile3SublitmitBetrag">
    <w:name w:val="58_Schlussteil_e3_Sublit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247" w:right="1066"/>
      <w:textAlignment w:val="baseline"/>
    </w:pPr>
  </w:style>
  <w:style w:type="paragraph" w:customStyle="1" w:styleId="58Schlussteile3SublitmitBetragTGUE">
    <w:name w:val="58_Schlussteil_e3_Sublit_mit_Betrag_TGUE"/>
    <w:basedOn w:val="58Schlussteile3SublitmitBetrag"/>
    <w:pPr>
      <w:tabs>
        <w:tab w:val="clear" w:pos="6663"/>
        <w:tab w:val="clear" w:pos="8505"/>
        <w:tab w:val="right" w:leader="dot" w:pos="4678"/>
        <w:tab w:val="right" w:leader="dot" w:pos="6521"/>
      </w:tabs>
    </w:pPr>
  </w:style>
  <w:style w:type="paragraph" w:customStyle="1" w:styleId="58Schlussteile4Strich">
    <w:name w:val="58_Schlussteil_e4_Strich"/>
    <w:basedOn w:val="00LegStandard"/>
    <w:next w:val="Standard"/>
    <w:pPr>
      <w:spacing w:before="40"/>
      <w:ind w:left="1644"/>
    </w:pPr>
    <w:rPr>
      <w:lang w:val="de-DE" w:eastAsia="de-DE"/>
    </w:rPr>
  </w:style>
  <w:style w:type="paragraph" w:customStyle="1" w:styleId="58Schlussteile4StrichmitBetrag">
    <w:name w:val="58_Schlussteil_e4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644" w:right="1066"/>
      <w:textAlignment w:val="baseline"/>
    </w:pPr>
  </w:style>
  <w:style w:type="paragraph" w:customStyle="1" w:styleId="58Schlussteile4StrichmitBetragTGUE">
    <w:name w:val="58_Schlussteil_e4_Strich_mit_Betrag_TGUE"/>
    <w:basedOn w:val="58Schlussteile4StrichmitBetrag"/>
    <w:pPr>
      <w:tabs>
        <w:tab w:val="clear" w:pos="6663"/>
        <w:tab w:val="clear" w:pos="8505"/>
        <w:tab w:val="right" w:leader="dot" w:pos="4678"/>
        <w:tab w:val="right" w:leader="dot" w:pos="6521"/>
      </w:tabs>
    </w:pPr>
  </w:style>
  <w:style w:type="paragraph" w:customStyle="1" w:styleId="58Schlussteile5Strich">
    <w:name w:val="58_Schlussteil_e5_Strich"/>
    <w:basedOn w:val="00LegStandard"/>
    <w:next w:val="Standard"/>
    <w:pPr>
      <w:spacing w:before="40"/>
      <w:ind w:left="1985"/>
    </w:pPr>
    <w:rPr>
      <w:lang w:val="de-DE" w:eastAsia="de-DE"/>
    </w:rPr>
  </w:style>
  <w:style w:type="paragraph" w:customStyle="1" w:styleId="58Schlussteile5StrichmitBetrag">
    <w:name w:val="58_Schlussteil_e5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985" w:right="1066"/>
      <w:textAlignment w:val="baseline"/>
    </w:pPr>
  </w:style>
  <w:style w:type="paragraph" w:customStyle="1" w:styleId="58Schlussteile5StrichmitBetragTGUE">
    <w:name w:val="58_Schlussteil_e5_Strich_mit_Betrag_TGUE"/>
    <w:basedOn w:val="58Schlussteile5StrichmitBetrag"/>
    <w:pPr>
      <w:tabs>
        <w:tab w:val="clear" w:pos="6663"/>
        <w:tab w:val="clear" w:pos="8505"/>
        <w:tab w:val="right" w:leader="dot" w:pos="4678"/>
        <w:tab w:val="right" w:leader="dot" w:pos="6521"/>
      </w:tabs>
    </w:pPr>
  </w:style>
  <w:style w:type="paragraph" w:customStyle="1" w:styleId="58Schlussteile6Strich">
    <w:name w:val="58_Schlussteil_e6_Strich"/>
    <w:basedOn w:val="00LegStandard"/>
    <w:next w:val="Standard"/>
    <w:pPr>
      <w:spacing w:before="40"/>
      <w:ind w:left="2325"/>
    </w:pPr>
    <w:rPr>
      <w:lang w:val="de-DE" w:eastAsia="de-DE"/>
    </w:rPr>
  </w:style>
  <w:style w:type="paragraph" w:customStyle="1" w:styleId="58Schlussteile6StrichmitBetrag">
    <w:name w:val="58_Schlussteil_e6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325" w:right="1066"/>
      <w:textAlignment w:val="baseline"/>
    </w:pPr>
  </w:style>
  <w:style w:type="paragraph" w:customStyle="1" w:styleId="58Schlussteile6StrichmitBetragTGUE">
    <w:name w:val="58_Schlussteil_e6_Strich_mit_Betrag_TGUE"/>
    <w:basedOn w:val="58Schlussteile6StrichmitBetrag"/>
    <w:pPr>
      <w:tabs>
        <w:tab w:val="clear" w:pos="6663"/>
        <w:tab w:val="clear" w:pos="8505"/>
        <w:tab w:val="right" w:leader="dot" w:pos="4678"/>
        <w:tab w:val="right" w:leader="dot" w:pos="6521"/>
      </w:tabs>
    </w:pPr>
  </w:style>
  <w:style w:type="paragraph" w:customStyle="1" w:styleId="58Schlussteile7Strich">
    <w:name w:val="58_Schlussteil_e7_Strich"/>
    <w:basedOn w:val="00LegStandard"/>
    <w:next w:val="Standard"/>
    <w:pPr>
      <w:spacing w:before="40"/>
      <w:ind w:left="2665"/>
    </w:pPr>
    <w:rPr>
      <w:lang w:val="de-DE" w:eastAsia="de-DE"/>
    </w:rPr>
  </w:style>
  <w:style w:type="paragraph" w:customStyle="1" w:styleId="58Schlussteile7StrichmitBetrag">
    <w:name w:val="58_Schlussteil_e7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665" w:right="1066"/>
      <w:textAlignment w:val="baseline"/>
    </w:pPr>
  </w:style>
  <w:style w:type="paragraph" w:customStyle="1" w:styleId="58Schlussteile7StrichmitBetragTGUE">
    <w:name w:val="58_Schlussteil_e7_Strich_mit_Betrag_TGUE"/>
    <w:basedOn w:val="58Schlussteile7StrichmitBetrag"/>
    <w:pPr>
      <w:tabs>
        <w:tab w:val="clear" w:pos="6663"/>
        <w:tab w:val="clear" w:pos="8505"/>
        <w:tab w:val="right" w:leader="dot" w:pos="4678"/>
        <w:tab w:val="right" w:leader="dot" w:pos="6521"/>
      </w:tabs>
    </w:pPr>
  </w:style>
  <w:style w:type="paragraph" w:customStyle="1" w:styleId="PDFuzeile">
    <w:name w:val="PD_Fußzeile"/>
    <w:basedOn w:val="Fuzeile"/>
    <w:pPr>
      <w:shd w:val="clear" w:color="auto" w:fill="CCCCCC"/>
      <w:spacing w:before="120"/>
      <w:jc w:val="center"/>
    </w:pPr>
    <w:rPr>
      <w:rFonts w:ascii="Times" w:hAnsi="Times"/>
      <w:b/>
      <w:color w:val="000000"/>
      <w:sz w:val="18"/>
      <w:lang w:eastAsia="de-DE"/>
    </w:rPr>
  </w:style>
  <w:style w:type="paragraph" w:styleId="Fuzeile">
    <w:name w:val="footer"/>
    <w:basedOn w:val="Standard"/>
    <w:link w:val="FuzeileZchn"/>
    <w:uiPriority w:val="99"/>
    <w:unhideWhenUsed/>
    <w:locked/>
    <w:pPr>
      <w:tabs>
        <w:tab w:val="center" w:pos="4536"/>
        <w:tab w:val="right" w:pos="9072"/>
      </w:tabs>
    </w:pPr>
  </w:style>
  <w:style w:type="character" w:customStyle="1" w:styleId="FuzeileZchn">
    <w:name w:val="Fußzeile Zchn"/>
    <w:basedOn w:val="Absatz-Standardschriftart"/>
    <w:link w:val="Fuzeile"/>
    <w:uiPriority w:val="99"/>
    <w:locked/>
    <w:rPr>
      <w:rFonts w:cs="Times New Roman"/>
    </w:rPr>
  </w:style>
  <w:style w:type="paragraph" w:customStyle="1" w:styleId="06UrheberZitat">
    <w:name w:val="06_UrheberZitat"/>
    <w:next w:val="11Titel"/>
    <w:locked/>
    <w:pPr>
      <w:spacing w:before="120" w:after="120" w:line="180" w:lineRule="exact"/>
      <w:jc w:val="center"/>
    </w:pPr>
    <w:rPr>
      <w:color w:val="000000"/>
      <w:sz w:val="16"/>
      <w:lang w:eastAsia="de-AT"/>
    </w:rPr>
  </w:style>
  <w:style w:type="paragraph" w:customStyle="1" w:styleId="07Signaturhinweis">
    <w:name w:val="07_Signaturhinweis"/>
    <w:basedOn w:val="00LegStandard"/>
    <w:next w:val="04AusgabeDaten"/>
    <w:pPr>
      <w:spacing w:after="120"/>
    </w:pPr>
    <w:rPr>
      <w:rFonts w:ascii="Book Antiqua" w:hAnsi="Book Antiqua"/>
      <w:sz w:val="16"/>
    </w:rPr>
  </w:style>
  <w:style w:type="table" w:styleId="Tabellenraster">
    <w:name w:val="Table Grid"/>
    <w:basedOn w:val="NormaleTabelle"/>
    <w:uiPriority w:val="59"/>
    <w:locked/>
    <w:rPr>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52Aufzaehle1">
    <w:name w:val="52_Aufzaehl_e1"/>
    <w:basedOn w:val="00LegStandard"/>
    <w:qFormat/>
    <w:pPr>
      <w:tabs>
        <w:tab w:val="right" w:pos="624"/>
        <w:tab w:val="left" w:pos="680"/>
      </w:tabs>
      <w:spacing w:before="40"/>
      <w:ind w:left="680" w:hanging="680"/>
    </w:pPr>
  </w:style>
  <w:style w:type="paragraph" w:customStyle="1" w:styleId="52Aufzaehle1mitBetrag">
    <w:name w:val="52_Aufzaehl_e1_mit_Betrag"/>
    <w:basedOn w:val="00LegStandard"/>
    <w:pPr>
      <w:widowControl w:val="0"/>
      <w:tabs>
        <w:tab w:val="right" w:pos="624"/>
        <w:tab w:val="left" w:pos="680"/>
        <w:tab w:val="right" w:leader="dot" w:pos="6663"/>
        <w:tab w:val="right" w:leader="dot" w:pos="8505"/>
      </w:tabs>
      <w:overflowPunct w:val="0"/>
      <w:autoSpaceDE w:val="0"/>
      <w:autoSpaceDN w:val="0"/>
      <w:adjustRightInd w:val="0"/>
      <w:ind w:left="680" w:right="1064" w:hanging="680"/>
      <w:textAlignment w:val="baseline"/>
    </w:pPr>
  </w:style>
  <w:style w:type="paragraph" w:customStyle="1" w:styleId="52Aufzaehle1mitBetragTGUE">
    <w:name w:val="52_Aufzaehl_e1_mit_Betrag_TGUE"/>
    <w:basedOn w:val="52Aufzaehle1mitBetrag"/>
    <w:pPr>
      <w:tabs>
        <w:tab w:val="clear" w:pos="6663"/>
        <w:tab w:val="clear" w:pos="8505"/>
        <w:tab w:val="right" w:leader="dot" w:pos="4678"/>
        <w:tab w:val="right" w:leader="dot" w:pos="6521"/>
      </w:tabs>
    </w:pPr>
  </w:style>
  <w:style w:type="paragraph" w:customStyle="1" w:styleId="52Aufzaehle2">
    <w:name w:val="52_Aufzaehl_e2"/>
    <w:basedOn w:val="00LegStandard"/>
    <w:pPr>
      <w:tabs>
        <w:tab w:val="right" w:pos="851"/>
        <w:tab w:val="left" w:pos="907"/>
      </w:tabs>
      <w:spacing w:before="40"/>
      <w:ind w:left="907" w:hanging="907"/>
    </w:pPr>
  </w:style>
  <w:style w:type="paragraph" w:customStyle="1" w:styleId="52Aufzaehle2mitBetrag">
    <w:name w:val="52_Aufzaehl_e2_mit_Betrag"/>
    <w:basedOn w:val="52Aufzaehle1mitBetrag"/>
    <w:pPr>
      <w:tabs>
        <w:tab w:val="clear" w:pos="624"/>
        <w:tab w:val="clear" w:pos="680"/>
        <w:tab w:val="right" w:pos="851"/>
        <w:tab w:val="left" w:pos="907"/>
      </w:tabs>
      <w:ind w:left="907" w:right="1066" w:hanging="907"/>
    </w:pPr>
  </w:style>
  <w:style w:type="paragraph" w:customStyle="1" w:styleId="52Aufzaehle2mitBetragTGUE">
    <w:name w:val="52_Aufzaehl_e2_mit_Betrag_TGUE"/>
    <w:basedOn w:val="52Aufzaehle2mitBetrag"/>
    <w:pPr>
      <w:tabs>
        <w:tab w:val="clear" w:pos="6663"/>
        <w:tab w:val="clear" w:pos="8505"/>
        <w:tab w:val="right" w:leader="dot" w:pos="4678"/>
        <w:tab w:val="right" w:leader="dot" w:pos="6521"/>
      </w:tabs>
    </w:pPr>
  </w:style>
  <w:style w:type="paragraph" w:customStyle="1" w:styleId="52Aufzaehle3">
    <w:name w:val="52_Aufzaehl_e3"/>
    <w:basedOn w:val="00LegStandard"/>
    <w:pPr>
      <w:tabs>
        <w:tab w:val="right" w:pos="1191"/>
        <w:tab w:val="left" w:pos="1247"/>
      </w:tabs>
      <w:spacing w:before="40"/>
      <w:ind w:left="1247" w:hanging="1247"/>
    </w:pPr>
  </w:style>
  <w:style w:type="paragraph" w:customStyle="1" w:styleId="52Aufzaehle3mitBetrag">
    <w:name w:val="52_Aufzaehl_e3_mit_Betrag"/>
    <w:basedOn w:val="52Aufzaehle1mitBetrag"/>
    <w:pPr>
      <w:tabs>
        <w:tab w:val="clear" w:pos="624"/>
        <w:tab w:val="clear" w:pos="680"/>
        <w:tab w:val="right" w:pos="1191"/>
        <w:tab w:val="left" w:pos="1247"/>
      </w:tabs>
      <w:ind w:left="1247" w:right="1066" w:hanging="1247"/>
    </w:pPr>
  </w:style>
  <w:style w:type="paragraph" w:customStyle="1" w:styleId="52Aufzaehle3mitBetragTGUE">
    <w:name w:val="52_Aufzaehl_e3_mit_Betrag_TGUE"/>
    <w:basedOn w:val="52Aufzaehle3mitBetrag"/>
    <w:pPr>
      <w:tabs>
        <w:tab w:val="clear" w:pos="6663"/>
        <w:tab w:val="clear" w:pos="8505"/>
        <w:tab w:val="right" w:leader="dot" w:pos="4678"/>
        <w:tab w:val="right" w:leader="dot" w:pos="6521"/>
      </w:tabs>
    </w:pPr>
  </w:style>
  <w:style w:type="paragraph" w:customStyle="1" w:styleId="52Aufzaehle4">
    <w:name w:val="52_Aufzaehl_e4"/>
    <w:basedOn w:val="00LegStandard"/>
    <w:pPr>
      <w:tabs>
        <w:tab w:val="right" w:pos="1588"/>
        <w:tab w:val="left" w:pos="1644"/>
      </w:tabs>
      <w:spacing w:before="40"/>
      <w:ind w:left="1644" w:hanging="1644"/>
    </w:pPr>
  </w:style>
  <w:style w:type="paragraph" w:customStyle="1" w:styleId="52Aufzaehle4mitBetrag">
    <w:name w:val="52_Aufzaehl_e4_mit_Betrag"/>
    <w:basedOn w:val="52Aufzaehle1mitBetrag"/>
    <w:pPr>
      <w:tabs>
        <w:tab w:val="clear" w:pos="624"/>
        <w:tab w:val="clear" w:pos="680"/>
        <w:tab w:val="right" w:pos="1588"/>
        <w:tab w:val="left" w:pos="1644"/>
      </w:tabs>
      <w:ind w:left="1644" w:right="1066" w:hanging="1644"/>
    </w:pPr>
  </w:style>
  <w:style w:type="paragraph" w:customStyle="1" w:styleId="52Aufzaehle4mitBetragTGUE">
    <w:name w:val="52_Aufzaehl_e4_mit_Betrag_TGUE"/>
    <w:basedOn w:val="52Aufzaehle4mitBetrag"/>
    <w:pPr>
      <w:tabs>
        <w:tab w:val="clear" w:pos="6663"/>
        <w:tab w:val="clear" w:pos="8505"/>
        <w:tab w:val="right" w:leader="dot" w:pos="4678"/>
        <w:tab w:val="right" w:leader="dot" w:pos="6521"/>
      </w:tabs>
    </w:pPr>
  </w:style>
  <w:style w:type="paragraph" w:customStyle="1" w:styleId="52Aufzaehle5">
    <w:name w:val="52_Aufzaehl_e5"/>
    <w:basedOn w:val="00LegStandard"/>
    <w:pPr>
      <w:tabs>
        <w:tab w:val="right" w:pos="1928"/>
        <w:tab w:val="left" w:pos="1985"/>
      </w:tabs>
      <w:spacing w:before="40"/>
      <w:ind w:left="1985" w:hanging="1985"/>
    </w:pPr>
  </w:style>
  <w:style w:type="paragraph" w:customStyle="1" w:styleId="52Aufzaehle6">
    <w:name w:val="52_Aufzaehl_e6"/>
    <w:basedOn w:val="00LegStandard"/>
    <w:pPr>
      <w:tabs>
        <w:tab w:val="right" w:pos="2268"/>
        <w:tab w:val="left" w:pos="2325"/>
      </w:tabs>
      <w:spacing w:before="40"/>
      <w:ind w:left="2325" w:hanging="2325"/>
    </w:pPr>
  </w:style>
  <w:style w:type="paragraph" w:customStyle="1" w:styleId="52Aufzaehle7">
    <w:name w:val="52_Aufzaehl_e7"/>
    <w:basedOn w:val="00LegStandard"/>
    <w:pPr>
      <w:tabs>
        <w:tab w:val="right" w:pos="2608"/>
        <w:tab w:val="left" w:pos="2665"/>
      </w:tabs>
      <w:spacing w:before="40"/>
      <w:ind w:left="2665" w:hanging="2665"/>
    </w:pPr>
  </w:style>
  <w:style w:type="paragraph" w:customStyle="1" w:styleId="58Schlussteile0">
    <w:name w:val="58_Schlussteil_e0"/>
    <w:basedOn w:val="00LegStandard"/>
    <w:next w:val="51Abs"/>
    <w:pPr>
      <w:spacing w:before="40"/>
    </w:pPr>
  </w:style>
  <w:style w:type="paragraph" w:customStyle="1" w:styleId="58Schlussteile0mitBetrag">
    <w:name w:val="58_Schlussteil_e0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right="1066"/>
      <w:textAlignment w:val="baseline"/>
    </w:pPr>
  </w:style>
  <w:style w:type="paragraph" w:customStyle="1" w:styleId="58Schlussteile0mitBetragTGUE">
    <w:name w:val="58_Schlussteil_e0_mit_Betrag_TGUE"/>
    <w:basedOn w:val="58Schlussteile0mitBetrag"/>
    <w:pPr>
      <w:tabs>
        <w:tab w:val="clear" w:pos="6663"/>
        <w:tab w:val="clear" w:pos="8505"/>
        <w:tab w:val="right" w:leader="dot" w:pos="4678"/>
        <w:tab w:val="right" w:leader="dot" w:pos="6521"/>
      </w:tabs>
    </w:pPr>
  </w:style>
  <w:style w:type="paragraph" w:customStyle="1" w:styleId="58Schlussteile1">
    <w:name w:val="58_Schlussteil_e1"/>
    <w:basedOn w:val="00LegStandard"/>
    <w:next w:val="51Abs"/>
    <w:pPr>
      <w:spacing w:before="40"/>
      <w:ind w:left="680"/>
    </w:pPr>
  </w:style>
  <w:style w:type="paragraph" w:customStyle="1" w:styleId="58Schlussteile1mitBetrag">
    <w:name w:val="58_Schlussteil_e1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680" w:right="1066"/>
      <w:textAlignment w:val="baseline"/>
    </w:pPr>
  </w:style>
  <w:style w:type="paragraph" w:customStyle="1" w:styleId="58Schlussteile1mitBetragTGUE">
    <w:name w:val="58_Schlussteil_e1_mit_Betrag_TGUE"/>
    <w:basedOn w:val="58Schlussteile1mitBetrag"/>
    <w:pPr>
      <w:tabs>
        <w:tab w:val="clear" w:pos="6663"/>
        <w:tab w:val="clear" w:pos="8505"/>
        <w:tab w:val="right" w:leader="dot" w:pos="4678"/>
        <w:tab w:val="right" w:leader="dot" w:pos="6521"/>
      </w:tabs>
    </w:pPr>
  </w:style>
  <w:style w:type="paragraph" w:customStyle="1" w:styleId="58Schlussteile2">
    <w:name w:val="58_Schlussteil_e2"/>
    <w:basedOn w:val="00LegStandard"/>
    <w:next w:val="51Abs"/>
    <w:pPr>
      <w:spacing w:before="40"/>
      <w:ind w:left="907"/>
    </w:pPr>
  </w:style>
  <w:style w:type="paragraph" w:customStyle="1" w:styleId="58Schlussteile2mitBetrag">
    <w:name w:val="58_Schlussteil_e2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907" w:right="1066"/>
      <w:textAlignment w:val="baseline"/>
    </w:pPr>
  </w:style>
  <w:style w:type="paragraph" w:customStyle="1" w:styleId="58Schlussteile2mitBetragTGUE">
    <w:name w:val="58_Schlussteil_e2_mit_Betrag_TGUE"/>
    <w:basedOn w:val="58Schlussteile2mitBetrag"/>
    <w:pPr>
      <w:tabs>
        <w:tab w:val="clear" w:pos="6663"/>
        <w:tab w:val="clear" w:pos="8505"/>
        <w:tab w:val="right" w:leader="dot" w:pos="4678"/>
        <w:tab w:val="right" w:leader="dot" w:pos="6521"/>
      </w:tabs>
    </w:pPr>
  </w:style>
  <w:style w:type="paragraph" w:customStyle="1" w:styleId="58Schlussteile3">
    <w:name w:val="58_Schlussteil_e3"/>
    <w:basedOn w:val="00LegStandard"/>
    <w:next w:val="51Abs"/>
    <w:pPr>
      <w:spacing w:before="40"/>
      <w:ind w:left="1247"/>
    </w:pPr>
    <w:rPr>
      <w:lang w:val="de-DE" w:eastAsia="de-DE"/>
    </w:rPr>
  </w:style>
  <w:style w:type="paragraph" w:customStyle="1" w:styleId="58Schlussteile3mitBetrag">
    <w:name w:val="58_Schlussteil_e3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247" w:right="1066"/>
      <w:textAlignment w:val="baseline"/>
    </w:pPr>
  </w:style>
  <w:style w:type="paragraph" w:customStyle="1" w:styleId="58Schlussteile3mitBetragTGUE">
    <w:name w:val="58_Schlussteil_e3_mit_Betrag_TGUE"/>
    <w:basedOn w:val="58Schlussteile3mitBetrag"/>
    <w:pPr>
      <w:tabs>
        <w:tab w:val="clear" w:pos="6663"/>
        <w:tab w:val="clear" w:pos="8505"/>
        <w:tab w:val="right" w:leader="dot" w:pos="4678"/>
        <w:tab w:val="right" w:leader="dot" w:pos="6521"/>
      </w:tabs>
    </w:pPr>
  </w:style>
  <w:style w:type="paragraph" w:customStyle="1" w:styleId="58Schlussteile4">
    <w:name w:val="58_Schlussteil_e4"/>
    <w:basedOn w:val="00LegStandard"/>
    <w:next w:val="51Abs"/>
    <w:pPr>
      <w:spacing w:before="40"/>
      <w:ind w:left="1644"/>
    </w:pPr>
    <w:rPr>
      <w:lang w:val="de-DE" w:eastAsia="de-DE"/>
    </w:rPr>
  </w:style>
  <w:style w:type="paragraph" w:customStyle="1" w:styleId="58Schlussteile4mitBetrag">
    <w:name w:val="58_Schlussteil_e4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644" w:right="1066"/>
      <w:textAlignment w:val="baseline"/>
    </w:pPr>
  </w:style>
  <w:style w:type="paragraph" w:customStyle="1" w:styleId="58Schlussteile4mitBetragTGUE">
    <w:name w:val="58_Schlussteil_e4_mit_Betrag_TGUE"/>
    <w:basedOn w:val="58Schlussteile4mitBetrag"/>
    <w:pPr>
      <w:tabs>
        <w:tab w:val="clear" w:pos="6663"/>
        <w:tab w:val="clear" w:pos="8505"/>
        <w:tab w:val="right" w:leader="dot" w:pos="4678"/>
        <w:tab w:val="right" w:leader="dot" w:pos="6521"/>
      </w:tabs>
    </w:pPr>
  </w:style>
  <w:style w:type="paragraph" w:customStyle="1" w:styleId="52Aufzaehle5mitBetrag">
    <w:name w:val="52_Aufzaehl_e5_mit_Betrag"/>
    <w:basedOn w:val="52Aufzaehle1mitBetrag"/>
    <w:pPr>
      <w:tabs>
        <w:tab w:val="clear" w:pos="624"/>
        <w:tab w:val="clear" w:pos="680"/>
        <w:tab w:val="right" w:pos="1928"/>
        <w:tab w:val="left" w:pos="1985"/>
      </w:tabs>
      <w:ind w:left="1985" w:right="1066" w:hanging="1985"/>
    </w:pPr>
  </w:style>
  <w:style w:type="paragraph" w:customStyle="1" w:styleId="52Aufzaehle5mitBetragTGUE">
    <w:name w:val="52_Aufzaehl_e5_mit_Betrag_TGUE"/>
    <w:basedOn w:val="52Aufzaehle5mitBetrag"/>
    <w:pPr>
      <w:tabs>
        <w:tab w:val="clear" w:pos="6663"/>
        <w:tab w:val="clear" w:pos="8505"/>
        <w:tab w:val="right" w:leader="dot" w:pos="4678"/>
        <w:tab w:val="right" w:leader="dot" w:pos="6521"/>
      </w:tabs>
    </w:pPr>
  </w:style>
  <w:style w:type="paragraph" w:customStyle="1" w:styleId="52Aufzaehle6mitBetrag">
    <w:name w:val="52_Aufzaehl_e6_mit_Betrag"/>
    <w:basedOn w:val="52Aufzaehle1mitBetrag"/>
    <w:pPr>
      <w:tabs>
        <w:tab w:val="clear" w:pos="624"/>
        <w:tab w:val="clear" w:pos="680"/>
        <w:tab w:val="right" w:pos="2268"/>
        <w:tab w:val="left" w:pos="2325"/>
      </w:tabs>
      <w:ind w:left="2325" w:right="1066" w:hanging="2325"/>
    </w:pPr>
  </w:style>
  <w:style w:type="paragraph" w:customStyle="1" w:styleId="52Aufzaehle6mitBetragTGUE">
    <w:name w:val="52_Aufzaehl_e6_mit_Betrag_TGUE"/>
    <w:basedOn w:val="52Aufzaehle6mitBetrag"/>
    <w:pPr>
      <w:tabs>
        <w:tab w:val="clear" w:pos="6663"/>
        <w:tab w:val="clear" w:pos="8505"/>
        <w:tab w:val="right" w:leader="dot" w:pos="4678"/>
        <w:tab w:val="right" w:leader="dot" w:pos="6521"/>
      </w:tabs>
    </w:pPr>
  </w:style>
  <w:style w:type="paragraph" w:customStyle="1" w:styleId="52Aufzaehle7mitBetrag">
    <w:name w:val="52_Aufzaehl_e7_mit_Betrag"/>
    <w:basedOn w:val="52Aufzaehle1mitBetrag"/>
    <w:pPr>
      <w:tabs>
        <w:tab w:val="clear" w:pos="624"/>
        <w:tab w:val="clear" w:pos="680"/>
        <w:tab w:val="right" w:pos="2608"/>
        <w:tab w:val="left" w:pos="2665"/>
      </w:tabs>
      <w:ind w:left="2665" w:right="1066" w:hanging="2665"/>
    </w:pPr>
  </w:style>
  <w:style w:type="paragraph" w:customStyle="1" w:styleId="52Aufzaehle7mitBetragTGUE">
    <w:name w:val="52_Aufzaehl_e7_mit_Betrag_TGUE"/>
    <w:basedOn w:val="52Aufzaehle7mitBetrag"/>
    <w:pPr>
      <w:tabs>
        <w:tab w:val="clear" w:pos="6663"/>
        <w:tab w:val="clear" w:pos="8505"/>
        <w:tab w:val="right" w:leader="dot" w:pos="4678"/>
        <w:tab w:val="right" w:leader="dot" w:pos="6521"/>
      </w:tabs>
    </w:pPr>
  </w:style>
  <w:style w:type="paragraph" w:customStyle="1" w:styleId="58Schlussteile5">
    <w:name w:val="58_Schlussteil_e5"/>
    <w:basedOn w:val="00LegStandard"/>
    <w:next w:val="51Abs"/>
    <w:pPr>
      <w:spacing w:before="40"/>
      <w:ind w:left="1985"/>
    </w:pPr>
    <w:rPr>
      <w:lang w:val="de-DE" w:eastAsia="de-DE"/>
    </w:rPr>
  </w:style>
  <w:style w:type="paragraph" w:customStyle="1" w:styleId="58Schlussteile5mitBetrag">
    <w:name w:val="58_Schlussteil_e5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985" w:right="1066"/>
      <w:textAlignment w:val="baseline"/>
    </w:pPr>
  </w:style>
  <w:style w:type="paragraph" w:customStyle="1" w:styleId="58Schlussteile5mitBetragTGUE">
    <w:name w:val="58_Schlussteil_e5_mit_Betrag_TGUE"/>
    <w:basedOn w:val="58Schlussteile5mitBetrag"/>
    <w:pPr>
      <w:tabs>
        <w:tab w:val="clear" w:pos="6663"/>
        <w:tab w:val="clear" w:pos="8505"/>
        <w:tab w:val="right" w:leader="dot" w:pos="4678"/>
        <w:tab w:val="right" w:leader="dot" w:pos="6521"/>
      </w:tabs>
    </w:pPr>
  </w:style>
  <w:style w:type="paragraph" w:customStyle="1" w:styleId="58Schlussteile6">
    <w:name w:val="58_Schlussteil_e6"/>
    <w:basedOn w:val="00LegStandard"/>
    <w:next w:val="51Abs"/>
    <w:pPr>
      <w:spacing w:before="40"/>
      <w:ind w:left="2325"/>
    </w:pPr>
    <w:rPr>
      <w:lang w:val="de-DE" w:eastAsia="de-DE"/>
    </w:rPr>
  </w:style>
  <w:style w:type="paragraph" w:customStyle="1" w:styleId="58Schlussteile6mitBetrag">
    <w:name w:val="58_Schlussteil_e6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325" w:right="1066"/>
      <w:textAlignment w:val="baseline"/>
    </w:pPr>
  </w:style>
  <w:style w:type="paragraph" w:customStyle="1" w:styleId="58Schlussteile6mitBetragTGUE">
    <w:name w:val="58_Schlussteil_e6_mit_Betrag_TGUE"/>
    <w:basedOn w:val="58Schlussteile6mitBetrag"/>
    <w:pPr>
      <w:tabs>
        <w:tab w:val="clear" w:pos="6663"/>
        <w:tab w:val="clear" w:pos="8505"/>
        <w:tab w:val="right" w:leader="dot" w:pos="4678"/>
        <w:tab w:val="right" w:leader="dot" w:pos="6521"/>
      </w:tabs>
    </w:pPr>
  </w:style>
  <w:style w:type="paragraph" w:customStyle="1" w:styleId="58Schlussteile7">
    <w:name w:val="58_Schlussteil_e7"/>
    <w:basedOn w:val="00LegStandard"/>
    <w:next w:val="51Abs"/>
    <w:pPr>
      <w:spacing w:before="40"/>
      <w:ind w:left="2665"/>
    </w:pPr>
    <w:rPr>
      <w:lang w:val="de-DE" w:eastAsia="de-DE"/>
    </w:rPr>
  </w:style>
  <w:style w:type="paragraph" w:customStyle="1" w:styleId="58Schlussteile7mitBetrag">
    <w:name w:val="58_Schlussteil_e7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665" w:right="1066"/>
      <w:textAlignment w:val="baseline"/>
    </w:pPr>
  </w:style>
  <w:style w:type="paragraph" w:customStyle="1" w:styleId="58Schlussteile7mitBetragTGUE">
    <w:name w:val="58_Schlussteil_e7_mit_Betrag_TGUE"/>
    <w:pPr>
      <w:widowControl w:val="0"/>
      <w:tabs>
        <w:tab w:val="right" w:pos="624"/>
        <w:tab w:val="left" w:pos="680"/>
        <w:tab w:val="right" w:leader="dot" w:pos="4678"/>
        <w:tab w:val="right" w:leader="dot" w:pos="6521"/>
      </w:tabs>
      <w:overflowPunct w:val="0"/>
      <w:autoSpaceDE w:val="0"/>
      <w:autoSpaceDN w:val="0"/>
      <w:adjustRightInd w:val="0"/>
      <w:spacing w:before="40" w:line="220" w:lineRule="exact"/>
      <w:ind w:left="2665" w:right="1066"/>
      <w:jc w:val="both"/>
      <w:textAlignment w:val="baseline"/>
    </w:pPr>
    <w:rPr>
      <w:color w:val="000000"/>
      <w:lang w:eastAsia="de-AT"/>
    </w:rPr>
  </w:style>
  <w:style w:type="paragraph" w:styleId="Sprechblasentext">
    <w:name w:val="Balloon Text"/>
    <w:basedOn w:val="Standard"/>
    <w:link w:val="SprechblasentextZchn"/>
    <w:uiPriority w:val="99"/>
    <w:semiHidden/>
    <w:unhideWhenUsed/>
    <w:locked/>
    <w:rsid w:val="000C267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0C2676"/>
    <w:rPr>
      <w:rFonts w:ascii="Tahoma" w:hAnsi="Tahoma" w:cs="Tahoma"/>
      <w:sz w:val="16"/>
      <w:szCs w:val="16"/>
    </w:rPr>
  </w:style>
  <w:style w:type="paragraph" w:styleId="Kopfzeile">
    <w:name w:val="header"/>
    <w:basedOn w:val="Standard"/>
    <w:link w:val="KopfzeileZchn"/>
    <w:uiPriority w:val="99"/>
    <w:unhideWhenUsed/>
    <w:locked/>
    <w:rsid w:val="000C2676"/>
    <w:pPr>
      <w:tabs>
        <w:tab w:val="center" w:pos="4536"/>
        <w:tab w:val="right" w:pos="9072"/>
      </w:tabs>
    </w:pPr>
  </w:style>
  <w:style w:type="character" w:customStyle="1" w:styleId="KopfzeileZchn">
    <w:name w:val="Kopfzeile Zchn"/>
    <w:basedOn w:val="Absatz-Standardschriftart"/>
    <w:link w:val="Kopfzeile"/>
    <w:uiPriority w:val="99"/>
    <w:locked/>
    <w:rsid w:val="000C2676"/>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Systems\RISJudikatur%20Konverter\dot\RISJudikatur_b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0A08E-2738-9C47-9CB9-58A585A78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Files\T-Systems\RISJudikatur Konverter\dot\RISJudikatur_br.dot</Template>
  <TotalTime>0</TotalTime>
  <Pages>28</Pages>
  <Words>13867</Words>
  <Characters>87364</Characters>
  <Application>Microsoft Office Word</Application>
  <DocSecurity>0</DocSecurity>
  <Lines>728</Lines>
  <Paragraphs>202</Paragraphs>
  <ScaleCrop>false</ScaleCrop>
  <Company/>
  <LinksUpToDate>false</LinksUpToDate>
  <CharactersWithSpaces>101029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Neues Logo am 29.08.2007 eingefügt.da25.09.2007: Logo auch auf Folgeseite aktualisiert.</dc:description>
  <cp:lastModifiedBy/>
  <cp:revision>1</cp:revision>
  <dcterms:created xsi:type="dcterms:W3CDTF">2019-09-11T08:52:00Z</dcterms:created>
  <dcterms:modified xsi:type="dcterms:W3CDTF">2019-09-11T08:52:00Z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CHIV-">
    <vt:lpwstr>bn\para\1976\NOR12017778\NOR12017778.txt</vt:lpwstr>
  </property>
  <property fmtid="{D5CDD505-2E9C-101B-9397-08002B2CF9AE}" pid="3" name="-DOKNR-">
    <vt:lpwstr>12017778</vt:lpwstr>
  </property>
  <property fmtid="{D5CDD505-2E9C-101B-9397-08002B2CF9AE}" pid="4" name="-DOKID-">
    <vt:lpwstr>BRX12017778</vt:lpwstr>
  </property>
  <property fmtid="{D5CDD505-2E9C-101B-9397-08002B2CF9AE}" pid="5" name="-ORGAN-">
    <vt:lpwstr>Bund</vt:lpwstr>
  </property>
  <property fmtid="{D5CDD505-2E9C-101B-9397-08002B2CF9AE}" pid="6" name="-GESNR-">
    <vt:lpwstr>10001622</vt:lpwstr>
  </property>
  <property fmtid="{D5CDD505-2E9C-101B-9397-08002B2CF9AE}" pid="7" name="-STATUS-">
    <vt:lpwstr>f</vt:lpwstr>
  </property>
  <property fmtid="{D5CDD505-2E9C-101B-9397-08002B2CF9AE}" pid="8" name="-LAND-">
    <vt:lpwstr>Bund</vt:lpwstr>
  </property>
  <property fmtid="{D5CDD505-2E9C-101B-9397-08002B2CF9AE}" pid="9" name="-ADOCNR-">
    <vt:lpwstr>N2181110258Z</vt:lpwstr>
  </property>
  <property fmtid="{D5CDD505-2E9C-101B-9397-08002B2CF9AE}" pid="10" name="-KTIT-">
    <vt:lpwstr>Allgemeines bürgerliches Gesetzbuch</vt:lpwstr>
  </property>
  <property fmtid="{D5CDD505-2E9C-101B-9397-08002B2CF9AE}" pid="11" name="-TYP-">
    <vt:lpwstr>BG</vt:lpwstr>
  </property>
  <property fmtid="{D5CDD505-2E9C-101B-9397-08002B2CF9AE}" pid="12" name="-DOKTYP-">
    <vt:lpwstr>P</vt:lpwstr>
  </property>
  <property fmtid="{D5CDD505-2E9C-101B-9397-08002B2CF9AE}" pid="13" name="-IDAT-">
    <vt:lpwstr>1976-01-01</vt:lpwstr>
  </property>
  <property fmtid="{D5CDD505-2E9C-101B-9397-08002B2CF9AE}" pid="14" name="-BGBLNR-">
    <vt:lpwstr>946/1811</vt:lpwstr>
  </property>
  <property fmtid="{D5CDD505-2E9C-101B-9397-08002B2CF9AE}" pid="15" name="-NPUBORG-">
    <vt:lpwstr>BGBl.Nr.</vt:lpwstr>
  </property>
  <property fmtid="{D5CDD505-2E9C-101B-9397-08002B2CF9AE}" pid="16" name="-NBGBLNR-">
    <vt:lpwstr>412/1975</vt:lpwstr>
  </property>
  <property fmtid="{D5CDD505-2E9C-101B-9397-08002B2CF9AE}" pid="17" name="-NTEXT-">
    <vt:lpwstr>zuletzt geändert durch</vt:lpwstr>
  </property>
  <property fmtid="{D5CDD505-2E9C-101B-9397-08002B2CF9AE}" pid="18" name="-PUBORG-">
    <vt:lpwstr>JGS Nr.</vt:lpwstr>
  </property>
  <property fmtid="{D5CDD505-2E9C-101B-9397-08002B2CF9AE}" pid="19" name="-SW-">
    <vt:lpwstr>Ehewirkungen</vt:lpwstr>
  </property>
  <property fmtid="{D5CDD505-2E9C-101B-9397-08002B2CF9AE}" pid="20" name="-INDEX-">
    <vt:lpwstr>20/01 Allgemeines bürgerliches Gesetzbuch (ABGB)</vt:lpwstr>
  </property>
  <property fmtid="{D5CDD505-2E9C-101B-9397-08002B2CF9AE}" pid="21" name="-ABK-">
    <vt:lpwstr>ABGB</vt:lpwstr>
  </property>
  <property fmtid="{D5CDD505-2E9C-101B-9397-08002B2CF9AE}" pid="22" name="-PARA0-">
    <vt:lpwstr>89</vt:lpwstr>
  </property>
  <property fmtid="{D5CDD505-2E9C-101B-9397-08002B2CF9AE}" pid="23" name="-PARA-">
    <vt:lpwstr>89</vt:lpwstr>
  </property>
</Properties>
</file>