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DF8" w:rsidRDefault="00C65DF8" w:rsidP="000B229A">
      <w:pPr>
        <w:shd w:val="clear" w:color="auto" w:fill="FFFFFF"/>
        <w:spacing w:line="240" w:lineRule="auto"/>
        <w:jc w:val="both"/>
        <w:rPr>
          <w:color w:val="272D2E"/>
          <w:szCs w:val="22"/>
          <w:lang w:val="de-AT" w:eastAsia="de-AT"/>
        </w:rPr>
      </w:pPr>
      <w:bookmarkStart w:id="0" w:name="_GoBack"/>
      <w:bookmarkEnd w:id="0"/>
    </w:p>
    <w:p w:rsidR="00C65DF8" w:rsidRDefault="00C65DF8" w:rsidP="000B229A">
      <w:pPr>
        <w:shd w:val="clear" w:color="auto" w:fill="FFFFFF"/>
        <w:spacing w:line="240" w:lineRule="auto"/>
        <w:jc w:val="both"/>
        <w:rPr>
          <w:color w:val="272D2E"/>
          <w:szCs w:val="22"/>
          <w:lang w:val="de-AT" w:eastAsia="de-AT"/>
        </w:rPr>
      </w:pPr>
    </w:p>
    <w:p w:rsidR="00C65DF8" w:rsidRDefault="00C65DF8" w:rsidP="000B229A">
      <w:pPr>
        <w:shd w:val="clear" w:color="auto" w:fill="FFFFFF"/>
        <w:spacing w:line="240" w:lineRule="auto"/>
        <w:jc w:val="both"/>
        <w:rPr>
          <w:color w:val="272D2E"/>
          <w:szCs w:val="22"/>
          <w:lang w:val="de-AT" w:eastAsia="de-AT"/>
        </w:rPr>
      </w:pPr>
    </w:p>
    <w:p w:rsidR="00DD7D20" w:rsidRPr="00DD7D20" w:rsidRDefault="00DD7D20" w:rsidP="00DD7D20">
      <w:pPr>
        <w:pStyle w:val="Titel"/>
        <w:rPr>
          <w:spacing w:val="40"/>
          <w:sz w:val="32"/>
          <w:szCs w:val="32"/>
        </w:rPr>
      </w:pPr>
      <w:r w:rsidRPr="00DD7D20">
        <w:rPr>
          <w:spacing w:val="40"/>
          <w:sz w:val="32"/>
          <w:szCs w:val="32"/>
        </w:rPr>
        <w:t>Vereinbarung</w:t>
      </w:r>
    </w:p>
    <w:p w:rsidR="00DD7D20" w:rsidRPr="00DD7D20" w:rsidRDefault="00DD7D20" w:rsidP="00DD7D20">
      <w:pPr>
        <w:pStyle w:val="Titel"/>
        <w:rPr>
          <w:b w:val="0"/>
          <w:sz w:val="28"/>
          <w:szCs w:val="28"/>
        </w:rPr>
      </w:pPr>
      <w:r w:rsidRPr="00DD7D20">
        <w:rPr>
          <w:b w:val="0"/>
          <w:sz w:val="28"/>
          <w:szCs w:val="28"/>
        </w:rPr>
        <w:t>über eine</w:t>
      </w:r>
    </w:p>
    <w:p w:rsidR="00DD7D20" w:rsidRPr="00DD7D20" w:rsidRDefault="00DD7D20" w:rsidP="00DD7D20">
      <w:pPr>
        <w:pStyle w:val="Titel"/>
        <w:rPr>
          <w:sz w:val="32"/>
          <w:szCs w:val="32"/>
        </w:rPr>
      </w:pPr>
      <w:r w:rsidRPr="00DD7D20">
        <w:rPr>
          <w:sz w:val="32"/>
          <w:szCs w:val="32"/>
        </w:rPr>
        <w:t>Auftragsverarbeitung nach Art 28 DSGVO</w:t>
      </w:r>
    </w:p>
    <w:p w:rsidR="00DD7D20" w:rsidRDefault="00DD7D20" w:rsidP="00DD7D20">
      <w:pPr>
        <w:jc w:val="center"/>
        <w:rPr>
          <w:lang w:val="de-AT"/>
        </w:rPr>
      </w:pPr>
    </w:p>
    <w:tbl>
      <w:tblPr>
        <w:tblW w:w="10021" w:type="dxa"/>
        <w:jc w:val="center"/>
        <w:tblLayout w:type="fixed"/>
        <w:tblCellMar>
          <w:left w:w="70" w:type="dxa"/>
          <w:right w:w="70" w:type="dxa"/>
        </w:tblCellMar>
        <w:tblLook w:val="0000" w:firstRow="0" w:lastRow="0" w:firstColumn="0" w:lastColumn="0" w:noHBand="0" w:noVBand="0"/>
      </w:tblPr>
      <w:tblGrid>
        <w:gridCol w:w="4474"/>
        <w:gridCol w:w="725"/>
        <w:gridCol w:w="4822"/>
      </w:tblGrid>
      <w:tr w:rsidR="00DD7D20" w:rsidRPr="00C671DD" w:rsidTr="00DF3492">
        <w:trPr>
          <w:trHeight w:val="731"/>
          <w:jc w:val="center"/>
        </w:trPr>
        <w:tc>
          <w:tcPr>
            <w:tcW w:w="4474" w:type="dxa"/>
          </w:tcPr>
          <w:p w:rsidR="00DD7D20" w:rsidRPr="00C671DD" w:rsidRDefault="00DD7D20" w:rsidP="00DF3492">
            <w:pPr>
              <w:rPr>
                <w:i/>
              </w:rPr>
            </w:pPr>
          </w:p>
          <w:p w:rsidR="00DD7D20" w:rsidRPr="00C671DD" w:rsidRDefault="00DD7D20" w:rsidP="00DF3492">
            <w:pPr>
              <w:jc w:val="center"/>
              <w:rPr>
                <w:i/>
              </w:rPr>
            </w:pPr>
            <w:r>
              <w:rPr>
                <w:lang w:val="de-AT"/>
              </w:rPr>
              <w:t>Der Verantwortliche:</w:t>
            </w:r>
          </w:p>
        </w:tc>
        <w:tc>
          <w:tcPr>
            <w:tcW w:w="725" w:type="dxa"/>
          </w:tcPr>
          <w:p w:rsidR="00DD7D20" w:rsidRDefault="00DD7D20" w:rsidP="00DF3492"/>
          <w:p w:rsidR="00DD7D20" w:rsidRPr="00C671DD" w:rsidRDefault="00DD7D20" w:rsidP="00DF3492">
            <w:pPr>
              <w:jc w:val="center"/>
              <w:rPr>
                <w:i/>
              </w:rPr>
            </w:pPr>
          </w:p>
        </w:tc>
        <w:tc>
          <w:tcPr>
            <w:tcW w:w="4822" w:type="dxa"/>
          </w:tcPr>
          <w:p w:rsidR="00DD7D20" w:rsidRPr="00C671DD" w:rsidRDefault="00DD7D20" w:rsidP="00DF3492">
            <w:pPr>
              <w:rPr>
                <w:i/>
              </w:rPr>
            </w:pPr>
          </w:p>
          <w:p w:rsidR="00DD7D20" w:rsidRPr="00C671DD" w:rsidRDefault="00DD7D20" w:rsidP="00DF3492">
            <w:pPr>
              <w:jc w:val="center"/>
              <w:rPr>
                <w:i/>
              </w:rPr>
            </w:pPr>
            <w:r>
              <w:rPr>
                <w:lang w:val="de-AT"/>
              </w:rPr>
              <w:t>Der Auftragsverarbeiter:</w:t>
            </w:r>
          </w:p>
        </w:tc>
      </w:tr>
      <w:tr w:rsidR="00DD7D20" w:rsidRPr="00C671DD" w:rsidTr="00DF3492">
        <w:trPr>
          <w:trHeight w:val="83"/>
          <w:jc w:val="center"/>
        </w:trPr>
        <w:tc>
          <w:tcPr>
            <w:tcW w:w="4474" w:type="dxa"/>
          </w:tcPr>
          <w:p w:rsidR="00DD7D20" w:rsidRPr="00C671DD" w:rsidRDefault="00DD7D20" w:rsidP="00DF3492"/>
          <w:p w:rsidR="00DD7D20" w:rsidRPr="00C671DD" w:rsidRDefault="00DD7D20" w:rsidP="00DF3492"/>
          <w:p w:rsidR="00DD7D20" w:rsidRPr="00F92877" w:rsidRDefault="00DD7D20" w:rsidP="00DF3492">
            <w:pPr>
              <w:jc w:val="center"/>
              <w:rPr>
                <w:b/>
                <w:lang w:val="de-AT"/>
              </w:rPr>
            </w:pPr>
            <w:r w:rsidRPr="00F92877">
              <w:rPr>
                <w:b/>
                <w:lang w:val="de-AT"/>
              </w:rPr>
              <w:t>[</w:t>
            </w:r>
            <w:r w:rsidRPr="00492709">
              <w:rPr>
                <w:b/>
                <w:i/>
                <w:lang w:val="de-AT"/>
              </w:rPr>
              <w:t>NN</w:t>
            </w:r>
            <w:r w:rsidRPr="00F92877">
              <w:rPr>
                <w:b/>
                <w:lang w:val="de-AT"/>
              </w:rPr>
              <w:t>]</w:t>
            </w:r>
          </w:p>
          <w:p w:rsidR="00DD7D20" w:rsidRPr="00F92877" w:rsidRDefault="00DD7D20" w:rsidP="00DF3492">
            <w:pPr>
              <w:jc w:val="center"/>
              <w:rPr>
                <w:lang w:val="de-AT"/>
              </w:rPr>
            </w:pPr>
            <w:r w:rsidRPr="00F92877">
              <w:rPr>
                <w:lang w:val="de-AT"/>
              </w:rPr>
              <w:t>[</w:t>
            </w:r>
            <w:r w:rsidRPr="00492709">
              <w:rPr>
                <w:i/>
                <w:lang w:val="de-AT"/>
              </w:rPr>
              <w:t>Anschrift</w:t>
            </w:r>
            <w:r w:rsidRPr="00F92877">
              <w:rPr>
                <w:lang w:val="de-AT"/>
              </w:rPr>
              <w:t>]</w:t>
            </w:r>
          </w:p>
          <w:p w:rsidR="00DD7D20" w:rsidRPr="00C671DD" w:rsidRDefault="00DD7D20" w:rsidP="00DF3492"/>
          <w:p w:rsidR="00DD7D20" w:rsidRPr="00B75776" w:rsidRDefault="00DD7D20" w:rsidP="00DF3492"/>
        </w:tc>
        <w:tc>
          <w:tcPr>
            <w:tcW w:w="725" w:type="dxa"/>
          </w:tcPr>
          <w:p w:rsidR="00DD7D20" w:rsidRPr="00C671DD" w:rsidRDefault="00DD7D20" w:rsidP="00DF3492"/>
        </w:tc>
        <w:tc>
          <w:tcPr>
            <w:tcW w:w="4822" w:type="dxa"/>
          </w:tcPr>
          <w:p w:rsidR="00DD7D20" w:rsidRPr="00C671DD" w:rsidRDefault="00DD7D20" w:rsidP="00DF3492"/>
          <w:p w:rsidR="00DD7D20" w:rsidRPr="00C671DD" w:rsidRDefault="00DD7D20" w:rsidP="00DF3492"/>
          <w:p w:rsidR="00DD7D20" w:rsidRPr="00F92877" w:rsidRDefault="00DD7D20" w:rsidP="00DF3492">
            <w:pPr>
              <w:jc w:val="center"/>
              <w:rPr>
                <w:b/>
                <w:lang w:val="de-AT"/>
              </w:rPr>
            </w:pPr>
            <w:r w:rsidRPr="00F92877">
              <w:rPr>
                <w:b/>
                <w:lang w:val="de-AT"/>
              </w:rPr>
              <w:t>[</w:t>
            </w:r>
            <w:r w:rsidRPr="00492709">
              <w:rPr>
                <w:b/>
                <w:i/>
                <w:lang w:val="de-AT"/>
              </w:rPr>
              <w:t>NN</w:t>
            </w:r>
            <w:r w:rsidRPr="00F92877">
              <w:rPr>
                <w:b/>
                <w:lang w:val="de-AT"/>
              </w:rPr>
              <w:t>]</w:t>
            </w:r>
          </w:p>
          <w:p w:rsidR="00DD7D20" w:rsidRPr="00F92877" w:rsidRDefault="00DD7D20" w:rsidP="00DF3492">
            <w:pPr>
              <w:jc w:val="center"/>
              <w:rPr>
                <w:lang w:val="de-AT"/>
              </w:rPr>
            </w:pPr>
            <w:r w:rsidRPr="00F92877">
              <w:rPr>
                <w:lang w:val="de-AT"/>
              </w:rPr>
              <w:t>[</w:t>
            </w:r>
            <w:r w:rsidRPr="00492709">
              <w:rPr>
                <w:i/>
                <w:lang w:val="de-AT"/>
              </w:rPr>
              <w:t>Anschrift</w:t>
            </w:r>
            <w:r w:rsidRPr="00F92877">
              <w:rPr>
                <w:lang w:val="de-AT"/>
              </w:rPr>
              <w:t>]</w:t>
            </w:r>
          </w:p>
          <w:p w:rsidR="00DD7D20" w:rsidRPr="00F92877" w:rsidRDefault="00DD7D20" w:rsidP="00DF3492">
            <w:pPr>
              <w:rPr>
                <w:lang w:val="de-AT"/>
              </w:rPr>
            </w:pPr>
          </w:p>
          <w:p w:rsidR="00DD7D20" w:rsidRPr="00C671DD" w:rsidRDefault="00DD7D20" w:rsidP="00DF3492">
            <w:pPr>
              <w:jc w:val="center"/>
            </w:pPr>
          </w:p>
        </w:tc>
      </w:tr>
      <w:tr w:rsidR="00DD7D20" w:rsidRPr="00C671DD" w:rsidTr="00DF3492">
        <w:trPr>
          <w:trHeight w:val="83"/>
          <w:jc w:val="center"/>
        </w:trPr>
        <w:tc>
          <w:tcPr>
            <w:tcW w:w="4474" w:type="dxa"/>
          </w:tcPr>
          <w:p w:rsidR="00DD7D20" w:rsidRPr="00E473C0" w:rsidRDefault="00DD7D20" w:rsidP="00DF3492">
            <w:pPr>
              <w:jc w:val="center"/>
              <w:rPr>
                <w:lang w:val="de-AT"/>
              </w:rPr>
            </w:pPr>
            <w:r>
              <w:rPr>
                <w:lang w:val="de-AT"/>
              </w:rPr>
              <w:t>(</w:t>
            </w:r>
            <w:r w:rsidRPr="00F92877">
              <w:rPr>
                <w:lang w:val="de-AT"/>
              </w:rPr>
              <w:t>im Folgenden Auftraggeber</w:t>
            </w:r>
            <w:r>
              <w:rPr>
                <w:lang w:val="de-AT"/>
              </w:rPr>
              <w:t>)</w:t>
            </w:r>
          </w:p>
        </w:tc>
        <w:tc>
          <w:tcPr>
            <w:tcW w:w="725" w:type="dxa"/>
          </w:tcPr>
          <w:p w:rsidR="00DD7D20" w:rsidRPr="00C671DD" w:rsidRDefault="00DD7D20" w:rsidP="00DF3492"/>
        </w:tc>
        <w:tc>
          <w:tcPr>
            <w:tcW w:w="4822" w:type="dxa"/>
          </w:tcPr>
          <w:p w:rsidR="00DD7D20" w:rsidRDefault="00DD7D20" w:rsidP="00DF3492">
            <w:pPr>
              <w:jc w:val="center"/>
              <w:rPr>
                <w:lang w:val="de-AT"/>
              </w:rPr>
            </w:pPr>
            <w:r>
              <w:rPr>
                <w:lang w:val="de-AT"/>
              </w:rPr>
              <w:t>(</w:t>
            </w:r>
            <w:r w:rsidRPr="00F92877">
              <w:rPr>
                <w:lang w:val="de-AT"/>
              </w:rPr>
              <w:t>im Folgenden Auftragnehmer</w:t>
            </w:r>
            <w:r>
              <w:rPr>
                <w:lang w:val="de-AT"/>
              </w:rPr>
              <w:t>)</w:t>
            </w:r>
          </w:p>
          <w:p w:rsidR="00DD7D20" w:rsidRDefault="00DD7D20" w:rsidP="00DF3492">
            <w:pPr>
              <w:jc w:val="center"/>
              <w:rPr>
                <w:lang w:val="de-AT"/>
              </w:rPr>
            </w:pPr>
          </w:p>
          <w:p w:rsidR="00680302" w:rsidRPr="00E473C0" w:rsidRDefault="00680302" w:rsidP="00DF3492">
            <w:pPr>
              <w:jc w:val="center"/>
              <w:rPr>
                <w:lang w:val="de-AT"/>
              </w:rPr>
            </w:pPr>
          </w:p>
        </w:tc>
      </w:tr>
    </w:tbl>
    <w:p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t>Gegenstand der Vereinbarung</w:t>
      </w:r>
    </w:p>
    <w:p w:rsidR="00680302" w:rsidRPr="00680302" w:rsidRDefault="00680302" w:rsidP="00680302"/>
    <w:p w:rsidR="00DD7D20" w:rsidRPr="00A3392C" w:rsidRDefault="00DD7D20" w:rsidP="00DD7D20">
      <w:pPr>
        <w:pStyle w:val="Listenabsatz"/>
        <w:numPr>
          <w:ilvl w:val="0"/>
          <w:numId w:val="9"/>
        </w:numPr>
        <w:spacing w:line="240" w:lineRule="auto"/>
        <w:rPr>
          <w:i/>
          <w:lang w:val="de-AT"/>
        </w:rPr>
      </w:pPr>
      <w:r w:rsidRPr="00A3392C">
        <w:rPr>
          <w:lang w:val="de-AT"/>
        </w:rPr>
        <w:t>Gegenstand dieses Auftrages ist die Durchführung folgender Aufgaben: [</w:t>
      </w:r>
      <w:r w:rsidRPr="00114B90">
        <w:rPr>
          <w:i/>
          <w:lang w:val="de-AT"/>
        </w:rPr>
        <w:t>möglichst</w:t>
      </w:r>
      <w:r w:rsidRPr="00A3392C">
        <w:rPr>
          <w:i/>
          <w:lang w:val="de-AT"/>
        </w:rPr>
        <w:t xml:space="preserve"> detaillierte Beschreibung der Aufgaben des Auftragnehmers, einschließlich Art und Zweck der vorgesehenen Verarbeitung].</w:t>
      </w:r>
    </w:p>
    <w:p w:rsidR="00DD7D20" w:rsidRDefault="00DD7D20" w:rsidP="00DD7D20">
      <w:pPr>
        <w:ind w:left="360"/>
        <w:rPr>
          <w:lang w:val="de-AT"/>
        </w:rPr>
      </w:pPr>
      <w:r w:rsidRPr="00492709">
        <w:rPr>
          <w:u w:val="single"/>
          <w:lang w:val="de-AT"/>
        </w:rPr>
        <w:t xml:space="preserve">{Falls es einen weitergehenden Rahmenvertrag, Werkvertrag, Leistungsvereinbarung, </w:t>
      </w:r>
      <w:proofErr w:type="spellStart"/>
      <w:r w:rsidRPr="00492709">
        <w:rPr>
          <w:u w:val="single"/>
          <w:lang w:val="de-AT"/>
        </w:rPr>
        <w:t>udgl</w:t>
      </w:r>
      <w:proofErr w:type="spellEnd"/>
      <w:r w:rsidRPr="00492709">
        <w:rPr>
          <w:u w:val="single"/>
          <w:lang w:val="de-AT"/>
        </w:rPr>
        <w:t xml:space="preserve"> gibt}</w:t>
      </w:r>
      <w:r>
        <w:rPr>
          <w:lang w:val="de-AT"/>
        </w:rPr>
        <w:t xml:space="preserve"> Diese Vereinbarung ist als Ergänzung zu [</w:t>
      </w:r>
      <w:r>
        <w:rPr>
          <w:i/>
          <w:lang w:val="de-AT"/>
        </w:rPr>
        <w:t xml:space="preserve">Vertrag, </w:t>
      </w:r>
      <w:proofErr w:type="spellStart"/>
      <w:r>
        <w:rPr>
          <w:i/>
          <w:lang w:val="de-AT"/>
        </w:rPr>
        <w:t>etc</w:t>
      </w:r>
      <w:proofErr w:type="spellEnd"/>
      <w:r>
        <w:rPr>
          <w:i/>
          <w:lang w:val="de-AT"/>
        </w:rPr>
        <w:t xml:space="preserve"> samt Datum ergänzen</w:t>
      </w:r>
      <w:r w:rsidRPr="00A7279D">
        <w:rPr>
          <w:lang w:val="de-AT"/>
        </w:rPr>
        <w:t>]</w:t>
      </w:r>
      <w:r>
        <w:rPr>
          <w:lang w:val="de-AT"/>
        </w:rPr>
        <w:t xml:space="preserve"> zu verstehen.</w:t>
      </w:r>
    </w:p>
    <w:p w:rsidR="00DD7D20" w:rsidRDefault="00DD7D20" w:rsidP="00DD7D20">
      <w:pPr>
        <w:pStyle w:val="Listenabsatz"/>
        <w:numPr>
          <w:ilvl w:val="0"/>
          <w:numId w:val="9"/>
        </w:numPr>
        <w:spacing w:line="240" w:lineRule="auto"/>
        <w:rPr>
          <w:lang w:val="de-AT"/>
        </w:rPr>
      </w:pPr>
      <w:r>
        <w:rPr>
          <w:lang w:val="de-AT"/>
        </w:rPr>
        <w:t>F</w:t>
      </w:r>
      <w:r w:rsidRPr="00A3392C">
        <w:rPr>
          <w:lang w:val="de-AT"/>
        </w:rPr>
        <w:t>olgende Datenkategorien</w:t>
      </w:r>
      <w:r>
        <w:rPr>
          <w:lang w:val="de-AT"/>
        </w:rPr>
        <w:t xml:space="preserve"> werden</w:t>
      </w:r>
      <w:r w:rsidRPr="00A3392C">
        <w:rPr>
          <w:lang w:val="de-AT"/>
        </w:rPr>
        <w:t xml:space="preserve"> verarbeitet: [</w:t>
      </w:r>
      <w:r w:rsidRPr="00A3392C">
        <w:rPr>
          <w:i/>
          <w:lang w:val="de-AT"/>
        </w:rPr>
        <w:t xml:space="preserve">Datenkategorien aufzählen, </w:t>
      </w:r>
      <w:proofErr w:type="spellStart"/>
      <w:r w:rsidRPr="00A3392C">
        <w:rPr>
          <w:i/>
          <w:lang w:val="de-AT"/>
        </w:rPr>
        <w:t>zB</w:t>
      </w:r>
      <w:proofErr w:type="spellEnd"/>
      <w:r w:rsidRPr="00A3392C">
        <w:rPr>
          <w:i/>
          <w:lang w:val="de-AT"/>
        </w:rPr>
        <w:t xml:space="preserve"> Kontaktdaten, Vertragsdaten, Verrechnungsdaten, Bonitätsdaten, Bestelldaten, Entgeltdaten, </w:t>
      </w:r>
      <w:proofErr w:type="spellStart"/>
      <w:r w:rsidRPr="00A3392C">
        <w:rPr>
          <w:i/>
          <w:lang w:val="de-AT"/>
        </w:rPr>
        <w:t>usw</w:t>
      </w:r>
      <w:proofErr w:type="spellEnd"/>
      <w:r w:rsidRPr="00A3392C">
        <w:rPr>
          <w:lang w:val="de-AT"/>
        </w:rPr>
        <w:t>]</w:t>
      </w:r>
      <w:r>
        <w:rPr>
          <w:lang w:val="de-AT"/>
        </w:rPr>
        <w:t>.</w:t>
      </w:r>
    </w:p>
    <w:p w:rsidR="00DD7D20" w:rsidRDefault="00DD7D20" w:rsidP="00DD7D20">
      <w:pPr>
        <w:pStyle w:val="Listenabsatz"/>
        <w:numPr>
          <w:ilvl w:val="0"/>
          <w:numId w:val="9"/>
        </w:numPr>
        <w:spacing w:line="240" w:lineRule="auto"/>
        <w:rPr>
          <w:lang w:val="de-AT"/>
        </w:rPr>
      </w:pPr>
      <w:r>
        <w:rPr>
          <w:lang w:val="de-AT"/>
        </w:rPr>
        <w:t>Folgende Kategorien betroffener Personen unterliegen der Verarbeitung: [</w:t>
      </w:r>
      <w:r>
        <w:rPr>
          <w:i/>
          <w:lang w:val="de-AT"/>
        </w:rPr>
        <w:t xml:space="preserve">Betroffenenkategorien ergänzen, </w:t>
      </w:r>
      <w:proofErr w:type="spellStart"/>
      <w:r>
        <w:rPr>
          <w:i/>
          <w:lang w:val="de-AT"/>
        </w:rPr>
        <w:t>zB</w:t>
      </w:r>
      <w:proofErr w:type="spellEnd"/>
      <w:r>
        <w:rPr>
          <w:i/>
          <w:lang w:val="de-AT"/>
        </w:rPr>
        <w:t xml:space="preserve"> Kunden, Interessenten, Lieferanten, Ansprechpartner, Beschäftigte, usw.</w:t>
      </w:r>
      <w:r>
        <w:rPr>
          <w:lang w:val="de-AT"/>
        </w:rPr>
        <w:t>]</w:t>
      </w:r>
    </w:p>
    <w:p w:rsidR="00DD7D20" w:rsidRPr="009412B8" w:rsidRDefault="00DD7D20" w:rsidP="00680302">
      <w:pPr>
        <w:pStyle w:val="Listenabsatz"/>
        <w:spacing w:line="240" w:lineRule="auto"/>
        <w:ind w:left="360"/>
        <w:rPr>
          <w:lang w:val="de-AT"/>
        </w:rPr>
      </w:pPr>
    </w:p>
    <w:p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t>Dauer der Vereinbarung</w:t>
      </w:r>
    </w:p>
    <w:p w:rsidR="00680302" w:rsidRPr="00680302" w:rsidRDefault="00680302" w:rsidP="00680302"/>
    <w:p w:rsidR="00DD7D20" w:rsidRDefault="00DD7D20" w:rsidP="00DD7D20">
      <w:pPr>
        <w:rPr>
          <w:lang w:val="de-AT"/>
        </w:rPr>
      </w:pPr>
      <w:r w:rsidRPr="00492709">
        <w:rPr>
          <w:u w:val="single"/>
          <w:lang w:val="de-AT"/>
        </w:rPr>
        <w:t>{Einmalige Durchführung}</w:t>
      </w:r>
      <w:r>
        <w:rPr>
          <w:lang w:val="de-AT"/>
        </w:rPr>
        <w:t xml:space="preserve"> Die Vereinbarung endet mit einmaliger Durchführung der Arbeiten.</w:t>
      </w:r>
    </w:p>
    <w:p w:rsidR="00DD7D20" w:rsidRDefault="00DD7D20" w:rsidP="00680302">
      <w:pPr>
        <w:spacing w:before="120"/>
        <w:rPr>
          <w:lang w:val="de-AT"/>
        </w:rPr>
      </w:pPr>
      <w:r w:rsidRPr="00492709">
        <w:rPr>
          <w:u w:val="single"/>
          <w:lang w:val="de-AT"/>
        </w:rPr>
        <w:t>{Befristete Laufzeit}</w:t>
      </w:r>
      <w:r>
        <w:rPr>
          <w:lang w:val="de-AT"/>
        </w:rPr>
        <w:t xml:space="preserve"> Die Vereinbarung ist befristet abgeschlossen und endet mit [</w:t>
      </w:r>
      <w:r w:rsidRPr="00DE0B44">
        <w:rPr>
          <w:i/>
          <w:lang w:val="de-AT"/>
        </w:rPr>
        <w:t>Fristende eintragen</w:t>
      </w:r>
      <w:r>
        <w:rPr>
          <w:lang w:val="de-AT"/>
        </w:rPr>
        <w:t>]</w:t>
      </w:r>
    </w:p>
    <w:p w:rsidR="00DD7D20" w:rsidRDefault="00DD7D20" w:rsidP="00680302">
      <w:pPr>
        <w:spacing w:before="120"/>
        <w:rPr>
          <w:color w:val="272D2E"/>
          <w:szCs w:val="22"/>
          <w:lang w:val="de-AT" w:eastAsia="de-AT"/>
        </w:rPr>
      </w:pPr>
      <w:r w:rsidRPr="00492709">
        <w:rPr>
          <w:u w:val="single"/>
          <w:lang w:val="de-AT"/>
        </w:rPr>
        <w:t>{Unbefristete Laufzeit}</w:t>
      </w:r>
      <w:r>
        <w:rPr>
          <w:lang w:val="de-AT"/>
        </w:rPr>
        <w:t xml:space="preserve"> Die Vereinbarung ist auf unbestimmte Zeit geschlossen und kann von beiden Parteien mit einer Frist von [</w:t>
      </w:r>
      <w:r>
        <w:rPr>
          <w:i/>
          <w:lang w:val="de-AT"/>
        </w:rPr>
        <w:t xml:space="preserve">Kündigungsfrist eintragen, </w:t>
      </w:r>
      <w:proofErr w:type="spellStart"/>
      <w:r>
        <w:rPr>
          <w:i/>
          <w:lang w:val="de-AT"/>
        </w:rPr>
        <w:t>zB</w:t>
      </w:r>
      <w:proofErr w:type="spellEnd"/>
      <w:r>
        <w:rPr>
          <w:i/>
          <w:lang w:val="de-AT"/>
        </w:rPr>
        <w:t xml:space="preserve"> ein Monat</w:t>
      </w:r>
      <w:r w:rsidRPr="00DE0B44">
        <w:rPr>
          <w:lang w:val="de-AT"/>
        </w:rPr>
        <w:t>]</w:t>
      </w:r>
      <w:r>
        <w:rPr>
          <w:lang w:val="de-AT"/>
        </w:rPr>
        <w:t xml:space="preserve"> zum [</w:t>
      </w:r>
      <w:r>
        <w:rPr>
          <w:i/>
          <w:lang w:val="de-AT"/>
        </w:rPr>
        <w:t xml:space="preserve">Kündigungstermin eintragen, </w:t>
      </w:r>
      <w:proofErr w:type="spellStart"/>
      <w:r>
        <w:rPr>
          <w:i/>
          <w:lang w:val="de-AT"/>
        </w:rPr>
        <w:t>zB</w:t>
      </w:r>
      <w:proofErr w:type="spellEnd"/>
      <w:r>
        <w:rPr>
          <w:i/>
          <w:lang w:val="de-AT"/>
        </w:rPr>
        <w:t xml:space="preserve"> Kalenderviertaljahr</w:t>
      </w:r>
      <w:r>
        <w:rPr>
          <w:lang w:val="de-AT"/>
        </w:rPr>
        <w:t>] gekündigt werden. Die Möglichkeit zur außerordentlichen Kündigung aus wichtigem Grund bleibt unberührt.</w:t>
      </w:r>
    </w:p>
    <w:p w:rsidR="00DD7D20" w:rsidRDefault="00DD7D20" w:rsidP="000B229A">
      <w:pPr>
        <w:shd w:val="clear" w:color="auto" w:fill="FFFFFF"/>
        <w:spacing w:line="240" w:lineRule="auto"/>
        <w:jc w:val="both"/>
        <w:rPr>
          <w:color w:val="272D2E"/>
          <w:szCs w:val="22"/>
          <w:lang w:val="de-AT" w:eastAsia="de-AT"/>
        </w:rPr>
        <w:sectPr w:rsidR="00DD7D20" w:rsidSect="00510C62">
          <w:headerReference w:type="even" r:id="rId8"/>
          <w:headerReference w:type="default" r:id="rId9"/>
          <w:footerReference w:type="even" r:id="rId10"/>
          <w:footerReference w:type="default" r:id="rId11"/>
          <w:headerReference w:type="first" r:id="rId12"/>
          <w:footerReference w:type="first" r:id="rId13"/>
          <w:pgSz w:w="11906" w:h="16838"/>
          <w:pgMar w:top="1985" w:right="1418" w:bottom="1134" w:left="1418" w:header="708" w:footer="708" w:gutter="0"/>
          <w:cols w:space="708"/>
          <w:docGrid w:linePitch="360"/>
        </w:sectPr>
      </w:pPr>
    </w:p>
    <w:p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lastRenderedPageBreak/>
        <w:t>Pflichten des Auftragnehmers</w:t>
      </w:r>
    </w:p>
    <w:p w:rsidR="00680302" w:rsidRPr="00680302" w:rsidRDefault="00680302" w:rsidP="00680302"/>
    <w:p w:rsidR="00DD7D20" w:rsidRDefault="00DD7D20" w:rsidP="00DD7D20">
      <w:pPr>
        <w:pStyle w:val="Listenabsatz"/>
        <w:numPr>
          <w:ilvl w:val="0"/>
          <w:numId w:val="11"/>
        </w:numPr>
        <w:spacing w:line="240" w:lineRule="auto"/>
        <w:ind w:left="426" w:hanging="426"/>
      </w:pPr>
      <w:r w:rsidRPr="00487042">
        <w:t xml:space="preserve">Der </w:t>
      </w:r>
      <w:r>
        <w:t>Auftragnehmer</w:t>
      </w:r>
      <w:r w:rsidRPr="00487042">
        <w:t xml:space="preserve"> verpflichtet sich, Daten und Verarbeitungsergebnisse ausschließlich im Rahmen der </w:t>
      </w:r>
      <w:r>
        <w:t xml:space="preserve">schriftlichen </w:t>
      </w:r>
      <w:r w:rsidRPr="00487042">
        <w:t xml:space="preserve">Aufträge des Auftraggebers zu </w:t>
      </w:r>
      <w:r>
        <w:t xml:space="preserve">verarbeiten. </w:t>
      </w:r>
      <w:r w:rsidRPr="00487042">
        <w:t xml:space="preserve">Erhält der </w:t>
      </w:r>
      <w:r>
        <w:t>Auftragnehmer</w:t>
      </w:r>
      <w:r w:rsidRPr="00487042">
        <w:t xml:space="preserve"> einen behördlichen Auftrag, Daten des Auftraggebers herauszugeben, so hat er</w:t>
      </w:r>
      <w:r>
        <w:t xml:space="preserve"> - sofern gesetzlich zulässig - </w:t>
      </w:r>
      <w:r w:rsidRPr="00487042">
        <w:t>den Auftraggeber unverzüg</w:t>
      </w:r>
      <w:r>
        <w:t xml:space="preserve">lich darüber zu informieren und </w:t>
      </w:r>
      <w:r w:rsidRPr="00487042">
        <w:t>die Behörde an diesen zu verweisen.</w:t>
      </w:r>
      <w:r>
        <w:t xml:space="preserve"> </w:t>
      </w:r>
      <w:r w:rsidRPr="00487042">
        <w:t xml:space="preserve">Desgleichen bedarf eine </w:t>
      </w:r>
      <w:r>
        <w:t>Verarbeitung</w:t>
      </w:r>
      <w:r w:rsidRPr="00487042">
        <w:t xml:space="preserve"> der Daten für eigene Zwecke des </w:t>
      </w:r>
      <w:r>
        <w:t>Auftragnehmers</w:t>
      </w:r>
      <w:r w:rsidRPr="00487042">
        <w:t xml:space="preserve"> eines </w:t>
      </w:r>
      <w:r>
        <w:t>schriftlichen Auftrages.</w:t>
      </w:r>
    </w:p>
    <w:p w:rsidR="00DD7D20" w:rsidRPr="00181DC0" w:rsidRDefault="00DD7D20" w:rsidP="00DD7D20">
      <w:pPr>
        <w:pStyle w:val="Listenabsatz"/>
        <w:numPr>
          <w:ilvl w:val="0"/>
          <w:numId w:val="11"/>
        </w:numPr>
        <w:spacing w:line="240" w:lineRule="auto"/>
        <w:ind w:left="426" w:hanging="426"/>
      </w:pPr>
      <w:r w:rsidRPr="00181DC0">
        <w:t xml:space="preserve">Der </w:t>
      </w:r>
      <w:r>
        <w:t>Auftragnehmer</w:t>
      </w:r>
      <w:r w:rsidRPr="00181DC0">
        <w:t xml:space="preserve"> erklärt rechtsverbindlich, dass er alle mit der Datenverarbeitung beauftragten Personen vor Aufnahme der Tätigkeit </w:t>
      </w:r>
      <w:r>
        <w:t>zur Vertraulichkeit</w:t>
      </w:r>
      <w:r w:rsidRPr="00181DC0">
        <w:t xml:space="preserve"> verpflichtet hat</w:t>
      </w:r>
      <w:r>
        <w:t xml:space="preserve"> oder diese einer angemessenen gesetzlichen Verschwiegenheitsverpflichtung unterliegen</w:t>
      </w:r>
      <w:r w:rsidRPr="00181DC0">
        <w:t>. Insbesondere bleibt die Verschwiegenheitsverpflichtung der mit de</w:t>
      </w:r>
      <w:r>
        <w:t>r</w:t>
      </w:r>
      <w:r w:rsidRPr="00181DC0">
        <w:t xml:space="preserve"> Daten</w:t>
      </w:r>
      <w:r>
        <w:t>verarbeitung</w:t>
      </w:r>
      <w:r w:rsidRPr="00181DC0">
        <w:t xml:space="preserve"> beauftragten Personen auch nach Beendigung ihrer Tätigkeit und Ausscheiden beim </w:t>
      </w:r>
      <w:r>
        <w:t xml:space="preserve">Auftragnehmer </w:t>
      </w:r>
      <w:r w:rsidRPr="00181DC0">
        <w:t xml:space="preserve">aufrecht. </w:t>
      </w:r>
    </w:p>
    <w:p w:rsidR="00DD7D20" w:rsidRDefault="00DD7D20" w:rsidP="00DD7D20">
      <w:pPr>
        <w:pStyle w:val="Listenabsatz"/>
        <w:numPr>
          <w:ilvl w:val="0"/>
          <w:numId w:val="11"/>
        </w:numPr>
        <w:spacing w:line="240" w:lineRule="auto"/>
        <w:ind w:left="426" w:hanging="426"/>
      </w:pPr>
      <w:r>
        <w:t xml:space="preserve">Der Auftragnehmer erklärt rechtsverbindlich, dass er alle erforderlichen Maßnahmen zur Gewährleistung der Sicherheit der Verarbeitung nach Art 32 DSGVO ergriffen hat (Einzelheiten sind der </w:t>
      </w:r>
      <w:proofErr w:type="gramStart"/>
      <w:r>
        <w:t>Anlage .</w:t>
      </w:r>
      <w:proofErr w:type="gramEnd"/>
      <w:r>
        <w:t>/1 zu entnehmen).</w:t>
      </w:r>
    </w:p>
    <w:p w:rsidR="00DD7D20" w:rsidRDefault="00DD7D20" w:rsidP="00DD7D20">
      <w:pPr>
        <w:pStyle w:val="Listenabsatz"/>
        <w:numPr>
          <w:ilvl w:val="0"/>
          <w:numId w:val="11"/>
        </w:numPr>
        <w:spacing w:line="240" w:lineRule="auto"/>
        <w:ind w:left="426" w:hanging="426"/>
      </w:pPr>
      <w:r w:rsidRPr="00DC3B91">
        <w:t xml:space="preserve">Der </w:t>
      </w:r>
      <w:r>
        <w:t>Auftragnehmer</w:t>
      </w:r>
      <w:r w:rsidRPr="00DC3B91">
        <w:t xml:space="preserve"> </w:t>
      </w:r>
      <w:r>
        <w:t xml:space="preserve">ergreift </w:t>
      </w:r>
      <w:r w:rsidRPr="00DC3B91">
        <w:t xml:space="preserve">die technischen und organisatorischen </w:t>
      </w:r>
      <w:r>
        <w:t>Maßnahmen</w:t>
      </w:r>
      <w:r w:rsidRPr="00DC3B91">
        <w:t xml:space="preserve">, </w:t>
      </w:r>
      <w:r>
        <w:t xml:space="preserve">damit der </w:t>
      </w:r>
      <w:r w:rsidRPr="00DC3B91">
        <w:t>Auftraggeber</w:t>
      </w:r>
      <w:r>
        <w:t xml:space="preserve"> die Rechte der betroffenen Person nach Kapitel III der DSGVO (Information, Auskunft, Berichtigung und Löschung, Datenübertragbarkeit, Widerspruch, sowie automatisierte Entscheidungsfindung im Einzelfall) </w:t>
      </w:r>
      <w:r w:rsidRPr="00DC3B91">
        <w:t xml:space="preserve">innerhalb der gesetzlichen Fristen jederzeit erfüllen kann und überlässt dem Auftraggeber alle dafür notwendigen Informationen. </w:t>
      </w:r>
      <w:r>
        <w:t>W</w:t>
      </w:r>
      <w:r w:rsidRPr="00DC3B91">
        <w:t xml:space="preserve">ird ein </w:t>
      </w:r>
      <w:r>
        <w:t>entsprechender Antrag</w:t>
      </w:r>
      <w:r w:rsidRPr="00DC3B91">
        <w:t xml:space="preserve"> an den </w:t>
      </w:r>
      <w:r>
        <w:t xml:space="preserve">Auftragnehmer </w:t>
      </w:r>
      <w:r w:rsidRPr="00DC3B91">
        <w:t>gerichtet und lässt diese</w:t>
      </w:r>
      <w:r>
        <w:t>r</w:t>
      </w:r>
      <w:r w:rsidRPr="00DC3B91">
        <w:t xml:space="preserve"> erkennen, dass der </w:t>
      </w:r>
      <w:r>
        <w:t>Antragsteller</w:t>
      </w:r>
      <w:r w:rsidRPr="00DC3B91">
        <w:t xml:space="preserve"> ihn irrtümlich für den Auftraggeber der von ihm betriebenen </w:t>
      </w:r>
      <w:r w:rsidR="009A406D" w:rsidRPr="00DC3B91">
        <w:t>Daten</w:t>
      </w:r>
      <w:r w:rsidR="009A406D">
        <w:t>verarbeitung</w:t>
      </w:r>
      <w:r w:rsidR="009A406D" w:rsidRPr="00DC3B91">
        <w:t xml:space="preserve"> </w:t>
      </w:r>
      <w:r w:rsidRPr="00DC3B91">
        <w:t xml:space="preserve">hält, hat der </w:t>
      </w:r>
      <w:r>
        <w:t>Auftragnehmer</w:t>
      </w:r>
      <w:r w:rsidRPr="00DC3B91">
        <w:t xml:space="preserve"> </w:t>
      </w:r>
      <w:r>
        <w:t xml:space="preserve">den Antrag </w:t>
      </w:r>
      <w:r w:rsidRPr="00DC3B91">
        <w:t>unverzüglich an den Auftraggeber weite</w:t>
      </w:r>
      <w:r>
        <w:t>rzuleiten und dies dem Antragsteller mitzuteilen.</w:t>
      </w:r>
    </w:p>
    <w:p w:rsidR="00DD7D20" w:rsidRDefault="00DD7D20" w:rsidP="00DD7D20">
      <w:pPr>
        <w:pStyle w:val="Listenabsatz"/>
        <w:numPr>
          <w:ilvl w:val="0"/>
          <w:numId w:val="11"/>
        </w:numPr>
        <w:spacing w:line="240" w:lineRule="auto"/>
        <w:ind w:left="426" w:hanging="426"/>
      </w:pPr>
      <w:r w:rsidRPr="00DC3B91">
        <w:t xml:space="preserve">Der </w:t>
      </w:r>
      <w:r>
        <w:t>Auftragnehmer</w:t>
      </w:r>
      <w:r w:rsidRPr="00DC3B91">
        <w:t xml:space="preserve"> </w:t>
      </w:r>
      <w:r>
        <w:t xml:space="preserve">unterstützt den </w:t>
      </w:r>
      <w:r w:rsidRPr="00DC3B91">
        <w:t>Auftraggeber</w:t>
      </w:r>
      <w:r>
        <w:t xml:space="preserve"> bei der Einhaltung der in den Art 32 bis 36 DSGVO genannten Pflichten (Datensicherheitsmaßnahmen, Meldungen von Verletzungen des Schutzes personenbezogener Daten an die Aufsichtsbehörde, Benachrichtigung der von einer Verletzung des Schutzes personenbezogener Daten betroffenen Person, Datenschutz-Folgeabschätzung, vorherige Konsultation).</w:t>
      </w:r>
    </w:p>
    <w:p w:rsidR="00DD7D20" w:rsidRDefault="00DD7D20" w:rsidP="00DD7D20">
      <w:pPr>
        <w:pStyle w:val="Listenabsatz"/>
        <w:numPr>
          <w:ilvl w:val="0"/>
          <w:numId w:val="11"/>
        </w:numPr>
        <w:spacing w:line="240" w:lineRule="auto"/>
        <w:ind w:left="426" w:hanging="426"/>
      </w:pPr>
      <w:r>
        <w:t xml:space="preserve">Der Auftragnehmer wird darauf hingewiesen, dass er für die vorliegende Auftragsverarbeitung ein </w:t>
      </w:r>
      <w:r w:rsidR="00E343BD">
        <w:t>Verarbeitungs</w:t>
      </w:r>
      <w:r>
        <w:t>verzeichnis nach Art 30 DSGVO zu errichten hat.</w:t>
      </w:r>
    </w:p>
    <w:p w:rsidR="00DD7D20" w:rsidRDefault="00DD7D20" w:rsidP="00DD7D20">
      <w:pPr>
        <w:pStyle w:val="Listenabsatz"/>
        <w:numPr>
          <w:ilvl w:val="0"/>
          <w:numId w:val="11"/>
        </w:numPr>
        <w:spacing w:line="240" w:lineRule="auto"/>
        <w:ind w:left="426" w:hanging="426"/>
      </w:pPr>
      <w:r w:rsidRPr="0005672D">
        <w:t>Dem Auftraggeber wird hinsichtlich der Verarbeitung der von ihm überlassenen Daten das Recht jederzeitiger Einsichtnahme und Kontrolle</w:t>
      </w:r>
      <w:r>
        <w:t>, sei es auch durch</w:t>
      </w:r>
      <w:r w:rsidR="009A406D">
        <w:t xml:space="preserve"> von</w:t>
      </w:r>
      <w:r>
        <w:t xml:space="preserve"> ih</w:t>
      </w:r>
      <w:r w:rsidR="009A406D">
        <w:t>m</w:t>
      </w:r>
      <w:r>
        <w:t xml:space="preserve"> beauftragte Dritte, </w:t>
      </w:r>
      <w:r w:rsidRPr="0005672D">
        <w:t xml:space="preserve">der Datenverarbeitungseinrichtungen eingeräumt. Der </w:t>
      </w:r>
      <w:r>
        <w:t>Auftragnehmer</w:t>
      </w:r>
      <w:r w:rsidRPr="0005672D">
        <w:t xml:space="preserve"> verpflichtet sich, dem Auftraggeber jene Informationen zur Verfügung zu stellen, die zur Kontrolle der Einhaltung der in dieser Vereinbarung genannten Verpflichtungen notwendig sind</w:t>
      </w:r>
      <w:r>
        <w:t>.</w:t>
      </w:r>
    </w:p>
    <w:p w:rsidR="00DD7D20" w:rsidRDefault="00DD7D20" w:rsidP="00DD7D20">
      <w:pPr>
        <w:pStyle w:val="Listenabsatz"/>
        <w:numPr>
          <w:ilvl w:val="0"/>
          <w:numId w:val="11"/>
        </w:numPr>
        <w:spacing w:line="240" w:lineRule="auto"/>
        <w:ind w:left="426" w:hanging="426"/>
      </w:pPr>
      <w:r>
        <w:t>Der Auftragnehmer ist nach Beendigung dieser Vereinbarung verpflichtet, alle Verarbeitungsergebnisse und Unterlagen, die Daten enthalten, dem Auftraggeber zu übergeben / in dessen Auftrag zu vernichten</w:t>
      </w:r>
      <w:r>
        <w:rPr>
          <w:rStyle w:val="Funotenzeichen"/>
        </w:rPr>
        <w:footnoteReference w:id="1"/>
      </w:r>
      <w:r>
        <w:t>. Wenn der Auftragnehmer die Daten in einem speziellen technischen Format verarbeitet, ist er verpflichtet, die Daten nach Beendigung dieser Vereinbarung entweder in diesem Format oder nach Wunsch des Auftraggebers in dem Format, in dem er die Daten vom Auftraggeber erhalten hat oder in einem anderen, gängigen Format herauszugeben.</w:t>
      </w:r>
    </w:p>
    <w:p w:rsidR="00DD7D20" w:rsidRDefault="00DD7D20" w:rsidP="00DD7D20">
      <w:pPr>
        <w:pStyle w:val="Listenabsatz"/>
        <w:numPr>
          <w:ilvl w:val="0"/>
          <w:numId w:val="11"/>
        </w:numPr>
        <w:spacing w:line="240" w:lineRule="auto"/>
        <w:ind w:left="426"/>
      </w:pPr>
      <w:r>
        <w:t>Der Auftragnehmer hat den Auftraggeber unverzüglich zu informieren, falls er der Ansicht ist, eine Weisung des Auftraggebers verstößt gegen Datenschutzbestimmungen der Union oder der Mitgliedstaaten.</w:t>
      </w:r>
    </w:p>
    <w:p w:rsidR="00680302" w:rsidRDefault="00680302">
      <w:pPr>
        <w:rPr>
          <w:b/>
          <w:caps/>
          <w:kern w:val="28"/>
          <w:szCs w:val="22"/>
        </w:rPr>
      </w:pPr>
      <w:r>
        <w:rPr>
          <w:szCs w:val="22"/>
        </w:rPr>
        <w:br w:type="page"/>
      </w:r>
    </w:p>
    <w:p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lastRenderedPageBreak/>
        <w:t>Ort der Durchführung der Datenverarbeitung</w:t>
      </w:r>
      <w:r w:rsidRPr="00DD7D20">
        <w:rPr>
          <w:rStyle w:val="Funotenzeichen"/>
          <w:rFonts w:ascii="Trebuchet MS" w:hAnsi="Trebuchet MS"/>
          <w:sz w:val="22"/>
          <w:szCs w:val="22"/>
        </w:rPr>
        <w:footnoteReference w:id="2"/>
      </w:r>
    </w:p>
    <w:p w:rsidR="00680302" w:rsidRPr="00680302" w:rsidRDefault="00680302" w:rsidP="00680302"/>
    <w:p w:rsidR="00DD7D20" w:rsidRDefault="00DD7D20" w:rsidP="00DD7D20">
      <w:pPr>
        <w:rPr>
          <w:lang w:val="de-AT"/>
        </w:rPr>
      </w:pPr>
      <w:r w:rsidRPr="00492709">
        <w:rPr>
          <w:u w:val="single"/>
          <w:lang w:val="de-AT"/>
        </w:rPr>
        <w:t>{Ausschließliche Durchführung innerhalb der EU/des EWR}</w:t>
      </w:r>
      <w:r>
        <w:rPr>
          <w:lang w:val="de-AT"/>
        </w:rPr>
        <w:t xml:space="preserve"> Alle Datenverarbeitungstätigkeiten werden ausschließlich innerhalb der EU </w:t>
      </w:r>
      <w:proofErr w:type="spellStart"/>
      <w:r>
        <w:rPr>
          <w:lang w:val="de-AT"/>
        </w:rPr>
        <w:t>bzw</w:t>
      </w:r>
      <w:proofErr w:type="spellEnd"/>
      <w:r>
        <w:rPr>
          <w:lang w:val="de-AT"/>
        </w:rPr>
        <w:t xml:space="preserve"> des EWR durchgeführt.</w:t>
      </w:r>
    </w:p>
    <w:p w:rsidR="00DD7D20" w:rsidRDefault="00DD7D20" w:rsidP="00680302">
      <w:pPr>
        <w:spacing w:before="120"/>
        <w:rPr>
          <w:lang w:val="de-AT"/>
        </w:rPr>
      </w:pPr>
      <w:r w:rsidRPr="00492709">
        <w:rPr>
          <w:u w:val="single"/>
          <w:lang w:val="de-AT"/>
        </w:rPr>
        <w:t>{Bei Durchführung, wenn auch nur teilweise, außerhalb der EU/des EWR}</w:t>
      </w:r>
      <w:r>
        <w:rPr>
          <w:lang w:val="de-AT"/>
        </w:rPr>
        <w:t xml:space="preserve"> Datenverarbeitungstätigkeiten werden zumindest zum Teil auch außerhalb der EU </w:t>
      </w:r>
      <w:proofErr w:type="spellStart"/>
      <w:r>
        <w:rPr>
          <w:lang w:val="de-AT"/>
        </w:rPr>
        <w:t>bzw</w:t>
      </w:r>
      <w:proofErr w:type="spellEnd"/>
      <w:r>
        <w:rPr>
          <w:lang w:val="de-AT"/>
        </w:rPr>
        <w:t xml:space="preserve"> des EWR durchgeführt, und zwar in [</w:t>
      </w:r>
      <w:r>
        <w:rPr>
          <w:i/>
          <w:lang w:val="de-AT"/>
        </w:rPr>
        <w:t>Staaten aufzählen</w:t>
      </w:r>
      <w:r w:rsidRPr="00A4331E">
        <w:rPr>
          <w:lang w:val="de-AT"/>
        </w:rPr>
        <w:t>]</w:t>
      </w:r>
      <w:r>
        <w:rPr>
          <w:i/>
          <w:lang w:val="de-AT"/>
        </w:rPr>
        <w:t>.</w:t>
      </w:r>
      <w:r>
        <w:rPr>
          <w:lang w:val="de-AT"/>
        </w:rPr>
        <w:t xml:space="preserve"> Das angemessene Datenschutzniveau ergibt sich aus</w:t>
      </w:r>
      <w:r>
        <w:rPr>
          <w:rStyle w:val="Funotenzeichen"/>
          <w:lang w:val="de-AT"/>
        </w:rPr>
        <w:footnoteReference w:id="3"/>
      </w:r>
    </w:p>
    <w:p w:rsidR="00DD7D20" w:rsidRDefault="00DD7D20" w:rsidP="00DD7D20">
      <w:pPr>
        <w:pStyle w:val="Listenabsatz"/>
        <w:numPr>
          <w:ilvl w:val="0"/>
          <w:numId w:val="10"/>
        </w:numPr>
        <w:spacing w:line="240" w:lineRule="auto"/>
        <w:rPr>
          <w:lang w:val="de-AT"/>
        </w:rPr>
      </w:pPr>
      <w:r>
        <w:rPr>
          <w:lang w:val="de-AT"/>
        </w:rPr>
        <w:t>einem Angemessenheitsbeschluss der Europäischen Kommission nach Art 45 DSGVO.</w:t>
      </w:r>
    </w:p>
    <w:p w:rsidR="00DD7D20" w:rsidRDefault="00DD7D20" w:rsidP="00DD7D20">
      <w:pPr>
        <w:pStyle w:val="Listenabsatz"/>
        <w:numPr>
          <w:ilvl w:val="0"/>
          <w:numId w:val="10"/>
        </w:numPr>
        <w:spacing w:line="240" w:lineRule="auto"/>
        <w:rPr>
          <w:lang w:val="de-AT"/>
        </w:rPr>
      </w:pPr>
      <w:r w:rsidRPr="008A272F">
        <w:rPr>
          <w:lang w:val="de-AT"/>
        </w:rPr>
        <w:t>einer Ausnahme für den bestimmten Fall</w:t>
      </w:r>
      <w:r>
        <w:rPr>
          <w:lang w:val="de-AT"/>
        </w:rPr>
        <w:t xml:space="preserve"> nach Art 49 Abs 1 DSGVO.</w:t>
      </w:r>
    </w:p>
    <w:p w:rsidR="00DD7D20" w:rsidRDefault="00DD7D20" w:rsidP="00DD7D20">
      <w:pPr>
        <w:pStyle w:val="Listenabsatz"/>
        <w:numPr>
          <w:ilvl w:val="0"/>
          <w:numId w:val="10"/>
        </w:numPr>
        <w:spacing w:line="240" w:lineRule="auto"/>
        <w:rPr>
          <w:lang w:val="de-AT"/>
        </w:rPr>
      </w:pPr>
      <w:r>
        <w:rPr>
          <w:lang w:val="de-AT"/>
        </w:rPr>
        <w:t xml:space="preserve">verbindlichen internen Datenschutzvorschriften nach Art 47 iVm Art 46 </w:t>
      </w:r>
      <w:proofErr w:type="spellStart"/>
      <w:r>
        <w:rPr>
          <w:lang w:val="de-AT"/>
        </w:rPr>
        <w:t>Abs</w:t>
      </w:r>
      <w:proofErr w:type="spellEnd"/>
      <w:r>
        <w:rPr>
          <w:lang w:val="de-AT"/>
        </w:rPr>
        <w:t xml:space="preserve"> 2 </w:t>
      </w:r>
      <w:proofErr w:type="spellStart"/>
      <w:r>
        <w:rPr>
          <w:lang w:val="de-AT"/>
        </w:rPr>
        <w:t>lit</w:t>
      </w:r>
      <w:proofErr w:type="spellEnd"/>
      <w:r>
        <w:rPr>
          <w:lang w:val="de-AT"/>
        </w:rPr>
        <w:t xml:space="preserve"> b DSGVO.</w:t>
      </w:r>
    </w:p>
    <w:p w:rsidR="00DD7D20" w:rsidRDefault="00DD7D20" w:rsidP="00DD7D20">
      <w:pPr>
        <w:pStyle w:val="Listenabsatz"/>
        <w:numPr>
          <w:ilvl w:val="0"/>
          <w:numId w:val="10"/>
        </w:numPr>
        <w:spacing w:line="240" w:lineRule="auto"/>
        <w:rPr>
          <w:lang w:val="de-AT"/>
        </w:rPr>
      </w:pPr>
      <w:r>
        <w:rPr>
          <w:lang w:val="de-AT"/>
        </w:rPr>
        <w:t xml:space="preserve">Standarddatenschutzklauseln nach Art 46 </w:t>
      </w:r>
      <w:proofErr w:type="spellStart"/>
      <w:r>
        <w:rPr>
          <w:lang w:val="de-AT"/>
        </w:rPr>
        <w:t>Abs</w:t>
      </w:r>
      <w:proofErr w:type="spellEnd"/>
      <w:r>
        <w:rPr>
          <w:lang w:val="de-AT"/>
        </w:rPr>
        <w:t xml:space="preserve"> 2 </w:t>
      </w:r>
      <w:proofErr w:type="spellStart"/>
      <w:r>
        <w:rPr>
          <w:lang w:val="de-AT"/>
        </w:rPr>
        <w:t>lit</w:t>
      </w:r>
      <w:proofErr w:type="spellEnd"/>
      <w:r>
        <w:rPr>
          <w:lang w:val="de-AT"/>
        </w:rPr>
        <w:t xml:space="preserve"> c und d DSGVO.</w:t>
      </w:r>
    </w:p>
    <w:p w:rsidR="00DD7D20" w:rsidRDefault="00DD7D20" w:rsidP="00DD7D20">
      <w:pPr>
        <w:pStyle w:val="Listenabsatz"/>
        <w:numPr>
          <w:ilvl w:val="0"/>
          <w:numId w:val="10"/>
        </w:numPr>
        <w:spacing w:line="240" w:lineRule="auto"/>
        <w:rPr>
          <w:lang w:val="de-AT"/>
        </w:rPr>
      </w:pPr>
      <w:r>
        <w:rPr>
          <w:lang w:val="de-AT"/>
        </w:rPr>
        <w:t xml:space="preserve">genehmigten Verhaltensregeln nach Art 46 </w:t>
      </w:r>
      <w:proofErr w:type="spellStart"/>
      <w:r>
        <w:rPr>
          <w:lang w:val="de-AT"/>
        </w:rPr>
        <w:t>Abs</w:t>
      </w:r>
      <w:proofErr w:type="spellEnd"/>
      <w:r>
        <w:rPr>
          <w:lang w:val="de-AT"/>
        </w:rPr>
        <w:t xml:space="preserve"> 2 </w:t>
      </w:r>
      <w:proofErr w:type="spellStart"/>
      <w:r>
        <w:rPr>
          <w:lang w:val="de-AT"/>
        </w:rPr>
        <w:t>lit</w:t>
      </w:r>
      <w:proofErr w:type="spellEnd"/>
      <w:r>
        <w:rPr>
          <w:lang w:val="de-AT"/>
        </w:rPr>
        <w:t xml:space="preserve"> e </w:t>
      </w:r>
      <w:proofErr w:type="spellStart"/>
      <w:r>
        <w:rPr>
          <w:lang w:val="de-AT"/>
        </w:rPr>
        <w:t>iVm</w:t>
      </w:r>
      <w:proofErr w:type="spellEnd"/>
      <w:r>
        <w:rPr>
          <w:lang w:val="de-AT"/>
        </w:rPr>
        <w:t xml:space="preserve"> Art 40 DSGVO.</w:t>
      </w:r>
    </w:p>
    <w:p w:rsidR="00DD7D20" w:rsidRDefault="00DD7D20" w:rsidP="00DD7D20">
      <w:pPr>
        <w:pStyle w:val="Listenabsatz"/>
        <w:numPr>
          <w:ilvl w:val="0"/>
          <w:numId w:val="10"/>
        </w:numPr>
        <w:spacing w:line="240" w:lineRule="auto"/>
        <w:rPr>
          <w:lang w:val="de-AT"/>
        </w:rPr>
      </w:pPr>
      <w:r>
        <w:rPr>
          <w:lang w:val="de-AT"/>
        </w:rPr>
        <w:t xml:space="preserve">einen genehmigten Zertifizierungsmechanismus nach Art 46 </w:t>
      </w:r>
      <w:proofErr w:type="spellStart"/>
      <w:r>
        <w:rPr>
          <w:lang w:val="de-AT"/>
        </w:rPr>
        <w:t>Abs</w:t>
      </w:r>
      <w:proofErr w:type="spellEnd"/>
      <w:r>
        <w:rPr>
          <w:lang w:val="de-AT"/>
        </w:rPr>
        <w:t xml:space="preserve"> 2 </w:t>
      </w:r>
      <w:proofErr w:type="spellStart"/>
      <w:r>
        <w:rPr>
          <w:lang w:val="de-AT"/>
        </w:rPr>
        <w:t>lit</w:t>
      </w:r>
      <w:proofErr w:type="spellEnd"/>
      <w:r>
        <w:rPr>
          <w:lang w:val="de-AT"/>
        </w:rPr>
        <w:t xml:space="preserve"> f </w:t>
      </w:r>
      <w:proofErr w:type="spellStart"/>
      <w:r>
        <w:rPr>
          <w:lang w:val="de-AT"/>
        </w:rPr>
        <w:t>iVm</w:t>
      </w:r>
      <w:proofErr w:type="spellEnd"/>
      <w:r>
        <w:rPr>
          <w:lang w:val="de-AT"/>
        </w:rPr>
        <w:t xml:space="preserve"> Art 42 DSGVO.</w:t>
      </w:r>
    </w:p>
    <w:p w:rsidR="00DD7D20" w:rsidRDefault="00DD7D20" w:rsidP="00DD7D20">
      <w:pPr>
        <w:pStyle w:val="Listenabsatz"/>
        <w:numPr>
          <w:ilvl w:val="0"/>
          <w:numId w:val="10"/>
        </w:numPr>
        <w:spacing w:line="240" w:lineRule="auto"/>
        <w:rPr>
          <w:lang w:val="de-AT"/>
        </w:rPr>
      </w:pPr>
      <w:r>
        <w:rPr>
          <w:lang w:val="de-AT"/>
        </w:rPr>
        <w:t xml:space="preserve">von der Datenschutzbehörde bewilligte Vertragsklauseln nach Art 46 </w:t>
      </w:r>
      <w:proofErr w:type="spellStart"/>
      <w:r>
        <w:rPr>
          <w:lang w:val="de-AT"/>
        </w:rPr>
        <w:t>Abs</w:t>
      </w:r>
      <w:proofErr w:type="spellEnd"/>
      <w:r>
        <w:rPr>
          <w:lang w:val="de-AT"/>
        </w:rPr>
        <w:t xml:space="preserve"> 3 </w:t>
      </w:r>
      <w:proofErr w:type="spellStart"/>
      <w:r>
        <w:rPr>
          <w:lang w:val="de-AT"/>
        </w:rPr>
        <w:t>lit</w:t>
      </w:r>
      <w:proofErr w:type="spellEnd"/>
      <w:r>
        <w:rPr>
          <w:lang w:val="de-AT"/>
        </w:rPr>
        <w:t xml:space="preserve"> a DSGVO.</w:t>
      </w:r>
    </w:p>
    <w:p w:rsidR="00DD7D20" w:rsidRDefault="00DD7D20" w:rsidP="00DD7D20">
      <w:pPr>
        <w:pStyle w:val="Listenabsatz"/>
        <w:numPr>
          <w:ilvl w:val="0"/>
          <w:numId w:val="10"/>
        </w:numPr>
        <w:spacing w:line="240" w:lineRule="auto"/>
        <w:rPr>
          <w:lang w:val="de-AT"/>
        </w:rPr>
      </w:pPr>
      <w:r w:rsidRPr="008A272F">
        <w:rPr>
          <w:lang w:val="de-AT"/>
        </w:rPr>
        <w:t xml:space="preserve">einer Ausnahme für den Einzelfall </w:t>
      </w:r>
      <w:r>
        <w:rPr>
          <w:lang w:val="de-AT"/>
        </w:rPr>
        <w:t xml:space="preserve">nach </w:t>
      </w:r>
      <w:r w:rsidRPr="008A272F">
        <w:rPr>
          <w:lang w:val="de-AT"/>
        </w:rPr>
        <w:t>A</w:t>
      </w:r>
      <w:r>
        <w:rPr>
          <w:lang w:val="de-AT"/>
        </w:rPr>
        <w:t>rt 49 Abs 1 Unterabsatz 2 DSGVO.</w:t>
      </w:r>
    </w:p>
    <w:p w:rsidR="00DD7D20" w:rsidRDefault="00DD7D20" w:rsidP="00DD7D20">
      <w:pPr>
        <w:pStyle w:val="Listenabsatz"/>
        <w:spacing w:line="240" w:lineRule="auto"/>
        <w:rPr>
          <w:lang w:val="de-AT"/>
        </w:rPr>
      </w:pPr>
    </w:p>
    <w:p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t>Sub-Auftragsverarbeiter</w:t>
      </w:r>
      <w:r w:rsidRPr="00DD7D20">
        <w:rPr>
          <w:rStyle w:val="Funotenzeichen"/>
          <w:rFonts w:ascii="Trebuchet MS" w:hAnsi="Trebuchet MS"/>
          <w:sz w:val="22"/>
          <w:szCs w:val="22"/>
        </w:rPr>
        <w:footnoteReference w:id="4"/>
      </w:r>
    </w:p>
    <w:p w:rsidR="00680302" w:rsidRPr="00680302" w:rsidRDefault="00680302" w:rsidP="00680302"/>
    <w:p w:rsidR="00DD7D20" w:rsidRDefault="00DD7D20" w:rsidP="00DD7D20">
      <w:r w:rsidRPr="00492709">
        <w:rPr>
          <w:u w:val="single"/>
          <w:lang w:val="de-AT"/>
        </w:rPr>
        <w:t>{Verbot der Hinzuziehung eines Sub-Auftragsverarbeiters}</w:t>
      </w:r>
      <w:r>
        <w:rPr>
          <w:lang w:val="de-AT"/>
        </w:rPr>
        <w:t xml:space="preserve"> </w:t>
      </w:r>
      <w:r>
        <w:t>Der Auftragnehmer ist nicht berechtigt, einen Sub-Auftragsverarbeiter heranzuziehen.</w:t>
      </w:r>
    </w:p>
    <w:p w:rsidR="00DD7D20" w:rsidRDefault="00DD7D20" w:rsidP="00680302">
      <w:pPr>
        <w:spacing w:before="120"/>
        <w:rPr>
          <w:lang w:val="de-AT"/>
        </w:rPr>
      </w:pPr>
      <w:r w:rsidRPr="00492709">
        <w:rPr>
          <w:u w:val="single"/>
          <w:lang w:val="de-AT"/>
        </w:rPr>
        <w:t xml:space="preserve">{Zulässigkeit der Hinzuziehung eines bestimmten Sub-Auftragsverarbeiters} </w:t>
      </w:r>
      <w:r w:rsidRPr="00FC5AB2">
        <w:rPr>
          <w:lang w:val="de-AT"/>
        </w:rPr>
        <w:t xml:space="preserve">Der </w:t>
      </w:r>
      <w:r>
        <w:t xml:space="preserve">Auftragnehmer </w:t>
      </w:r>
      <w:r>
        <w:rPr>
          <w:lang w:val="de-AT"/>
        </w:rPr>
        <w:t>ist</w:t>
      </w:r>
      <w:r w:rsidRPr="00FC5AB2">
        <w:rPr>
          <w:lang w:val="de-AT"/>
        </w:rPr>
        <w:t xml:space="preserve"> </w:t>
      </w:r>
      <w:r>
        <w:rPr>
          <w:lang w:val="de-AT"/>
        </w:rPr>
        <w:t>befugt folgendes Unternehmen als Sub-Auftragsverarbeiter hinzuziehen: [</w:t>
      </w:r>
      <w:r>
        <w:rPr>
          <w:i/>
          <w:lang w:val="de-AT"/>
        </w:rPr>
        <w:t>Firmenname und Sitz ergänzen, Art der Tätigkeiten]</w:t>
      </w:r>
      <w:r>
        <w:rPr>
          <w:lang w:val="de-AT"/>
        </w:rPr>
        <w:t xml:space="preserve">. </w:t>
      </w:r>
    </w:p>
    <w:p w:rsidR="00DD7D20" w:rsidRDefault="00DD7D20" w:rsidP="00DD7D20">
      <w:pPr>
        <w:rPr>
          <w:lang w:val="de-AT"/>
        </w:rPr>
      </w:pPr>
      <w:r>
        <w:rPr>
          <w:lang w:val="de-AT"/>
        </w:rPr>
        <w:t xml:space="preserve">Beabsichtigte Änderungen des Sub-Auftragsverarbeiters sind dem Auftraggeber so rechtzeitig schriftlich bekannt zu geben, dass er dies allenfalls untersagen kann. Der </w:t>
      </w:r>
      <w:r>
        <w:t xml:space="preserve">Auftragnehmer </w:t>
      </w:r>
      <w:r>
        <w:rPr>
          <w:lang w:val="de-AT"/>
        </w:rPr>
        <w:t>schließt die erforderlichen Vereinbarungen im Sinne des Art 28 Abs 4 DSGVO mit dem Sub-Auftragsverarbeiter ab. Dabei ist sicherzustellen, dass d</w:t>
      </w:r>
      <w:r w:rsidRPr="00FC5AB2">
        <w:rPr>
          <w:lang w:val="de-AT"/>
        </w:rPr>
        <w:t>er Sub</w:t>
      </w:r>
      <w:r>
        <w:rPr>
          <w:lang w:val="de-AT"/>
        </w:rPr>
        <w:t>-Auftrags</w:t>
      </w:r>
      <w:r w:rsidRPr="00FC5AB2">
        <w:rPr>
          <w:lang w:val="de-AT"/>
        </w:rPr>
        <w:t xml:space="preserve">verarbeiter dieselben Verpflichtungen eingeht, die dem </w:t>
      </w:r>
      <w:r>
        <w:t xml:space="preserve">Auftragnehmer </w:t>
      </w:r>
      <w:r w:rsidRPr="00FC5AB2">
        <w:rPr>
          <w:lang w:val="de-AT"/>
        </w:rPr>
        <w:t>auf Grund dieser Vereinbarung obliegen.</w:t>
      </w:r>
      <w:r>
        <w:rPr>
          <w:lang w:val="de-AT"/>
        </w:rPr>
        <w:t xml:space="preserve"> </w:t>
      </w:r>
      <w:r w:rsidRPr="00FC5AB2">
        <w:rPr>
          <w:lang w:val="de-AT"/>
        </w:rPr>
        <w:t xml:space="preserve">Kommt der </w:t>
      </w:r>
      <w:r>
        <w:rPr>
          <w:lang w:val="de-AT"/>
        </w:rPr>
        <w:t>Sub-</w:t>
      </w:r>
      <w:r w:rsidRPr="00FC5AB2">
        <w:rPr>
          <w:lang w:val="de-AT"/>
        </w:rPr>
        <w:t xml:space="preserve">Auftragsverarbeiter seinen Datenschutzpflichten nicht nach, so haftet der </w:t>
      </w:r>
      <w:r>
        <w:rPr>
          <w:lang w:val="de-AT"/>
        </w:rPr>
        <w:t xml:space="preserve">Auftragnehmer </w:t>
      </w:r>
      <w:r w:rsidRPr="00FC5AB2">
        <w:rPr>
          <w:lang w:val="de-AT"/>
        </w:rPr>
        <w:t xml:space="preserve">gegenüber dem </w:t>
      </w:r>
      <w:r>
        <w:rPr>
          <w:lang w:val="de-AT"/>
        </w:rPr>
        <w:t xml:space="preserve">Auftraggeber </w:t>
      </w:r>
      <w:r w:rsidRPr="00FC5AB2">
        <w:rPr>
          <w:lang w:val="de-AT"/>
        </w:rPr>
        <w:t xml:space="preserve">für die Einhaltung der Pflichten </w:t>
      </w:r>
      <w:r>
        <w:rPr>
          <w:lang w:val="de-AT"/>
        </w:rPr>
        <w:t>des Sub-</w:t>
      </w:r>
      <w:r w:rsidRPr="00FC5AB2">
        <w:rPr>
          <w:lang w:val="de-AT"/>
        </w:rPr>
        <w:t>Auftragsverarbeiters.</w:t>
      </w:r>
    </w:p>
    <w:p w:rsidR="00DD7D20" w:rsidRDefault="00DD7D20" w:rsidP="00680302">
      <w:pPr>
        <w:spacing w:before="120"/>
        <w:rPr>
          <w:lang w:val="de-AT"/>
        </w:rPr>
      </w:pPr>
      <w:r w:rsidRPr="00492709">
        <w:rPr>
          <w:u w:val="single"/>
          <w:lang w:val="de-AT"/>
        </w:rPr>
        <w:t>{Zulässigkeit der Hinzuziehung von Sub-</w:t>
      </w:r>
      <w:proofErr w:type="spellStart"/>
      <w:r w:rsidRPr="00492709">
        <w:rPr>
          <w:u w:val="single"/>
          <w:lang w:val="de-AT"/>
        </w:rPr>
        <w:t>Auftragsverarbeitern</w:t>
      </w:r>
      <w:proofErr w:type="spellEnd"/>
      <w:r w:rsidRPr="00492709">
        <w:rPr>
          <w:u w:val="single"/>
          <w:lang w:val="de-AT"/>
        </w:rPr>
        <w:t xml:space="preserve">} </w:t>
      </w:r>
      <w:r>
        <w:rPr>
          <w:lang w:val="de-AT"/>
        </w:rPr>
        <w:t xml:space="preserve">Der </w:t>
      </w:r>
      <w:r>
        <w:t xml:space="preserve">Auftragnehmer </w:t>
      </w:r>
      <w:r>
        <w:rPr>
          <w:lang w:val="de-AT"/>
        </w:rPr>
        <w:t xml:space="preserve">kann Sub-Auftragsverarbeiter </w:t>
      </w:r>
      <w:r w:rsidRPr="000D1F07">
        <w:rPr>
          <w:lang w:val="de-AT"/>
        </w:rPr>
        <w:t>[</w:t>
      </w:r>
      <w:r>
        <w:rPr>
          <w:i/>
          <w:lang w:val="de-AT"/>
        </w:rPr>
        <w:t>Tätigkeiten</w:t>
      </w:r>
      <w:r w:rsidRPr="000D1F07">
        <w:rPr>
          <w:lang w:val="de-AT"/>
        </w:rPr>
        <w:t>]</w:t>
      </w:r>
      <w:r>
        <w:rPr>
          <w:lang w:val="de-AT"/>
        </w:rPr>
        <w:t xml:space="preserve"> hinzuziehen. </w:t>
      </w:r>
    </w:p>
    <w:p w:rsidR="00DD7D20" w:rsidRDefault="00DD7D20" w:rsidP="00DD7D20">
      <w:pPr>
        <w:rPr>
          <w:lang w:val="de-AT"/>
        </w:rPr>
      </w:pPr>
      <w:r w:rsidRPr="00DC3B91">
        <w:rPr>
          <w:lang w:val="de-AT"/>
        </w:rPr>
        <w:t>Er hat den Auftraggeber von der beabsichtigten Heranziehung eines Sub</w:t>
      </w:r>
      <w:r>
        <w:rPr>
          <w:lang w:val="de-AT"/>
        </w:rPr>
        <w:t>-Auftrags</w:t>
      </w:r>
      <w:r w:rsidRPr="00DC3B91">
        <w:rPr>
          <w:lang w:val="de-AT"/>
        </w:rPr>
        <w:t>verarbeiters so rechtzeitig zu verständigen, dass er dies allenfalls untersagen kann.</w:t>
      </w:r>
      <w:r>
        <w:rPr>
          <w:lang w:val="de-AT"/>
        </w:rPr>
        <w:t xml:space="preserve"> Der </w:t>
      </w:r>
      <w:r>
        <w:t xml:space="preserve">Auftragnehmer </w:t>
      </w:r>
      <w:r>
        <w:rPr>
          <w:lang w:val="de-AT"/>
        </w:rPr>
        <w:t>schließt die erforderlichen Vereinbarungen im Sinne des Art 28 Abs 4 DSGVO mit dem Sub-Auftragsverarbeiter ab. Dabei ist sicherzustellen, dass d</w:t>
      </w:r>
      <w:r w:rsidRPr="00FC5AB2">
        <w:rPr>
          <w:lang w:val="de-AT"/>
        </w:rPr>
        <w:t>er Sub</w:t>
      </w:r>
      <w:r>
        <w:rPr>
          <w:lang w:val="de-AT"/>
        </w:rPr>
        <w:t>-Auftrags</w:t>
      </w:r>
      <w:r w:rsidRPr="00FC5AB2">
        <w:rPr>
          <w:lang w:val="de-AT"/>
        </w:rPr>
        <w:t xml:space="preserve">verarbeiter dieselben Verpflichtungen eingeht, die dem </w:t>
      </w:r>
      <w:r>
        <w:t xml:space="preserve">Auftragnehmer </w:t>
      </w:r>
      <w:r w:rsidRPr="00FC5AB2">
        <w:rPr>
          <w:lang w:val="de-AT"/>
        </w:rPr>
        <w:t>auf Grund dieser Vereinbarung obliegen.</w:t>
      </w:r>
      <w:r>
        <w:rPr>
          <w:lang w:val="de-AT"/>
        </w:rPr>
        <w:t xml:space="preserve"> </w:t>
      </w:r>
      <w:r w:rsidRPr="00FC5AB2">
        <w:rPr>
          <w:lang w:val="de-AT"/>
        </w:rPr>
        <w:t xml:space="preserve">Kommt der </w:t>
      </w:r>
      <w:r>
        <w:rPr>
          <w:lang w:val="de-AT"/>
        </w:rPr>
        <w:t>Sub-</w:t>
      </w:r>
      <w:r w:rsidRPr="00FC5AB2">
        <w:rPr>
          <w:lang w:val="de-AT"/>
        </w:rPr>
        <w:t xml:space="preserve">Auftragsverarbeiter seinen Datenschutzpflichten nicht nach, so haftet der </w:t>
      </w:r>
      <w:r>
        <w:rPr>
          <w:lang w:val="de-AT"/>
        </w:rPr>
        <w:t xml:space="preserve">Auftragnehmer </w:t>
      </w:r>
      <w:r w:rsidRPr="00FC5AB2">
        <w:rPr>
          <w:lang w:val="de-AT"/>
        </w:rPr>
        <w:t xml:space="preserve">gegenüber dem </w:t>
      </w:r>
      <w:r>
        <w:rPr>
          <w:lang w:val="de-AT"/>
        </w:rPr>
        <w:t xml:space="preserve">Auftraggeber </w:t>
      </w:r>
      <w:r w:rsidRPr="00FC5AB2">
        <w:rPr>
          <w:lang w:val="de-AT"/>
        </w:rPr>
        <w:t xml:space="preserve">für die Einhaltung der Pflichten </w:t>
      </w:r>
      <w:r>
        <w:rPr>
          <w:lang w:val="de-AT"/>
        </w:rPr>
        <w:t>des Sub-</w:t>
      </w:r>
      <w:r w:rsidRPr="00FC5AB2">
        <w:rPr>
          <w:lang w:val="de-AT"/>
        </w:rPr>
        <w:t>Auftragsverarbeiters.</w:t>
      </w:r>
    </w:p>
    <w:p w:rsidR="00DD7D20" w:rsidRDefault="00DD7D20" w:rsidP="00DD7D20">
      <w:pPr>
        <w:rPr>
          <w:lang w:val="de-AT"/>
        </w:rPr>
      </w:pPr>
    </w:p>
    <w:tbl>
      <w:tblPr>
        <w:tblW w:w="10021" w:type="dxa"/>
        <w:jc w:val="center"/>
        <w:tblLayout w:type="fixed"/>
        <w:tblCellMar>
          <w:left w:w="70" w:type="dxa"/>
          <w:right w:w="70" w:type="dxa"/>
        </w:tblCellMar>
        <w:tblLook w:val="0000" w:firstRow="0" w:lastRow="0" w:firstColumn="0" w:lastColumn="0" w:noHBand="0" w:noVBand="0"/>
      </w:tblPr>
      <w:tblGrid>
        <w:gridCol w:w="4474"/>
        <w:gridCol w:w="725"/>
        <w:gridCol w:w="4822"/>
      </w:tblGrid>
      <w:tr w:rsidR="00DD7D20" w:rsidRPr="00C671DD" w:rsidTr="00DF3492">
        <w:trPr>
          <w:trHeight w:val="585"/>
          <w:jc w:val="center"/>
        </w:trPr>
        <w:tc>
          <w:tcPr>
            <w:tcW w:w="4474" w:type="dxa"/>
          </w:tcPr>
          <w:p w:rsidR="00DD7D20" w:rsidRPr="00C671DD" w:rsidRDefault="00DD7D20" w:rsidP="00DF3492"/>
          <w:p w:rsidR="00DD7D20" w:rsidRPr="00B75776" w:rsidRDefault="00DD7D20" w:rsidP="00DF3492">
            <w:r>
              <w:t>[</w:t>
            </w:r>
            <w:r w:rsidRPr="00B75776">
              <w:rPr>
                <w:i/>
              </w:rPr>
              <w:t>Ort</w:t>
            </w:r>
            <w:r>
              <w:t>]</w:t>
            </w:r>
            <w:r w:rsidRPr="00C671DD">
              <w:t>, am</w:t>
            </w:r>
            <w:r>
              <w:t xml:space="preserve"> [</w:t>
            </w:r>
            <w:r>
              <w:rPr>
                <w:i/>
              </w:rPr>
              <w:t>Datum</w:t>
            </w:r>
            <w:r>
              <w:t>]</w:t>
            </w:r>
          </w:p>
        </w:tc>
        <w:tc>
          <w:tcPr>
            <w:tcW w:w="725" w:type="dxa"/>
          </w:tcPr>
          <w:p w:rsidR="00DD7D20" w:rsidRPr="00C671DD" w:rsidRDefault="00DD7D20" w:rsidP="00DF3492"/>
        </w:tc>
        <w:tc>
          <w:tcPr>
            <w:tcW w:w="4822" w:type="dxa"/>
          </w:tcPr>
          <w:p w:rsidR="00DD7D20" w:rsidRPr="00C671DD" w:rsidRDefault="00DD7D20" w:rsidP="00DF3492"/>
          <w:p w:rsidR="00DD7D20" w:rsidRPr="00C671DD" w:rsidRDefault="00DD7D20" w:rsidP="00DF3492">
            <w:r>
              <w:t>[</w:t>
            </w:r>
            <w:r w:rsidRPr="00B75776">
              <w:rPr>
                <w:i/>
              </w:rPr>
              <w:t>Ort</w:t>
            </w:r>
            <w:r>
              <w:t>]</w:t>
            </w:r>
            <w:r w:rsidRPr="00C671DD">
              <w:t>, am</w:t>
            </w:r>
            <w:r>
              <w:t xml:space="preserve"> [</w:t>
            </w:r>
            <w:r>
              <w:rPr>
                <w:i/>
              </w:rPr>
              <w:t>Datum</w:t>
            </w:r>
            <w:r>
              <w:t>]</w:t>
            </w:r>
          </w:p>
        </w:tc>
      </w:tr>
      <w:tr w:rsidR="00DD7D20" w:rsidRPr="00C671DD" w:rsidTr="00DF3492">
        <w:trPr>
          <w:trHeight w:val="731"/>
          <w:jc w:val="center"/>
        </w:trPr>
        <w:tc>
          <w:tcPr>
            <w:tcW w:w="4474" w:type="dxa"/>
          </w:tcPr>
          <w:p w:rsidR="00DD7D20" w:rsidRPr="00C671DD" w:rsidRDefault="00DD7D20" w:rsidP="00DF3492">
            <w:pPr>
              <w:rPr>
                <w:i/>
              </w:rPr>
            </w:pPr>
          </w:p>
          <w:p w:rsidR="00DD7D20" w:rsidRPr="00C671DD" w:rsidRDefault="00DD7D20" w:rsidP="00DF3492">
            <w:pPr>
              <w:rPr>
                <w:i/>
              </w:rPr>
            </w:pPr>
            <w:r w:rsidRPr="00C671DD">
              <w:rPr>
                <w:i/>
              </w:rPr>
              <w:t xml:space="preserve">Für </w:t>
            </w:r>
            <w:r>
              <w:rPr>
                <w:i/>
              </w:rPr>
              <w:t>den Auftraggeber</w:t>
            </w:r>
            <w:r w:rsidRPr="00C671DD">
              <w:rPr>
                <w:i/>
              </w:rPr>
              <w:t>:</w:t>
            </w:r>
          </w:p>
        </w:tc>
        <w:tc>
          <w:tcPr>
            <w:tcW w:w="725" w:type="dxa"/>
          </w:tcPr>
          <w:p w:rsidR="00DD7D20" w:rsidRPr="00C671DD" w:rsidRDefault="00DD7D20" w:rsidP="00DF3492">
            <w:pPr>
              <w:rPr>
                <w:i/>
              </w:rPr>
            </w:pPr>
          </w:p>
        </w:tc>
        <w:tc>
          <w:tcPr>
            <w:tcW w:w="4822" w:type="dxa"/>
          </w:tcPr>
          <w:p w:rsidR="00DD7D20" w:rsidRPr="00C671DD" w:rsidRDefault="00DD7D20" w:rsidP="00DF3492">
            <w:pPr>
              <w:rPr>
                <w:i/>
              </w:rPr>
            </w:pPr>
          </w:p>
          <w:p w:rsidR="00DD7D20" w:rsidRPr="00C671DD" w:rsidRDefault="00DD7D20" w:rsidP="00DF3492">
            <w:pPr>
              <w:rPr>
                <w:i/>
              </w:rPr>
            </w:pPr>
            <w:r w:rsidRPr="00C671DD">
              <w:rPr>
                <w:i/>
              </w:rPr>
              <w:t xml:space="preserve">Für </w:t>
            </w:r>
            <w:r>
              <w:rPr>
                <w:i/>
              </w:rPr>
              <w:t>den Auftragnehmer</w:t>
            </w:r>
            <w:r w:rsidRPr="00C671DD">
              <w:rPr>
                <w:i/>
              </w:rPr>
              <w:t>:</w:t>
            </w:r>
          </w:p>
        </w:tc>
      </w:tr>
      <w:tr w:rsidR="00DD7D20" w:rsidRPr="00C671DD" w:rsidTr="00DF3492">
        <w:trPr>
          <w:trHeight w:val="83"/>
          <w:jc w:val="center"/>
        </w:trPr>
        <w:tc>
          <w:tcPr>
            <w:tcW w:w="4474" w:type="dxa"/>
          </w:tcPr>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r w:rsidRPr="00C671DD">
              <w:t>....................................................</w:t>
            </w:r>
          </w:p>
          <w:p w:rsidR="00DD7D20" w:rsidRPr="00B75776" w:rsidRDefault="00DD7D20" w:rsidP="00DF3492">
            <w:r>
              <w:t>[</w:t>
            </w:r>
            <w:r>
              <w:rPr>
                <w:i/>
              </w:rPr>
              <w:t>Name samt Funktion</w:t>
            </w:r>
            <w:r>
              <w:t>]</w:t>
            </w:r>
          </w:p>
        </w:tc>
        <w:tc>
          <w:tcPr>
            <w:tcW w:w="725" w:type="dxa"/>
          </w:tcPr>
          <w:p w:rsidR="00DD7D20" w:rsidRPr="00C671DD" w:rsidRDefault="00DD7D20" w:rsidP="00DF3492"/>
        </w:tc>
        <w:tc>
          <w:tcPr>
            <w:tcW w:w="4822" w:type="dxa"/>
          </w:tcPr>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p w:rsidR="00DD7D20" w:rsidRPr="00C671DD" w:rsidRDefault="00DD7D20" w:rsidP="00DF3492">
            <w:r w:rsidRPr="00C671DD">
              <w:t>....................................................</w:t>
            </w:r>
          </w:p>
          <w:p w:rsidR="00DD7D20" w:rsidRPr="00C671DD" w:rsidRDefault="00DD7D20" w:rsidP="00DF3492">
            <w:r>
              <w:t>[</w:t>
            </w:r>
            <w:r>
              <w:rPr>
                <w:i/>
              </w:rPr>
              <w:t>Name samt Funktion</w:t>
            </w:r>
            <w:r>
              <w:t>]</w:t>
            </w:r>
          </w:p>
        </w:tc>
      </w:tr>
    </w:tbl>
    <w:p w:rsidR="00DD7D20" w:rsidRDefault="00DD7D20" w:rsidP="00DD7D20">
      <w:pPr>
        <w:rPr>
          <w:lang w:val="de-AT"/>
        </w:rPr>
      </w:pPr>
    </w:p>
    <w:p w:rsidR="00DD7D20" w:rsidRDefault="00DD7D20" w:rsidP="00DD7D20">
      <w:pPr>
        <w:rPr>
          <w:lang w:val="de-AT"/>
        </w:rPr>
      </w:pPr>
    </w:p>
    <w:p w:rsidR="00DD7D20" w:rsidRDefault="00DD7D20">
      <w:pPr>
        <w:rPr>
          <w:color w:val="272D2E"/>
          <w:szCs w:val="22"/>
          <w:lang w:val="de-AT" w:eastAsia="de-AT"/>
        </w:rPr>
      </w:pPr>
      <w:r>
        <w:rPr>
          <w:color w:val="272D2E"/>
          <w:szCs w:val="22"/>
          <w:lang w:val="de-AT" w:eastAsia="de-AT"/>
        </w:rPr>
        <w:br w:type="page"/>
      </w:r>
    </w:p>
    <w:p w:rsidR="00DD7D20" w:rsidRPr="00DD7D20" w:rsidRDefault="00DD7D20" w:rsidP="00DD7D20">
      <w:pPr>
        <w:pStyle w:val="berschrift1"/>
        <w:ind w:left="397" w:hanging="397"/>
        <w:rPr>
          <w:rFonts w:ascii="Trebuchet MS" w:hAnsi="Trebuchet MS"/>
          <w:sz w:val="32"/>
          <w:szCs w:val="32"/>
        </w:rPr>
      </w:pPr>
      <w:r w:rsidRPr="00DD7D20">
        <w:rPr>
          <w:rFonts w:ascii="Trebuchet MS" w:hAnsi="Trebuchet MS"/>
          <w:sz w:val="32"/>
          <w:szCs w:val="32"/>
        </w:rPr>
        <w:lastRenderedPageBreak/>
        <w:t xml:space="preserve">Anlage ./1 – Technisch-organisatorische </w:t>
      </w:r>
      <w:r w:rsidR="00C564E9" w:rsidRPr="00DD7D20">
        <w:rPr>
          <w:rFonts w:ascii="Trebuchet MS" w:hAnsi="Trebuchet MS"/>
          <w:sz w:val="32"/>
          <w:szCs w:val="32"/>
        </w:rPr>
        <w:t>Ma</w:t>
      </w:r>
      <w:r w:rsidR="00C564E9">
        <w:rPr>
          <w:rFonts w:ascii="Trebuchet MS" w:hAnsi="Trebuchet MS"/>
          <w:sz w:val="32"/>
          <w:szCs w:val="32"/>
        </w:rPr>
        <w:t>SS</w:t>
      </w:r>
      <w:r w:rsidR="00C564E9" w:rsidRPr="00DD7D20">
        <w:rPr>
          <w:rFonts w:ascii="Trebuchet MS" w:hAnsi="Trebuchet MS"/>
          <w:sz w:val="32"/>
          <w:szCs w:val="32"/>
        </w:rPr>
        <w:t>nahmen</w:t>
      </w:r>
      <w:r w:rsidRPr="00DD7D20">
        <w:rPr>
          <w:rStyle w:val="Funotenzeichen"/>
          <w:rFonts w:ascii="Trebuchet MS" w:hAnsi="Trebuchet MS"/>
          <w:sz w:val="32"/>
          <w:szCs w:val="32"/>
        </w:rPr>
        <w:footnoteReference w:id="5"/>
      </w:r>
    </w:p>
    <w:p w:rsidR="00DD7D20" w:rsidRPr="00BA38E8" w:rsidRDefault="00555F5F" w:rsidP="00680302">
      <w:pPr>
        <w:pStyle w:val="berschrift2"/>
        <w:spacing w:before="0" w:after="0" w:line="240" w:lineRule="auto"/>
        <w:rPr>
          <w:rFonts w:ascii="Trebuchet MS" w:hAnsi="Trebuchet MS"/>
          <w:sz w:val="20"/>
        </w:rPr>
      </w:pPr>
      <w:r w:rsidRPr="00BA38E8">
        <w:rPr>
          <w:rFonts w:ascii="Trebuchet MS" w:hAnsi="Trebuchet MS"/>
          <w:sz w:val="20"/>
        </w:rPr>
        <w:t xml:space="preserve">A. </w:t>
      </w:r>
      <w:r w:rsidR="00DD7D20" w:rsidRPr="00BA38E8">
        <w:rPr>
          <w:rFonts w:ascii="Trebuchet MS" w:hAnsi="Trebuchet MS"/>
          <w:sz w:val="20"/>
        </w:rPr>
        <w:t>Vertraulichkeit</w:t>
      </w:r>
    </w:p>
    <w:p w:rsidR="00680302" w:rsidRPr="00BA38E8" w:rsidRDefault="00680302" w:rsidP="00680302">
      <w:pPr>
        <w:rPr>
          <w:sz w:val="20"/>
        </w:rPr>
      </w:pPr>
    </w:p>
    <w:p w:rsidR="0020239C" w:rsidRPr="00BA38E8" w:rsidRDefault="00DD7D20" w:rsidP="00BB499F">
      <w:pPr>
        <w:spacing w:line="240" w:lineRule="auto"/>
        <w:jc w:val="both"/>
        <w:rPr>
          <w:sz w:val="20"/>
        </w:rPr>
      </w:pPr>
      <w:r w:rsidRPr="00BA38E8">
        <w:rPr>
          <w:b/>
          <w:sz w:val="20"/>
        </w:rPr>
        <w:t xml:space="preserve">Zutrittskontrolle: </w:t>
      </w:r>
      <w:r w:rsidRPr="00BA38E8">
        <w:rPr>
          <w:sz w:val="20"/>
        </w:rPr>
        <w:t>Schutz vor unbefugtem Zutritt zu Datenverarbeitungsanlagen</w:t>
      </w:r>
      <w:r w:rsidR="0020239C" w:rsidRPr="00BA38E8">
        <w:rPr>
          <w:sz w:val="20"/>
        </w:rPr>
        <w:t xml:space="preserve"> durch</w:t>
      </w:r>
      <w:r w:rsidRPr="00BA38E8">
        <w:rPr>
          <w:sz w:val="20"/>
        </w:rPr>
        <w:t xml:space="preserve">: </w:t>
      </w:r>
    </w:p>
    <w:p w:rsidR="00BB499F" w:rsidRPr="00BA38E8" w:rsidRDefault="00BB499F" w:rsidP="00BB499F">
      <w:pPr>
        <w:spacing w:line="240" w:lineRule="auto"/>
        <w:jc w:val="both"/>
        <w:rPr>
          <w:sz w:val="20"/>
        </w:rPr>
      </w:pPr>
    </w:p>
    <w:tbl>
      <w:tblPr>
        <w:tblStyle w:val="Tabellenraster"/>
        <w:tblW w:w="0" w:type="auto"/>
        <w:tblLook w:val="04A0" w:firstRow="1" w:lastRow="0" w:firstColumn="1" w:lastColumn="0" w:noHBand="0" w:noVBand="1"/>
      </w:tblPr>
      <w:tblGrid>
        <w:gridCol w:w="4531"/>
        <w:gridCol w:w="4531"/>
      </w:tblGrid>
      <w:tr w:rsidR="00BA38E8" w:rsidRPr="00BA38E8" w:rsidTr="00FA717C">
        <w:tc>
          <w:tcPr>
            <w:tcW w:w="4531" w:type="dxa"/>
          </w:tcPr>
          <w:p w:rsidR="0020239C" w:rsidRPr="00BA38E8" w:rsidRDefault="00527FE4" w:rsidP="00DF3492">
            <w:pPr>
              <w:jc w:val="both"/>
              <w:rPr>
                <w:sz w:val="20"/>
              </w:rPr>
            </w:pPr>
            <w:sdt>
              <w:sdtPr>
                <w:rPr>
                  <w:sz w:val="20"/>
                </w:rPr>
                <w:id w:val="1223332162"/>
                <w14:checkbox>
                  <w14:checked w14:val="0"/>
                  <w14:checkedState w14:val="2612" w14:font="MS Gothic"/>
                  <w14:uncheckedState w14:val="2610" w14:font="MS Gothic"/>
                </w14:checkbox>
              </w:sdtPr>
              <w:sdtEndPr/>
              <w:sdtContent>
                <w:r w:rsidR="000970F5" w:rsidRPr="00BA38E8">
                  <w:rPr>
                    <w:rFonts w:ascii="MS Gothic" w:eastAsia="MS Gothic" w:hAnsi="MS Gothic" w:hint="eastAsia"/>
                    <w:sz w:val="20"/>
                  </w:rPr>
                  <w:t>☐</w:t>
                </w:r>
              </w:sdtContent>
            </w:sdt>
            <w:r w:rsidR="0020239C" w:rsidRPr="00BA38E8">
              <w:rPr>
                <w:sz w:val="20"/>
              </w:rPr>
              <w:t xml:space="preserve"> Schlüssel</w:t>
            </w:r>
          </w:p>
        </w:tc>
        <w:tc>
          <w:tcPr>
            <w:tcW w:w="4531" w:type="dxa"/>
          </w:tcPr>
          <w:p w:rsidR="0020239C" w:rsidRPr="00BA38E8" w:rsidRDefault="00527FE4" w:rsidP="00DF3492">
            <w:pPr>
              <w:jc w:val="both"/>
              <w:rPr>
                <w:sz w:val="20"/>
              </w:rPr>
            </w:pPr>
            <w:sdt>
              <w:sdtPr>
                <w:rPr>
                  <w:sz w:val="20"/>
                </w:rPr>
                <w:id w:val="-104118159"/>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Magnet- oder Chipkarten </w:t>
            </w:r>
          </w:p>
        </w:tc>
      </w:tr>
      <w:tr w:rsidR="00BA38E8" w:rsidRPr="00BA38E8" w:rsidTr="00FA717C">
        <w:tc>
          <w:tcPr>
            <w:tcW w:w="4531" w:type="dxa"/>
          </w:tcPr>
          <w:p w:rsidR="0020239C" w:rsidRPr="00BA38E8" w:rsidRDefault="00527FE4" w:rsidP="004A612E">
            <w:pPr>
              <w:jc w:val="both"/>
              <w:rPr>
                <w:sz w:val="20"/>
              </w:rPr>
            </w:pPr>
            <w:sdt>
              <w:sdtPr>
                <w:rPr>
                  <w:sz w:val="20"/>
                </w:rPr>
                <w:id w:val="1710920341"/>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w:t>
            </w:r>
            <w:r w:rsidR="00C65946" w:rsidRPr="00BA38E8">
              <w:rPr>
                <w:sz w:val="20"/>
              </w:rPr>
              <w:t>E</w:t>
            </w:r>
            <w:r w:rsidR="0020239C" w:rsidRPr="00BA38E8">
              <w:rPr>
                <w:sz w:val="20"/>
              </w:rPr>
              <w:t>lektrische Türöffner</w:t>
            </w:r>
          </w:p>
        </w:tc>
        <w:tc>
          <w:tcPr>
            <w:tcW w:w="4531" w:type="dxa"/>
          </w:tcPr>
          <w:p w:rsidR="0020239C" w:rsidRPr="00BA38E8" w:rsidRDefault="00527FE4" w:rsidP="00DF3492">
            <w:pPr>
              <w:jc w:val="both"/>
              <w:rPr>
                <w:sz w:val="20"/>
              </w:rPr>
            </w:pPr>
            <w:sdt>
              <w:sdtPr>
                <w:rPr>
                  <w:sz w:val="20"/>
                </w:rPr>
                <w:id w:val="1161659162"/>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Portier</w:t>
            </w:r>
          </w:p>
        </w:tc>
      </w:tr>
      <w:tr w:rsidR="00BA38E8" w:rsidRPr="00BA38E8" w:rsidTr="00FA717C">
        <w:tc>
          <w:tcPr>
            <w:tcW w:w="4531" w:type="dxa"/>
          </w:tcPr>
          <w:p w:rsidR="0020239C" w:rsidRPr="00BA38E8" w:rsidRDefault="00527FE4" w:rsidP="00DF3492">
            <w:pPr>
              <w:jc w:val="both"/>
              <w:rPr>
                <w:sz w:val="20"/>
              </w:rPr>
            </w:pPr>
            <w:sdt>
              <w:sdtPr>
                <w:rPr>
                  <w:sz w:val="20"/>
                </w:rPr>
                <w:id w:val="-543830416"/>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Sicherheitspersonal</w:t>
            </w:r>
          </w:p>
        </w:tc>
        <w:tc>
          <w:tcPr>
            <w:tcW w:w="4531" w:type="dxa"/>
          </w:tcPr>
          <w:p w:rsidR="0020239C" w:rsidRPr="00BA38E8" w:rsidRDefault="00527FE4" w:rsidP="00DF3492">
            <w:pPr>
              <w:jc w:val="both"/>
              <w:rPr>
                <w:sz w:val="20"/>
              </w:rPr>
            </w:pPr>
            <w:sdt>
              <w:sdtPr>
                <w:rPr>
                  <w:sz w:val="20"/>
                </w:rPr>
                <w:id w:val="428245026"/>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Alarmanlagen</w:t>
            </w:r>
          </w:p>
        </w:tc>
      </w:tr>
      <w:tr w:rsidR="00BA38E8" w:rsidRPr="00BA38E8" w:rsidTr="00FA717C">
        <w:tc>
          <w:tcPr>
            <w:tcW w:w="4531" w:type="dxa"/>
          </w:tcPr>
          <w:p w:rsidR="00FA717C" w:rsidRPr="00BA38E8" w:rsidRDefault="00527FE4" w:rsidP="00DF3492">
            <w:pPr>
              <w:jc w:val="both"/>
              <w:rPr>
                <w:sz w:val="20"/>
              </w:rPr>
            </w:pPr>
            <w:sdt>
              <w:sdtPr>
                <w:rPr>
                  <w:sz w:val="20"/>
                </w:rPr>
                <w:id w:val="-87001038"/>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DB31B3" w:rsidRPr="00BA38E8">
              <w:rPr>
                <w:sz w:val="20"/>
              </w:rPr>
              <w:t xml:space="preserve"> Videoanlage</w:t>
            </w:r>
          </w:p>
        </w:tc>
        <w:tc>
          <w:tcPr>
            <w:tcW w:w="4531" w:type="dxa"/>
          </w:tcPr>
          <w:p w:rsidR="00FA717C" w:rsidRPr="00BA38E8" w:rsidRDefault="00527FE4" w:rsidP="00BB499F">
            <w:pPr>
              <w:rPr>
                <w:sz w:val="20"/>
              </w:rPr>
            </w:pPr>
            <w:sdt>
              <w:sdtPr>
                <w:rPr>
                  <w:sz w:val="20"/>
                </w:rPr>
                <w:id w:val="1634220544"/>
                <w14:checkbox>
                  <w14:checked w14:val="0"/>
                  <w14:checkedState w14:val="2612" w14:font="MS Gothic"/>
                  <w14:uncheckedState w14:val="2610" w14:font="MS Gothic"/>
                </w14:checkbox>
              </w:sdtPr>
              <w:sdtEndPr/>
              <w:sdtContent>
                <w:r w:rsidR="00FA717C" w:rsidRPr="00BA38E8">
                  <w:rPr>
                    <w:rFonts w:ascii="MS Gothic" w:eastAsia="MS Gothic" w:hAnsi="MS Gothic" w:hint="eastAsia"/>
                    <w:sz w:val="20"/>
                  </w:rPr>
                  <w:t>☐</w:t>
                </w:r>
              </w:sdtContent>
            </w:sdt>
            <w:r w:rsidR="00FA717C" w:rsidRPr="00BA38E8">
              <w:rPr>
                <w:sz w:val="20"/>
              </w:rPr>
              <w:t xml:space="preserve"> Einbruchshemmende Fenster und/oder Sicherheitstüren</w:t>
            </w:r>
          </w:p>
        </w:tc>
      </w:tr>
      <w:tr w:rsidR="00BA38E8" w:rsidRPr="00BA38E8" w:rsidTr="00FA717C">
        <w:tc>
          <w:tcPr>
            <w:tcW w:w="4531" w:type="dxa"/>
          </w:tcPr>
          <w:p w:rsidR="0020239C" w:rsidRPr="00BA38E8" w:rsidRDefault="00527FE4" w:rsidP="00BB499F">
            <w:pPr>
              <w:rPr>
                <w:sz w:val="20"/>
              </w:rPr>
            </w:pPr>
            <w:sdt>
              <w:sdtPr>
                <w:rPr>
                  <w:sz w:val="20"/>
                </w:rPr>
                <w:id w:val="1687860100"/>
                <w14:checkbox>
                  <w14:checked w14:val="0"/>
                  <w14:checkedState w14:val="2612" w14:font="MS Gothic"/>
                  <w14:uncheckedState w14:val="2610" w14:font="MS Gothic"/>
                </w14:checkbox>
              </w:sdtPr>
              <w:sdtEndPr/>
              <w:sdtContent>
                <w:r w:rsidR="00FA717C" w:rsidRPr="00BA38E8">
                  <w:rPr>
                    <w:rFonts w:ascii="MS Gothic" w:eastAsia="MS Gothic" w:hAnsi="MS Gothic" w:hint="eastAsia"/>
                    <w:sz w:val="20"/>
                  </w:rPr>
                  <w:t>☐</w:t>
                </w:r>
              </w:sdtContent>
            </w:sdt>
            <w:r w:rsidR="00FA717C" w:rsidRPr="00BA38E8">
              <w:rPr>
                <w:sz w:val="20"/>
              </w:rPr>
              <w:t xml:space="preserve"> Anmeldung beim Empfang mit Personenkontrolle</w:t>
            </w:r>
          </w:p>
        </w:tc>
        <w:tc>
          <w:tcPr>
            <w:tcW w:w="4531" w:type="dxa"/>
          </w:tcPr>
          <w:p w:rsidR="0020239C" w:rsidRPr="00BA38E8" w:rsidRDefault="00527FE4" w:rsidP="00BB499F">
            <w:pPr>
              <w:rPr>
                <w:sz w:val="20"/>
              </w:rPr>
            </w:pPr>
            <w:sdt>
              <w:sdtPr>
                <w:rPr>
                  <w:sz w:val="20"/>
                </w:rPr>
                <w:id w:val="-1148129373"/>
                <w14:checkbox>
                  <w14:checked w14:val="0"/>
                  <w14:checkedState w14:val="2612" w14:font="MS Gothic"/>
                  <w14:uncheckedState w14:val="2610" w14:font="MS Gothic"/>
                </w14:checkbox>
              </w:sdtPr>
              <w:sdtEndPr/>
              <w:sdtContent>
                <w:r w:rsidR="00FA717C" w:rsidRPr="00BA38E8">
                  <w:rPr>
                    <w:rFonts w:ascii="MS Gothic" w:eastAsia="MS Gothic" w:hAnsi="MS Gothic" w:hint="eastAsia"/>
                    <w:sz w:val="20"/>
                  </w:rPr>
                  <w:t>☐</w:t>
                </w:r>
              </w:sdtContent>
            </w:sdt>
            <w:r w:rsidR="00FA717C" w:rsidRPr="00BA38E8">
              <w:rPr>
                <w:sz w:val="20"/>
              </w:rPr>
              <w:t xml:space="preserve"> Begleitung von Besuchern im Unternehmensgebäude</w:t>
            </w:r>
          </w:p>
        </w:tc>
      </w:tr>
      <w:tr w:rsidR="00BA38E8" w:rsidRPr="00BA38E8" w:rsidTr="00FA717C">
        <w:tc>
          <w:tcPr>
            <w:tcW w:w="4531" w:type="dxa"/>
          </w:tcPr>
          <w:p w:rsidR="00FA717C" w:rsidRPr="00BA38E8" w:rsidRDefault="00527FE4" w:rsidP="00DF3492">
            <w:pPr>
              <w:jc w:val="both"/>
              <w:rPr>
                <w:sz w:val="20"/>
              </w:rPr>
            </w:pPr>
            <w:sdt>
              <w:sdtPr>
                <w:rPr>
                  <w:sz w:val="20"/>
                </w:rPr>
                <w:id w:val="-1625771411"/>
                <w14:checkbox>
                  <w14:checked w14:val="0"/>
                  <w14:checkedState w14:val="2612" w14:font="MS Gothic"/>
                  <w14:uncheckedState w14:val="2610" w14:font="MS Gothic"/>
                </w14:checkbox>
              </w:sdtPr>
              <w:sdtEndPr/>
              <w:sdtContent>
                <w:r w:rsidR="00FA717C" w:rsidRPr="00BA38E8">
                  <w:rPr>
                    <w:rFonts w:ascii="MS Gothic" w:eastAsia="MS Gothic" w:hAnsi="MS Gothic" w:hint="eastAsia"/>
                    <w:sz w:val="20"/>
                  </w:rPr>
                  <w:t>☐</w:t>
                </w:r>
              </w:sdtContent>
            </w:sdt>
            <w:r w:rsidR="00FA717C" w:rsidRPr="00BA38E8">
              <w:rPr>
                <w:sz w:val="20"/>
              </w:rPr>
              <w:t xml:space="preserve"> Tragen von Firmen-/Besucherausweisen</w:t>
            </w:r>
          </w:p>
        </w:tc>
        <w:tc>
          <w:tcPr>
            <w:tcW w:w="4531" w:type="dxa"/>
          </w:tcPr>
          <w:p w:rsidR="00FA717C" w:rsidRPr="00BA38E8" w:rsidRDefault="00527FE4" w:rsidP="00DF3492">
            <w:pPr>
              <w:jc w:val="both"/>
              <w:rPr>
                <w:sz w:val="20"/>
              </w:rPr>
            </w:pPr>
            <w:sdt>
              <w:sdtPr>
                <w:rPr>
                  <w:sz w:val="20"/>
                </w:rPr>
                <w:id w:val="2077242893"/>
                <w14:checkbox>
                  <w14:checked w14:val="0"/>
                  <w14:checkedState w14:val="2612" w14:font="MS Gothic"/>
                  <w14:uncheckedState w14:val="2610" w14:font="MS Gothic"/>
                </w14:checkbox>
              </w:sdtPr>
              <w:sdtEndPr/>
              <w:sdtContent>
                <w:r w:rsidR="00FA717C" w:rsidRPr="00BA38E8">
                  <w:rPr>
                    <w:rFonts w:ascii="Segoe UI Symbol" w:eastAsia="MS Gothic" w:hAnsi="Segoe UI Symbol" w:cs="Segoe UI Symbol"/>
                    <w:sz w:val="20"/>
                  </w:rPr>
                  <w:t>☐</w:t>
                </w:r>
              </w:sdtContent>
            </w:sdt>
            <w:r w:rsidR="00FA717C" w:rsidRPr="00BA38E8">
              <w:rPr>
                <w:sz w:val="20"/>
              </w:rPr>
              <w:t xml:space="preserve"> Sonstiges:</w:t>
            </w:r>
          </w:p>
        </w:tc>
      </w:tr>
    </w:tbl>
    <w:p w:rsidR="00BB499F" w:rsidRDefault="00BB499F" w:rsidP="00BB499F">
      <w:pPr>
        <w:spacing w:line="240" w:lineRule="auto"/>
        <w:jc w:val="both"/>
        <w:rPr>
          <w:b/>
          <w:sz w:val="20"/>
        </w:rPr>
      </w:pPr>
    </w:p>
    <w:p w:rsidR="0020239C" w:rsidRPr="00BA38E8" w:rsidRDefault="00DD7D20" w:rsidP="00BB499F">
      <w:pPr>
        <w:spacing w:line="240" w:lineRule="auto"/>
        <w:jc w:val="both"/>
        <w:rPr>
          <w:sz w:val="20"/>
        </w:rPr>
      </w:pPr>
      <w:r w:rsidRPr="00BA38E8">
        <w:rPr>
          <w:b/>
          <w:sz w:val="20"/>
        </w:rPr>
        <w:t>Zugangskontrolle</w:t>
      </w:r>
      <w:r w:rsidRPr="00BA38E8">
        <w:rPr>
          <w:sz w:val="20"/>
        </w:rPr>
        <w:t>: Schutz vor unbefugter Systembenutzung</w:t>
      </w:r>
      <w:r w:rsidR="0020239C" w:rsidRPr="00BA38E8">
        <w:rPr>
          <w:sz w:val="20"/>
        </w:rPr>
        <w:t xml:space="preserve"> durch:</w:t>
      </w:r>
    </w:p>
    <w:tbl>
      <w:tblPr>
        <w:tblStyle w:val="Tabellenraster"/>
        <w:tblW w:w="0" w:type="auto"/>
        <w:tblLook w:val="04A0" w:firstRow="1" w:lastRow="0" w:firstColumn="1" w:lastColumn="0" w:noHBand="0" w:noVBand="1"/>
      </w:tblPr>
      <w:tblGrid>
        <w:gridCol w:w="4531"/>
        <w:gridCol w:w="4531"/>
      </w:tblGrid>
      <w:tr w:rsidR="00BA38E8" w:rsidRPr="00BA38E8" w:rsidTr="00DF3492">
        <w:tc>
          <w:tcPr>
            <w:tcW w:w="4531" w:type="dxa"/>
          </w:tcPr>
          <w:p w:rsidR="0020239C" w:rsidRPr="00BA38E8" w:rsidRDefault="00527FE4" w:rsidP="00761137">
            <w:pPr>
              <w:rPr>
                <w:sz w:val="20"/>
              </w:rPr>
            </w:pPr>
            <w:sdt>
              <w:sdtPr>
                <w:rPr>
                  <w:sz w:val="20"/>
                </w:rPr>
                <w:id w:val="-568111093"/>
                <w14:checkbox>
                  <w14:checked w14:val="0"/>
                  <w14:checkedState w14:val="2612" w14:font="MS Gothic"/>
                  <w14:uncheckedState w14:val="2610" w14:font="MS Gothic"/>
                </w14:checkbox>
              </w:sdtPr>
              <w:sdtEndPr/>
              <w:sdtContent>
                <w:r w:rsidR="0020239C" w:rsidRPr="00BA38E8">
                  <w:rPr>
                    <w:rFonts w:ascii="Segoe UI Symbol" w:eastAsia="MS Gothic" w:hAnsi="Segoe UI Symbol" w:cs="Segoe UI Symbol"/>
                    <w:sz w:val="20"/>
                  </w:rPr>
                  <w:t>☐</w:t>
                </w:r>
              </w:sdtContent>
            </w:sdt>
            <w:r w:rsidR="0020239C" w:rsidRPr="00BA38E8">
              <w:rPr>
                <w:sz w:val="20"/>
              </w:rPr>
              <w:t xml:space="preserve"> Kennwörter (einschließlich entsprechender </w:t>
            </w:r>
            <w:proofErr w:type="spellStart"/>
            <w:r w:rsidR="0020239C" w:rsidRPr="00BA38E8">
              <w:rPr>
                <w:sz w:val="20"/>
              </w:rPr>
              <w:t>Policy</w:t>
            </w:r>
            <w:proofErr w:type="spellEnd"/>
            <w:r w:rsidR="0020239C" w:rsidRPr="00BA38E8">
              <w:rPr>
                <w:sz w:val="20"/>
              </w:rPr>
              <w:t>)</w:t>
            </w:r>
          </w:p>
        </w:tc>
        <w:tc>
          <w:tcPr>
            <w:tcW w:w="4531" w:type="dxa"/>
          </w:tcPr>
          <w:p w:rsidR="0020239C" w:rsidRPr="00BA38E8" w:rsidRDefault="00527FE4" w:rsidP="00DF3492">
            <w:pPr>
              <w:jc w:val="both"/>
              <w:rPr>
                <w:sz w:val="20"/>
              </w:rPr>
            </w:pPr>
            <w:sdt>
              <w:sdtPr>
                <w:rPr>
                  <w:sz w:val="20"/>
                </w:rPr>
                <w:id w:val="198284767"/>
                <w14:checkbox>
                  <w14:checked w14:val="0"/>
                  <w14:checkedState w14:val="2612" w14:font="MS Gothic"/>
                  <w14:uncheckedState w14:val="2610" w14:font="MS Gothic"/>
                </w14:checkbox>
              </w:sdtPr>
              <w:sdtEndPr/>
              <w:sdtContent>
                <w:r w:rsidR="0020239C" w:rsidRPr="00BA38E8">
                  <w:rPr>
                    <w:rFonts w:ascii="Segoe UI Symbol" w:eastAsia="MS Gothic" w:hAnsi="Segoe UI Symbol" w:cs="Segoe UI Symbol"/>
                    <w:sz w:val="20"/>
                  </w:rPr>
                  <w:t>☐</w:t>
                </w:r>
              </w:sdtContent>
            </w:sdt>
            <w:r w:rsidR="0020239C" w:rsidRPr="00BA38E8">
              <w:rPr>
                <w:sz w:val="20"/>
              </w:rPr>
              <w:t xml:space="preserve"> Verschlüsselung von Datenträgern</w:t>
            </w:r>
          </w:p>
        </w:tc>
      </w:tr>
      <w:tr w:rsidR="00BA38E8" w:rsidRPr="00BA38E8" w:rsidTr="00DF3492">
        <w:tc>
          <w:tcPr>
            <w:tcW w:w="4531" w:type="dxa"/>
          </w:tcPr>
          <w:p w:rsidR="0020239C" w:rsidRPr="00BA38E8" w:rsidRDefault="00527FE4" w:rsidP="00DF3492">
            <w:pPr>
              <w:jc w:val="both"/>
              <w:rPr>
                <w:sz w:val="20"/>
              </w:rPr>
            </w:pPr>
            <w:sdt>
              <w:sdtPr>
                <w:rPr>
                  <w:sz w:val="20"/>
                </w:rPr>
                <w:id w:val="-88478391"/>
                <w14:checkbox>
                  <w14:checked w14:val="0"/>
                  <w14:checkedState w14:val="2612" w14:font="MS Gothic"/>
                  <w14:uncheckedState w14:val="2610" w14:font="MS Gothic"/>
                </w14:checkbox>
              </w:sdtPr>
              <w:sdtEndPr/>
              <w:sdtContent>
                <w:r w:rsidR="0020239C" w:rsidRPr="00BA38E8">
                  <w:rPr>
                    <w:rFonts w:ascii="Segoe UI Symbol" w:eastAsia="MS Gothic" w:hAnsi="Segoe UI Symbol" w:cs="Segoe UI Symbol"/>
                    <w:sz w:val="20"/>
                  </w:rPr>
                  <w:t>☐</w:t>
                </w:r>
              </w:sdtContent>
            </w:sdt>
            <w:r w:rsidR="00C65946" w:rsidRPr="00BA38E8">
              <w:rPr>
                <w:sz w:val="20"/>
              </w:rPr>
              <w:t xml:space="preserve"> A</w:t>
            </w:r>
            <w:r w:rsidR="0020239C" w:rsidRPr="00BA38E8">
              <w:rPr>
                <w:sz w:val="20"/>
              </w:rPr>
              <w:t>utomatische Sperrmechanismen</w:t>
            </w:r>
          </w:p>
        </w:tc>
        <w:tc>
          <w:tcPr>
            <w:tcW w:w="4531" w:type="dxa"/>
          </w:tcPr>
          <w:p w:rsidR="0020239C" w:rsidRPr="00BA38E8" w:rsidRDefault="00527FE4" w:rsidP="00DF3492">
            <w:pPr>
              <w:jc w:val="both"/>
              <w:rPr>
                <w:sz w:val="20"/>
              </w:rPr>
            </w:pPr>
            <w:sdt>
              <w:sdtPr>
                <w:rPr>
                  <w:sz w:val="20"/>
                </w:rPr>
                <w:id w:val="-1131482640"/>
                <w14:checkbox>
                  <w14:checked w14:val="0"/>
                  <w14:checkedState w14:val="2612" w14:font="MS Gothic"/>
                  <w14:uncheckedState w14:val="2610" w14:font="MS Gothic"/>
                </w14:checkbox>
              </w:sdtPr>
              <w:sdtEndPr/>
              <w:sdtContent>
                <w:r w:rsidR="0020239C" w:rsidRPr="00BA38E8">
                  <w:rPr>
                    <w:rFonts w:ascii="Segoe UI Symbol" w:eastAsia="MS Gothic" w:hAnsi="Segoe UI Symbol" w:cs="Segoe UI Symbol"/>
                    <w:sz w:val="20"/>
                  </w:rPr>
                  <w:t>☐</w:t>
                </w:r>
              </w:sdtContent>
            </w:sdt>
            <w:r w:rsidR="0020239C" w:rsidRPr="00BA38E8">
              <w:rPr>
                <w:sz w:val="20"/>
              </w:rPr>
              <w:t xml:space="preserve"> Sonstiges:</w:t>
            </w:r>
          </w:p>
        </w:tc>
      </w:tr>
      <w:tr w:rsidR="00BA38E8" w:rsidRPr="00BA38E8" w:rsidTr="00DF3492">
        <w:tc>
          <w:tcPr>
            <w:tcW w:w="4531" w:type="dxa"/>
          </w:tcPr>
          <w:p w:rsidR="0020239C" w:rsidRPr="00BA38E8" w:rsidRDefault="00527FE4" w:rsidP="00DF3492">
            <w:pPr>
              <w:jc w:val="both"/>
              <w:rPr>
                <w:sz w:val="20"/>
              </w:rPr>
            </w:pPr>
            <w:sdt>
              <w:sdtPr>
                <w:rPr>
                  <w:sz w:val="20"/>
                </w:rPr>
                <w:id w:val="875587250"/>
                <w14:checkbox>
                  <w14:checked w14:val="0"/>
                  <w14:checkedState w14:val="2612" w14:font="MS Gothic"/>
                  <w14:uncheckedState w14:val="2610" w14:font="MS Gothic"/>
                </w14:checkbox>
              </w:sdtPr>
              <w:sdtEndPr/>
              <w:sdtContent>
                <w:r w:rsidR="0020239C" w:rsidRPr="00BA38E8">
                  <w:rPr>
                    <w:rFonts w:ascii="Segoe UI Symbol" w:eastAsia="MS Gothic" w:hAnsi="Segoe UI Symbol" w:cs="Segoe UI Symbol"/>
                    <w:sz w:val="20"/>
                  </w:rPr>
                  <w:t>☐</w:t>
                </w:r>
              </w:sdtContent>
            </w:sdt>
            <w:r w:rsidR="0020239C" w:rsidRPr="00BA38E8">
              <w:rPr>
                <w:sz w:val="20"/>
              </w:rPr>
              <w:t xml:space="preserve"> Zwei-Faktor-Authentifizierung</w:t>
            </w:r>
          </w:p>
        </w:tc>
        <w:tc>
          <w:tcPr>
            <w:tcW w:w="4531" w:type="dxa"/>
          </w:tcPr>
          <w:p w:rsidR="0020239C" w:rsidRPr="00BA38E8" w:rsidRDefault="0020239C" w:rsidP="00DF3492">
            <w:pPr>
              <w:jc w:val="both"/>
              <w:rPr>
                <w:sz w:val="20"/>
              </w:rPr>
            </w:pPr>
          </w:p>
        </w:tc>
      </w:tr>
    </w:tbl>
    <w:p w:rsidR="00BA38E8" w:rsidRPr="00BA38E8" w:rsidRDefault="00BA38E8" w:rsidP="00761137">
      <w:pPr>
        <w:spacing w:line="240" w:lineRule="auto"/>
        <w:jc w:val="both"/>
        <w:rPr>
          <w:strike/>
        </w:rPr>
      </w:pPr>
    </w:p>
    <w:p w:rsidR="0020239C" w:rsidRPr="00BA38E8" w:rsidRDefault="00DD7D20" w:rsidP="00761137">
      <w:pPr>
        <w:spacing w:line="240" w:lineRule="auto"/>
        <w:jc w:val="both"/>
        <w:rPr>
          <w:strike/>
        </w:rPr>
      </w:pPr>
      <w:r w:rsidRPr="00761137">
        <w:rPr>
          <w:b/>
          <w:sz w:val="20"/>
        </w:rPr>
        <w:t>Zugriffskontrolle</w:t>
      </w:r>
      <w:r w:rsidRPr="00761137">
        <w:rPr>
          <w:sz w:val="20"/>
        </w:rPr>
        <w:t>: Kein unbefugtes Lesen, Kopieren, Verändern oder Entfernen innerhalb des Systems</w:t>
      </w:r>
      <w:r w:rsidR="00542E32" w:rsidRPr="00363ACC">
        <w:rPr>
          <w:color w:val="FF0000"/>
        </w:rPr>
        <w:t xml:space="preserve"> </w:t>
      </w:r>
      <w:r w:rsidR="0020239C" w:rsidRPr="00BA38E8">
        <w:rPr>
          <w:sz w:val="20"/>
        </w:rPr>
        <w:t>durch:</w:t>
      </w:r>
    </w:p>
    <w:tbl>
      <w:tblPr>
        <w:tblStyle w:val="Tabellenraster"/>
        <w:tblW w:w="0" w:type="auto"/>
        <w:tblLook w:val="04A0" w:firstRow="1" w:lastRow="0" w:firstColumn="1" w:lastColumn="0" w:noHBand="0" w:noVBand="1"/>
      </w:tblPr>
      <w:tblGrid>
        <w:gridCol w:w="4531"/>
        <w:gridCol w:w="4531"/>
      </w:tblGrid>
      <w:tr w:rsidR="00BA38E8" w:rsidRPr="00BA38E8" w:rsidTr="00DF3492">
        <w:tc>
          <w:tcPr>
            <w:tcW w:w="4531" w:type="dxa"/>
          </w:tcPr>
          <w:p w:rsidR="0020239C" w:rsidRPr="00BA38E8" w:rsidRDefault="00527FE4" w:rsidP="00DF3492">
            <w:pPr>
              <w:rPr>
                <w:sz w:val="20"/>
              </w:rPr>
            </w:pPr>
            <w:sdt>
              <w:sdtPr>
                <w:rPr>
                  <w:sz w:val="20"/>
                </w:rPr>
                <w:id w:val="-2086220250"/>
                <w14:checkbox>
                  <w14:checked w14:val="0"/>
                  <w14:checkedState w14:val="2612" w14:font="MS Gothic"/>
                  <w14:uncheckedState w14:val="2610" w14:font="MS Gothic"/>
                </w14:checkbox>
              </w:sdtPr>
              <w:sdtEndPr/>
              <w:sdtContent>
                <w:r w:rsidR="000970F5" w:rsidRPr="00BA38E8">
                  <w:rPr>
                    <w:rFonts w:ascii="MS Gothic" w:eastAsia="MS Gothic" w:hAnsi="MS Gothic" w:hint="eastAsia"/>
                    <w:sz w:val="20"/>
                  </w:rPr>
                  <w:t>☐</w:t>
                </w:r>
              </w:sdtContent>
            </w:sdt>
            <w:r w:rsidR="0020239C" w:rsidRPr="00BA38E8">
              <w:rPr>
                <w:sz w:val="20"/>
              </w:rPr>
              <w:t xml:space="preserve"> Standard-Berechtigungsprofile auf „</w:t>
            </w:r>
            <w:proofErr w:type="spellStart"/>
            <w:r w:rsidR="0020239C" w:rsidRPr="00BA38E8">
              <w:rPr>
                <w:sz w:val="20"/>
              </w:rPr>
              <w:t>need</w:t>
            </w:r>
            <w:proofErr w:type="spellEnd"/>
            <w:r w:rsidR="0020239C" w:rsidRPr="00BA38E8">
              <w:rPr>
                <w:sz w:val="20"/>
              </w:rPr>
              <w:t xml:space="preserve"> </w:t>
            </w:r>
            <w:proofErr w:type="spellStart"/>
            <w:r w:rsidR="0020239C" w:rsidRPr="00BA38E8">
              <w:rPr>
                <w:sz w:val="20"/>
              </w:rPr>
              <w:t>to</w:t>
            </w:r>
            <w:proofErr w:type="spellEnd"/>
            <w:r w:rsidR="0020239C" w:rsidRPr="00BA38E8">
              <w:rPr>
                <w:sz w:val="20"/>
              </w:rPr>
              <w:t xml:space="preserve"> </w:t>
            </w:r>
            <w:proofErr w:type="spellStart"/>
            <w:r w:rsidR="0020239C" w:rsidRPr="00BA38E8">
              <w:rPr>
                <w:sz w:val="20"/>
              </w:rPr>
              <w:t>know</w:t>
            </w:r>
            <w:proofErr w:type="spellEnd"/>
            <w:r w:rsidR="0020239C" w:rsidRPr="00BA38E8">
              <w:rPr>
                <w:sz w:val="20"/>
              </w:rPr>
              <w:t>-Basis“</w:t>
            </w:r>
          </w:p>
        </w:tc>
        <w:tc>
          <w:tcPr>
            <w:tcW w:w="4531" w:type="dxa"/>
          </w:tcPr>
          <w:p w:rsidR="0020239C" w:rsidRPr="00BA38E8" w:rsidRDefault="00527FE4" w:rsidP="00761137">
            <w:pPr>
              <w:rPr>
                <w:sz w:val="20"/>
              </w:rPr>
            </w:pPr>
            <w:sdt>
              <w:sdtPr>
                <w:rPr>
                  <w:sz w:val="20"/>
                </w:rPr>
                <w:id w:val="-431665254"/>
                <w14:checkbox>
                  <w14:checked w14:val="0"/>
                  <w14:checkedState w14:val="2612" w14:font="MS Gothic"/>
                  <w14:uncheckedState w14:val="2610" w14:font="MS Gothic"/>
                </w14:checkbox>
              </w:sdtPr>
              <w:sdtEndPr/>
              <w:sdtContent>
                <w:r w:rsidR="0020239C" w:rsidRPr="00BA38E8">
                  <w:rPr>
                    <w:rFonts w:ascii="Segoe UI Symbol" w:eastAsia="MS Gothic" w:hAnsi="Segoe UI Symbol" w:cs="Segoe UI Symbol"/>
                    <w:sz w:val="20"/>
                  </w:rPr>
                  <w:t>☐</w:t>
                </w:r>
              </w:sdtContent>
            </w:sdt>
            <w:r w:rsidR="0020239C" w:rsidRPr="00BA38E8">
              <w:rPr>
                <w:sz w:val="20"/>
              </w:rPr>
              <w:t xml:space="preserve"> Standardprozess für Berechtigungsvergabe</w:t>
            </w:r>
          </w:p>
        </w:tc>
      </w:tr>
      <w:tr w:rsidR="00BA38E8" w:rsidRPr="00BA38E8" w:rsidTr="00DF3492">
        <w:tc>
          <w:tcPr>
            <w:tcW w:w="4531" w:type="dxa"/>
          </w:tcPr>
          <w:p w:rsidR="0020239C" w:rsidRPr="00BA38E8" w:rsidRDefault="00527FE4" w:rsidP="00DF3492">
            <w:pPr>
              <w:jc w:val="both"/>
              <w:rPr>
                <w:sz w:val="20"/>
              </w:rPr>
            </w:pPr>
            <w:sdt>
              <w:sdtPr>
                <w:rPr>
                  <w:sz w:val="20"/>
                </w:rPr>
                <w:id w:val="373353034"/>
                <w14:checkbox>
                  <w14:checked w14:val="0"/>
                  <w14:checkedState w14:val="2612" w14:font="MS Gothic"/>
                  <w14:uncheckedState w14:val="2610" w14:font="MS Gothic"/>
                </w14:checkbox>
              </w:sdtPr>
              <w:sdtEndPr/>
              <w:sdtContent>
                <w:r w:rsidR="0020239C" w:rsidRPr="00BA38E8">
                  <w:rPr>
                    <w:rFonts w:ascii="Segoe UI Symbol" w:eastAsia="MS Gothic" w:hAnsi="Segoe UI Symbol" w:cs="Segoe UI Symbol"/>
                    <w:sz w:val="20"/>
                  </w:rPr>
                  <w:t>☐</w:t>
                </w:r>
              </w:sdtContent>
            </w:sdt>
            <w:r w:rsidR="0020239C" w:rsidRPr="00BA38E8">
              <w:rPr>
                <w:sz w:val="20"/>
              </w:rPr>
              <w:t xml:space="preserve"> Protokollierung von Zugriffen</w:t>
            </w:r>
          </w:p>
        </w:tc>
        <w:tc>
          <w:tcPr>
            <w:tcW w:w="4531" w:type="dxa"/>
          </w:tcPr>
          <w:p w:rsidR="0020239C" w:rsidRPr="00BA38E8" w:rsidRDefault="00527FE4" w:rsidP="00DF3492">
            <w:pPr>
              <w:jc w:val="both"/>
              <w:rPr>
                <w:sz w:val="20"/>
              </w:rPr>
            </w:pPr>
            <w:sdt>
              <w:sdtPr>
                <w:rPr>
                  <w:sz w:val="20"/>
                </w:rPr>
                <w:id w:val="1206053540"/>
                <w14:checkbox>
                  <w14:checked w14:val="0"/>
                  <w14:checkedState w14:val="2612" w14:font="MS Gothic"/>
                  <w14:uncheckedState w14:val="2610" w14:font="MS Gothic"/>
                </w14:checkbox>
              </w:sdtPr>
              <w:sdtEndPr/>
              <w:sdtContent>
                <w:r w:rsidR="00DB31B3" w:rsidRPr="00BA38E8">
                  <w:rPr>
                    <w:rFonts w:ascii="MS Gothic" w:eastAsia="MS Gothic" w:hAnsi="MS Gothic" w:hint="eastAsia"/>
                    <w:sz w:val="20"/>
                  </w:rPr>
                  <w:t>☐</w:t>
                </w:r>
              </w:sdtContent>
            </w:sdt>
            <w:r w:rsidR="00DB31B3" w:rsidRPr="00BA38E8">
              <w:rPr>
                <w:sz w:val="20"/>
              </w:rPr>
              <w:t xml:space="preserve"> Sichere Aufbewahrung von Speichermedien</w:t>
            </w:r>
          </w:p>
        </w:tc>
      </w:tr>
      <w:tr w:rsidR="00BA38E8" w:rsidRPr="00BA38E8" w:rsidTr="00DF3492">
        <w:tc>
          <w:tcPr>
            <w:tcW w:w="4531" w:type="dxa"/>
          </w:tcPr>
          <w:p w:rsidR="001904B8" w:rsidRPr="00BA38E8" w:rsidRDefault="00527FE4" w:rsidP="00761137">
            <w:pPr>
              <w:rPr>
                <w:sz w:val="20"/>
              </w:rPr>
            </w:pPr>
            <w:sdt>
              <w:sdtPr>
                <w:rPr>
                  <w:sz w:val="20"/>
                </w:rPr>
                <w:id w:val="132684938"/>
                <w14:checkbox>
                  <w14:checked w14:val="0"/>
                  <w14:checkedState w14:val="2612" w14:font="MS Gothic"/>
                  <w14:uncheckedState w14:val="2610" w14:font="MS Gothic"/>
                </w14:checkbox>
              </w:sdtPr>
              <w:sdtEndPr/>
              <w:sdtContent>
                <w:r w:rsidR="001904B8" w:rsidRPr="00BA38E8">
                  <w:rPr>
                    <w:rFonts w:ascii="Segoe UI Symbol" w:eastAsia="MS Gothic" w:hAnsi="Segoe UI Symbol" w:cs="Segoe UI Symbol"/>
                    <w:sz w:val="20"/>
                  </w:rPr>
                  <w:t>☐</w:t>
                </w:r>
              </w:sdtContent>
            </w:sdt>
            <w:r w:rsidR="001904B8" w:rsidRPr="00BA38E8">
              <w:rPr>
                <w:sz w:val="20"/>
              </w:rPr>
              <w:t xml:space="preserve"> Periodische Überprüfung der vergebenen Berechtigungen, insb von administrativen Benutzerkonten</w:t>
            </w:r>
          </w:p>
        </w:tc>
        <w:tc>
          <w:tcPr>
            <w:tcW w:w="4531" w:type="dxa"/>
          </w:tcPr>
          <w:p w:rsidR="001904B8" w:rsidRPr="00BA38E8" w:rsidRDefault="00527FE4" w:rsidP="00DF3492">
            <w:pPr>
              <w:jc w:val="both"/>
              <w:rPr>
                <w:sz w:val="20"/>
              </w:rPr>
            </w:pPr>
            <w:sdt>
              <w:sdtPr>
                <w:rPr>
                  <w:sz w:val="20"/>
                </w:rPr>
                <w:id w:val="938806766"/>
                <w14:checkbox>
                  <w14:checked w14:val="0"/>
                  <w14:checkedState w14:val="2612" w14:font="MS Gothic"/>
                  <w14:uncheckedState w14:val="2610" w14:font="MS Gothic"/>
                </w14:checkbox>
              </w:sdtPr>
              <w:sdtEndPr/>
              <w:sdtContent>
                <w:r w:rsidR="00DB31B3" w:rsidRPr="00BA38E8">
                  <w:rPr>
                    <w:rFonts w:ascii="MS Gothic" w:eastAsia="MS Gothic" w:hAnsi="MS Gothic" w:hint="eastAsia"/>
                    <w:sz w:val="20"/>
                  </w:rPr>
                  <w:t>☐</w:t>
                </w:r>
              </w:sdtContent>
            </w:sdt>
            <w:r w:rsidR="00DB31B3" w:rsidRPr="00BA38E8">
              <w:rPr>
                <w:sz w:val="20"/>
              </w:rPr>
              <w:t xml:space="preserve"> Datenschutzgerechte Wiederverwendung von Datenträgern</w:t>
            </w:r>
          </w:p>
        </w:tc>
      </w:tr>
      <w:tr w:rsidR="00BA38E8" w:rsidRPr="00BA38E8" w:rsidTr="00DF3492">
        <w:tc>
          <w:tcPr>
            <w:tcW w:w="4531" w:type="dxa"/>
          </w:tcPr>
          <w:p w:rsidR="00255F98" w:rsidRPr="00BA38E8" w:rsidRDefault="00527FE4" w:rsidP="001904B8">
            <w:pPr>
              <w:rPr>
                <w:sz w:val="20"/>
              </w:rPr>
            </w:pPr>
            <w:sdt>
              <w:sdtPr>
                <w:rPr>
                  <w:sz w:val="20"/>
                </w:rPr>
                <w:id w:val="-1066492614"/>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55F98" w:rsidRPr="00BA38E8">
              <w:rPr>
                <w:sz w:val="20"/>
              </w:rPr>
              <w:t xml:space="preserve"> Datenschutzgerechte Entsorgung nicht mehr benötigter Datenträger</w:t>
            </w:r>
          </w:p>
        </w:tc>
        <w:tc>
          <w:tcPr>
            <w:tcW w:w="4531" w:type="dxa"/>
          </w:tcPr>
          <w:p w:rsidR="00255F98" w:rsidRPr="00BA38E8" w:rsidRDefault="00527FE4" w:rsidP="00DF3492">
            <w:pPr>
              <w:jc w:val="both"/>
              <w:rPr>
                <w:sz w:val="20"/>
              </w:rPr>
            </w:pPr>
            <w:sdt>
              <w:sdtPr>
                <w:rPr>
                  <w:sz w:val="20"/>
                </w:rPr>
                <w:id w:val="-1028178957"/>
                <w14:checkbox>
                  <w14:checked w14:val="0"/>
                  <w14:checkedState w14:val="2612" w14:font="MS Gothic"/>
                  <w14:uncheckedState w14:val="2610" w14:font="MS Gothic"/>
                </w14:checkbox>
              </w:sdtPr>
              <w:sdtEndPr/>
              <w:sdtContent>
                <w:r w:rsidR="00DB31B3" w:rsidRPr="00BA38E8">
                  <w:rPr>
                    <w:rFonts w:ascii="MS Gothic" w:eastAsia="MS Gothic" w:hAnsi="MS Gothic" w:hint="eastAsia"/>
                    <w:sz w:val="20"/>
                  </w:rPr>
                  <w:t>☐</w:t>
                </w:r>
              </w:sdtContent>
            </w:sdt>
            <w:r w:rsidR="00DB31B3" w:rsidRPr="00BA38E8">
              <w:rPr>
                <w:sz w:val="20"/>
              </w:rPr>
              <w:t xml:space="preserve"> Clear-Desk/Clear-Screen </w:t>
            </w:r>
            <w:proofErr w:type="spellStart"/>
            <w:r w:rsidR="00DB31B3" w:rsidRPr="00BA38E8">
              <w:rPr>
                <w:sz w:val="20"/>
              </w:rPr>
              <w:t>Policy</w:t>
            </w:r>
            <w:proofErr w:type="spellEnd"/>
          </w:p>
        </w:tc>
      </w:tr>
      <w:tr w:rsidR="00BA38E8" w:rsidRPr="00BA38E8" w:rsidTr="00DF3492">
        <w:tc>
          <w:tcPr>
            <w:tcW w:w="4531" w:type="dxa"/>
          </w:tcPr>
          <w:p w:rsidR="0020239C" w:rsidRPr="00BA38E8" w:rsidRDefault="00527FE4" w:rsidP="00761137">
            <w:pPr>
              <w:rPr>
                <w:sz w:val="20"/>
              </w:rPr>
            </w:pPr>
            <w:sdt>
              <w:sdtPr>
                <w:rPr>
                  <w:sz w:val="20"/>
                </w:rPr>
                <w:id w:val="-1868061375"/>
                <w14:checkbox>
                  <w14:checked w14:val="0"/>
                  <w14:checkedState w14:val="2612" w14:font="MS Gothic"/>
                  <w14:uncheckedState w14:val="2610" w14:font="MS Gothic"/>
                </w14:checkbox>
              </w:sdtPr>
              <w:sdtEndPr/>
              <w:sdtContent>
                <w:r w:rsidR="00DB31B3" w:rsidRPr="00BA38E8">
                  <w:rPr>
                    <w:rFonts w:ascii="MS Gothic" w:eastAsia="MS Gothic" w:hAnsi="MS Gothic" w:hint="eastAsia"/>
                    <w:sz w:val="20"/>
                  </w:rPr>
                  <w:t>☐</w:t>
                </w:r>
              </w:sdtContent>
            </w:sdt>
            <w:r w:rsidR="00DB31B3" w:rsidRPr="00BA38E8">
              <w:rPr>
                <w:sz w:val="20"/>
              </w:rPr>
              <w:t xml:space="preserve"> Sonstiges:</w:t>
            </w:r>
          </w:p>
        </w:tc>
        <w:tc>
          <w:tcPr>
            <w:tcW w:w="4531" w:type="dxa"/>
          </w:tcPr>
          <w:p w:rsidR="0020239C" w:rsidRPr="00BA38E8" w:rsidRDefault="0020239C" w:rsidP="00DF3492">
            <w:pPr>
              <w:jc w:val="both"/>
              <w:rPr>
                <w:sz w:val="20"/>
              </w:rPr>
            </w:pPr>
          </w:p>
        </w:tc>
      </w:tr>
    </w:tbl>
    <w:p w:rsidR="0020239C" w:rsidRPr="00761137" w:rsidRDefault="0020239C" w:rsidP="00761137">
      <w:pPr>
        <w:spacing w:line="240" w:lineRule="auto"/>
        <w:jc w:val="both"/>
        <w:rPr>
          <w:sz w:val="20"/>
        </w:rPr>
      </w:pPr>
    </w:p>
    <w:p w:rsidR="00DD7D20" w:rsidRPr="00BA38E8" w:rsidRDefault="00DD7D20" w:rsidP="00761137">
      <w:pPr>
        <w:spacing w:line="240" w:lineRule="auto"/>
        <w:jc w:val="both"/>
        <w:rPr>
          <w:sz w:val="20"/>
        </w:rPr>
      </w:pPr>
      <w:proofErr w:type="spellStart"/>
      <w:r w:rsidRPr="00BA38E8">
        <w:rPr>
          <w:b/>
          <w:sz w:val="20"/>
        </w:rPr>
        <w:t>Pseudonymisierung</w:t>
      </w:r>
      <w:proofErr w:type="spellEnd"/>
      <w:r w:rsidRPr="00BA38E8">
        <w:rPr>
          <w:sz w:val="20"/>
        </w:rPr>
        <w:t xml:space="preserve">: Sofern für die jeweilige Datenverarbeitung möglich, werden die primären Identifikationsmerkmale der personenbezogenen Daten in der jeweiligen </w:t>
      </w:r>
      <w:r w:rsidR="009A406D" w:rsidRPr="00BA38E8">
        <w:rPr>
          <w:sz w:val="20"/>
        </w:rPr>
        <w:t xml:space="preserve">Datenverarbeitung </w:t>
      </w:r>
      <w:r w:rsidRPr="00BA38E8">
        <w:rPr>
          <w:sz w:val="20"/>
        </w:rPr>
        <w:t>entfernt, und gesondert aufbewahrt.</w:t>
      </w:r>
    </w:p>
    <w:tbl>
      <w:tblPr>
        <w:tblStyle w:val="Tabellenraster"/>
        <w:tblW w:w="0" w:type="auto"/>
        <w:tblLook w:val="04A0" w:firstRow="1" w:lastRow="0" w:firstColumn="1" w:lastColumn="0" w:noHBand="0" w:noVBand="1"/>
      </w:tblPr>
      <w:tblGrid>
        <w:gridCol w:w="4531"/>
        <w:gridCol w:w="4531"/>
      </w:tblGrid>
      <w:tr w:rsidR="00BA38E8" w:rsidRPr="00BA38E8" w:rsidTr="00DF3492">
        <w:tc>
          <w:tcPr>
            <w:tcW w:w="4531" w:type="dxa"/>
          </w:tcPr>
          <w:p w:rsidR="0020239C" w:rsidRPr="00BA38E8" w:rsidRDefault="00527FE4">
            <w:pPr>
              <w:rPr>
                <w:sz w:val="20"/>
              </w:rPr>
            </w:pPr>
            <w:sdt>
              <w:sdtPr>
                <w:rPr>
                  <w:sz w:val="20"/>
                </w:rPr>
                <w:id w:val="-309412955"/>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Ja</w:t>
            </w:r>
          </w:p>
        </w:tc>
        <w:tc>
          <w:tcPr>
            <w:tcW w:w="4531" w:type="dxa"/>
          </w:tcPr>
          <w:p w:rsidR="0020239C" w:rsidRPr="00BA38E8" w:rsidRDefault="00527FE4">
            <w:pPr>
              <w:rPr>
                <w:sz w:val="20"/>
              </w:rPr>
            </w:pPr>
            <w:sdt>
              <w:sdtPr>
                <w:rPr>
                  <w:sz w:val="20"/>
                </w:rPr>
                <w:id w:val="-24488187"/>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Nein</w:t>
            </w:r>
          </w:p>
        </w:tc>
      </w:tr>
    </w:tbl>
    <w:p w:rsidR="0020239C" w:rsidRPr="00761137" w:rsidRDefault="0020239C" w:rsidP="00761137">
      <w:pPr>
        <w:spacing w:line="240" w:lineRule="auto"/>
        <w:jc w:val="both"/>
        <w:rPr>
          <w:sz w:val="20"/>
        </w:rPr>
      </w:pPr>
    </w:p>
    <w:p w:rsidR="00DD7D20" w:rsidRPr="00BA38E8" w:rsidRDefault="00DD7D20" w:rsidP="00761137">
      <w:pPr>
        <w:spacing w:line="240" w:lineRule="auto"/>
        <w:jc w:val="both"/>
        <w:rPr>
          <w:sz w:val="20"/>
        </w:rPr>
      </w:pPr>
      <w:r w:rsidRPr="00761137">
        <w:rPr>
          <w:b/>
          <w:sz w:val="20"/>
        </w:rPr>
        <w:t xml:space="preserve">Klassifikationsschema für Daten: </w:t>
      </w:r>
      <w:r w:rsidRPr="00761137">
        <w:rPr>
          <w:sz w:val="20"/>
        </w:rPr>
        <w:t xml:space="preserve">Aufgrund gesetzlicher Verpflichtungen oder Selbsteinschätzung </w:t>
      </w:r>
      <w:r w:rsidRPr="00BA38E8">
        <w:rPr>
          <w:sz w:val="20"/>
        </w:rPr>
        <w:t>(geheim/vertraulich/intern/öffentlich).</w:t>
      </w:r>
    </w:p>
    <w:tbl>
      <w:tblPr>
        <w:tblStyle w:val="Tabellenraster"/>
        <w:tblW w:w="0" w:type="auto"/>
        <w:tblLook w:val="04A0" w:firstRow="1" w:lastRow="0" w:firstColumn="1" w:lastColumn="0" w:noHBand="0" w:noVBand="1"/>
      </w:tblPr>
      <w:tblGrid>
        <w:gridCol w:w="4531"/>
        <w:gridCol w:w="4531"/>
      </w:tblGrid>
      <w:tr w:rsidR="0020239C" w:rsidRPr="00BA38E8" w:rsidTr="00DF3492">
        <w:tc>
          <w:tcPr>
            <w:tcW w:w="4531" w:type="dxa"/>
          </w:tcPr>
          <w:p w:rsidR="0020239C" w:rsidRPr="00BA38E8" w:rsidRDefault="00527FE4" w:rsidP="00DF3492">
            <w:pPr>
              <w:rPr>
                <w:sz w:val="20"/>
              </w:rPr>
            </w:pPr>
            <w:sdt>
              <w:sdtPr>
                <w:rPr>
                  <w:sz w:val="20"/>
                </w:rPr>
                <w:id w:val="-889035040"/>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Ja</w:t>
            </w:r>
          </w:p>
        </w:tc>
        <w:tc>
          <w:tcPr>
            <w:tcW w:w="4531" w:type="dxa"/>
          </w:tcPr>
          <w:p w:rsidR="0020239C" w:rsidRPr="00BA38E8" w:rsidRDefault="00527FE4" w:rsidP="00DF3492">
            <w:pPr>
              <w:rPr>
                <w:sz w:val="20"/>
              </w:rPr>
            </w:pPr>
            <w:sdt>
              <w:sdtPr>
                <w:rPr>
                  <w:sz w:val="20"/>
                </w:rPr>
                <w:id w:val="-434750521"/>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Nein</w:t>
            </w:r>
          </w:p>
        </w:tc>
      </w:tr>
    </w:tbl>
    <w:p w:rsidR="00680302" w:rsidRPr="00BA38E8" w:rsidRDefault="00680302" w:rsidP="00680302">
      <w:pPr>
        <w:spacing w:line="240" w:lineRule="auto"/>
        <w:ind w:left="360"/>
        <w:jc w:val="both"/>
        <w:rPr>
          <w:sz w:val="20"/>
        </w:rPr>
      </w:pPr>
    </w:p>
    <w:p w:rsidR="00DD7D20" w:rsidRPr="00BA38E8" w:rsidRDefault="00555F5F" w:rsidP="00680302">
      <w:pPr>
        <w:pStyle w:val="berschrift2"/>
        <w:spacing w:before="0" w:after="0" w:line="240" w:lineRule="auto"/>
        <w:rPr>
          <w:rFonts w:ascii="Trebuchet MS" w:hAnsi="Trebuchet MS"/>
          <w:sz w:val="20"/>
        </w:rPr>
      </w:pPr>
      <w:r w:rsidRPr="00BA38E8">
        <w:rPr>
          <w:rFonts w:ascii="Trebuchet MS" w:hAnsi="Trebuchet MS"/>
          <w:sz w:val="20"/>
        </w:rPr>
        <w:t xml:space="preserve">B. </w:t>
      </w:r>
      <w:r w:rsidR="00C81567" w:rsidRPr="00BA38E8">
        <w:rPr>
          <w:rFonts w:ascii="Trebuchet MS" w:hAnsi="Trebuchet MS"/>
          <w:sz w:val="20"/>
        </w:rPr>
        <w:t>Daten</w:t>
      </w:r>
      <w:r w:rsidR="00DD7D20" w:rsidRPr="00BA38E8">
        <w:rPr>
          <w:rFonts w:ascii="Trebuchet MS" w:hAnsi="Trebuchet MS"/>
          <w:sz w:val="20"/>
        </w:rPr>
        <w:t>Integrität</w:t>
      </w:r>
      <w:r w:rsidR="008612BF" w:rsidRPr="00BA38E8">
        <w:rPr>
          <w:rStyle w:val="Funotenzeichen"/>
          <w:rFonts w:ascii="Trebuchet MS" w:hAnsi="Trebuchet MS"/>
          <w:sz w:val="20"/>
        </w:rPr>
        <w:footnoteReference w:id="6"/>
      </w:r>
    </w:p>
    <w:p w:rsidR="00680302" w:rsidRPr="00BA38E8" w:rsidRDefault="00680302" w:rsidP="00680302">
      <w:pPr>
        <w:rPr>
          <w:sz w:val="20"/>
        </w:rPr>
      </w:pPr>
    </w:p>
    <w:p w:rsidR="0020239C" w:rsidRPr="00BA38E8" w:rsidRDefault="00DD7D20" w:rsidP="005B595D">
      <w:pPr>
        <w:spacing w:line="240" w:lineRule="auto"/>
        <w:jc w:val="both"/>
        <w:rPr>
          <w:sz w:val="20"/>
        </w:rPr>
      </w:pPr>
      <w:proofErr w:type="spellStart"/>
      <w:r w:rsidRPr="00BA38E8">
        <w:rPr>
          <w:b/>
          <w:sz w:val="20"/>
        </w:rPr>
        <w:t>Weitergabekontrolle</w:t>
      </w:r>
      <w:proofErr w:type="spellEnd"/>
      <w:r w:rsidRPr="00BA38E8">
        <w:rPr>
          <w:sz w:val="20"/>
        </w:rPr>
        <w:t>: Kein unbefugtes Lesen, Kopieren, Verändern oder Entfernen bei elektronischer Übertragung oder Transport</w:t>
      </w:r>
      <w:r w:rsidR="00BA38E8" w:rsidRPr="00BA38E8">
        <w:rPr>
          <w:sz w:val="20"/>
        </w:rPr>
        <w:t xml:space="preserve"> </w:t>
      </w:r>
      <w:r w:rsidR="0020239C" w:rsidRPr="00BA38E8">
        <w:rPr>
          <w:sz w:val="20"/>
        </w:rPr>
        <w:t>durch</w:t>
      </w:r>
      <w:r w:rsidRPr="00BA38E8">
        <w:rPr>
          <w:sz w:val="20"/>
        </w:rPr>
        <w:t xml:space="preserve">: </w:t>
      </w:r>
    </w:p>
    <w:tbl>
      <w:tblPr>
        <w:tblStyle w:val="Tabellenraster"/>
        <w:tblW w:w="0" w:type="auto"/>
        <w:tblLook w:val="04A0" w:firstRow="1" w:lastRow="0" w:firstColumn="1" w:lastColumn="0" w:noHBand="0" w:noVBand="1"/>
      </w:tblPr>
      <w:tblGrid>
        <w:gridCol w:w="4531"/>
        <w:gridCol w:w="4531"/>
      </w:tblGrid>
      <w:tr w:rsidR="00BA38E8" w:rsidRPr="00BA38E8" w:rsidTr="00DF3492">
        <w:tc>
          <w:tcPr>
            <w:tcW w:w="4531" w:type="dxa"/>
          </w:tcPr>
          <w:p w:rsidR="0020239C" w:rsidRPr="00BA38E8" w:rsidRDefault="00527FE4" w:rsidP="00DF3492">
            <w:pPr>
              <w:rPr>
                <w:sz w:val="20"/>
              </w:rPr>
            </w:pPr>
            <w:sdt>
              <w:sdtPr>
                <w:rPr>
                  <w:sz w:val="20"/>
                </w:rPr>
                <w:id w:val="1304344197"/>
                <w14:checkbox>
                  <w14:checked w14:val="0"/>
                  <w14:checkedState w14:val="2612" w14:font="MS Gothic"/>
                  <w14:uncheckedState w14:val="2610" w14:font="MS Gothic"/>
                </w14:checkbox>
              </w:sdtPr>
              <w:sdtEndPr/>
              <w:sdtContent>
                <w:r w:rsidR="000970F5" w:rsidRPr="00BA38E8">
                  <w:rPr>
                    <w:rFonts w:ascii="MS Gothic" w:eastAsia="MS Gothic" w:hAnsi="MS Gothic" w:hint="eastAsia"/>
                    <w:sz w:val="20"/>
                  </w:rPr>
                  <w:t>☐</w:t>
                </w:r>
              </w:sdtContent>
            </w:sdt>
            <w:r w:rsidR="0020239C" w:rsidRPr="00BA38E8">
              <w:rPr>
                <w:sz w:val="20"/>
              </w:rPr>
              <w:t xml:space="preserve"> Verschlüsselung</w:t>
            </w:r>
            <w:r w:rsidR="00255F98" w:rsidRPr="00BA38E8">
              <w:rPr>
                <w:sz w:val="20"/>
              </w:rPr>
              <w:t xml:space="preserve"> von Datenträgern</w:t>
            </w:r>
          </w:p>
        </w:tc>
        <w:tc>
          <w:tcPr>
            <w:tcW w:w="4531" w:type="dxa"/>
          </w:tcPr>
          <w:p w:rsidR="0020239C" w:rsidRPr="00BA38E8" w:rsidRDefault="00527FE4" w:rsidP="00DF3492">
            <w:pPr>
              <w:jc w:val="both"/>
              <w:rPr>
                <w:sz w:val="20"/>
              </w:rPr>
            </w:pPr>
            <w:sdt>
              <w:sdtPr>
                <w:rPr>
                  <w:sz w:val="20"/>
                </w:rPr>
                <w:id w:val="-746807747"/>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55F98" w:rsidRPr="00BA38E8">
              <w:rPr>
                <w:sz w:val="20"/>
              </w:rPr>
              <w:t xml:space="preserve"> Verschlüsselung von Dateien</w:t>
            </w:r>
          </w:p>
        </w:tc>
      </w:tr>
      <w:tr w:rsidR="00BA38E8" w:rsidRPr="00BA38E8" w:rsidTr="00DF3492">
        <w:tc>
          <w:tcPr>
            <w:tcW w:w="4531" w:type="dxa"/>
          </w:tcPr>
          <w:p w:rsidR="00255F98" w:rsidRPr="00BA38E8" w:rsidRDefault="00527FE4" w:rsidP="00DF3492">
            <w:pPr>
              <w:rPr>
                <w:sz w:val="20"/>
              </w:rPr>
            </w:pPr>
            <w:sdt>
              <w:sdtPr>
                <w:rPr>
                  <w:sz w:val="20"/>
                </w:rPr>
                <w:id w:val="1624198596"/>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55F98" w:rsidRPr="00BA38E8">
              <w:rPr>
                <w:sz w:val="20"/>
              </w:rPr>
              <w:t xml:space="preserve"> Virtual Private Networks (VPN)</w:t>
            </w:r>
          </w:p>
        </w:tc>
        <w:tc>
          <w:tcPr>
            <w:tcW w:w="4531" w:type="dxa"/>
          </w:tcPr>
          <w:p w:rsidR="00255F98" w:rsidRPr="00BA38E8" w:rsidRDefault="00527FE4" w:rsidP="00DF3492">
            <w:pPr>
              <w:jc w:val="both"/>
              <w:rPr>
                <w:sz w:val="20"/>
              </w:rPr>
            </w:pPr>
            <w:sdt>
              <w:sdtPr>
                <w:rPr>
                  <w:sz w:val="20"/>
                </w:rPr>
                <w:id w:val="-1449469497"/>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55F98" w:rsidRPr="00BA38E8">
              <w:rPr>
                <w:sz w:val="20"/>
              </w:rPr>
              <w:t xml:space="preserve"> Elektronische Signatur</w:t>
            </w:r>
          </w:p>
        </w:tc>
      </w:tr>
      <w:tr w:rsidR="00BA38E8" w:rsidRPr="00BA38E8" w:rsidTr="00DF3492">
        <w:tc>
          <w:tcPr>
            <w:tcW w:w="4531" w:type="dxa"/>
          </w:tcPr>
          <w:p w:rsidR="0020239C" w:rsidRPr="00BA38E8" w:rsidRDefault="00527FE4" w:rsidP="004A612E">
            <w:pPr>
              <w:jc w:val="both"/>
              <w:rPr>
                <w:sz w:val="20"/>
              </w:rPr>
            </w:pPr>
            <w:sdt>
              <w:sdtPr>
                <w:rPr>
                  <w:sz w:val="20"/>
                </w:rPr>
                <w:id w:val="415599687"/>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55F98" w:rsidRPr="00BA38E8">
              <w:rPr>
                <w:sz w:val="20"/>
              </w:rPr>
              <w:t xml:space="preserve"> Sonstiges:</w:t>
            </w:r>
          </w:p>
        </w:tc>
        <w:tc>
          <w:tcPr>
            <w:tcW w:w="4531" w:type="dxa"/>
          </w:tcPr>
          <w:p w:rsidR="0020239C" w:rsidRPr="00BA38E8" w:rsidRDefault="0020239C" w:rsidP="00DF3492">
            <w:pPr>
              <w:jc w:val="both"/>
              <w:rPr>
                <w:sz w:val="20"/>
              </w:rPr>
            </w:pPr>
          </w:p>
        </w:tc>
      </w:tr>
    </w:tbl>
    <w:p w:rsidR="0020239C" w:rsidRPr="00761137" w:rsidRDefault="0020239C" w:rsidP="00761137">
      <w:pPr>
        <w:spacing w:line="240" w:lineRule="auto"/>
        <w:jc w:val="both"/>
        <w:rPr>
          <w:b/>
          <w:sz w:val="20"/>
        </w:rPr>
      </w:pPr>
    </w:p>
    <w:p w:rsidR="0020239C" w:rsidRPr="00BA38E8" w:rsidRDefault="00DD7D20" w:rsidP="00761137">
      <w:pPr>
        <w:spacing w:line="240" w:lineRule="auto"/>
        <w:jc w:val="both"/>
        <w:rPr>
          <w:sz w:val="20"/>
        </w:rPr>
      </w:pPr>
      <w:r w:rsidRPr="00761137">
        <w:rPr>
          <w:b/>
          <w:sz w:val="20"/>
        </w:rPr>
        <w:t>Eingabekontrolle</w:t>
      </w:r>
      <w:r w:rsidRPr="00761137">
        <w:rPr>
          <w:sz w:val="20"/>
        </w:rPr>
        <w:t xml:space="preserve">: Feststellung, ob und von wem personenbezogene Daten in Datenverarbeitungssysteme eingegeben, verändert oder entfernt worden </w:t>
      </w:r>
      <w:r w:rsidRPr="00BA38E8">
        <w:rPr>
          <w:sz w:val="20"/>
        </w:rPr>
        <w:t xml:space="preserve">sind </w:t>
      </w:r>
      <w:r w:rsidR="0020239C" w:rsidRPr="00BA38E8">
        <w:rPr>
          <w:sz w:val="20"/>
        </w:rPr>
        <w:t>durch:</w:t>
      </w:r>
      <w:r w:rsidRPr="00BA38E8">
        <w:rPr>
          <w:sz w:val="20"/>
        </w:rPr>
        <w:t xml:space="preserve"> </w:t>
      </w:r>
    </w:p>
    <w:tbl>
      <w:tblPr>
        <w:tblStyle w:val="Tabellenraster"/>
        <w:tblW w:w="0" w:type="auto"/>
        <w:tblLook w:val="04A0" w:firstRow="1" w:lastRow="0" w:firstColumn="1" w:lastColumn="0" w:noHBand="0" w:noVBand="1"/>
      </w:tblPr>
      <w:tblGrid>
        <w:gridCol w:w="4531"/>
        <w:gridCol w:w="4531"/>
      </w:tblGrid>
      <w:tr w:rsidR="00BA38E8" w:rsidRPr="00BA38E8" w:rsidTr="00DF3492">
        <w:tc>
          <w:tcPr>
            <w:tcW w:w="4531" w:type="dxa"/>
          </w:tcPr>
          <w:p w:rsidR="0020239C" w:rsidRPr="00BA38E8" w:rsidRDefault="00527FE4" w:rsidP="00DF3492">
            <w:pPr>
              <w:rPr>
                <w:sz w:val="20"/>
              </w:rPr>
            </w:pPr>
            <w:sdt>
              <w:sdtPr>
                <w:rPr>
                  <w:sz w:val="20"/>
                </w:rPr>
                <w:id w:val="-329827121"/>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Protokollierung</w:t>
            </w:r>
          </w:p>
        </w:tc>
        <w:tc>
          <w:tcPr>
            <w:tcW w:w="4531" w:type="dxa"/>
          </w:tcPr>
          <w:p w:rsidR="0020239C" w:rsidRPr="00BA38E8" w:rsidRDefault="00527FE4" w:rsidP="00DF3492">
            <w:pPr>
              <w:jc w:val="both"/>
              <w:rPr>
                <w:sz w:val="20"/>
              </w:rPr>
            </w:pPr>
            <w:sdt>
              <w:sdtPr>
                <w:rPr>
                  <w:sz w:val="20"/>
                </w:rPr>
                <w:id w:val="683863709"/>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Dokumentenmanagement</w:t>
            </w:r>
          </w:p>
        </w:tc>
      </w:tr>
      <w:tr w:rsidR="0020239C" w:rsidRPr="00BA38E8" w:rsidTr="00DF3492">
        <w:tc>
          <w:tcPr>
            <w:tcW w:w="4531" w:type="dxa"/>
          </w:tcPr>
          <w:p w:rsidR="0020239C" w:rsidRPr="00BA38E8" w:rsidRDefault="00527FE4" w:rsidP="00DF3492">
            <w:pPr>
              <w:jc w:val="both"/>
              <w:rPr>
                <w:sz w:val="20"/>
              </w:rPr>
            </w:pPr>
            <w:sdt>
              <w:sdtPr>
                <w:rPr>
                  <w:sz w:val="20"/>
                </w:rPr>
                <w:id w:val="1645999658"/>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Sonstiges:</w:t>
            </w:r>
          </w:p>
        </w:tc>
        <w:tc>
          <w:tcPr>
            <w:tcW w:w="4531" w:type="dxa"/>
          </w:tcPr>
          <w:p w:rsidR="0020239C" w:rsidRPr="00BA38E8" w:rsidRDefault="0020239C">
            <w:pPr>
              <w:jc w:val="both"/>
              <w:rPr>
                <w:sz w:val="20"/>
              </w:rPr>
            </w:pPr>
          </w:p>
        </w:tc>
      </w:tr>
    </w:tbl>
    <w:p w:rsidR="0020239C" w:rsidRPr="00BA38E8" w:rsidRDefault="0020239C" w:rsidP="00761137">
      <w:pPr>
        <w:spacing w:line="240" w:lineRule="auto"/>
        <w:jc w:val="both"/>
        <w:rPr>
          <w:sz w:val="20"/>
        </w:rPr>
      </w:pPr>
    </w:p>
    <w:p w:rsidR="00DD7D20" w:rsidRPr="00BA38E8" w:rsidRDefault="00761137" w:rsidP="00761137">
      <w:pPr>
        <w:pStyle w:val="berschrift2"/>
        <w:spacing w:before="0" w:after="0" w:line="240" w:lineRule="auto"/>
        <w:rPr>
          <w:rFonts w:ascii="Trebuchet MS" w:hAnsi="Trebuchet MS"/>
          <w:sz w:val="20"/>
        </w:rPr>
      </w:pPr>
      <w:r w:rsidRPr="00BA38E8">
        <w:rPr>
          <w:rFonts w:ascii="Trebuchet MS" w:hAnsi="Trebuchet MS"/>
          <w:sz w:val="20"/>
        </w:rPr>
        <w:t xml:space="preserve">C. </w:t>
      </w:r>
      <w:r w:rsidR="00DD7D20" w:rsidRPr="00BA38E8">
        <w:rPr>
          <w:rFonts w:ascii="Trebuchet MS" w:hAnsi="Trebuchet MS"/>
          <w:sz w:val="20"/>
        </w:rPr>
        <w:t>Verfügbarkeit und Belastbarkeit</w:t>
      </w:r>
    </w:p>
    <w:p w:rsidR="00680302" w:rsidRPr="00761137" w:rsidRDefault="00680302" w:rsidP="00680302">
      <w:pPr>
        <w:rPr>
          <w:sz w:val="20"/>
        </w:rPr>
      </w:pPr>
    </w:p>
    <w:p w:rsidR="0020239C" w:rsidRPr="00BA38E8" w:rsidRDefault="00DD7D20" w:rsidP="00761137">
      <w:pPr>
        <w:spacing w:line="240" w:lineRule="auto"/>
        <w:jc w:val="both"/>
        <w:rPr>
          <w:sz w:val="20"/>
        </w:rPr>
      </w:pPr>
      <w:r w:rsidRPr="00BA38E8">
        <w:rPr>
          <w:b/>
          <w:sz w:val="20"/>
        </w:rPr>
        <w:t>Verfügbarkeitskontrolle</w:t>
      </w:r>
      <w:r w:rsidRPr="00BA38E8">
        <w:rPr>
          <w:sz w:val="20"/>
        </w:rPr>
        <w:t>: Schutz gegen zufällige oder mutwillige Zerstörung bzw. Verlust</w:t>
      </w:r>
      <w:r w:rsidRPr="00BA38E8">
        <w:t xml:space="preserve"> </w:t>
      </w:r>
      <w:r w:rsidR="0020239C" w:rsidRPr="00BA38E8">
        <w:rPr>
          <w:sz w:val="20"/>
        </w:rPr>
        <w:t>durch</w:t>
      </w:r>
      <w:r w:rsidRPr="00BA38E8">
        <w:rPr>
          <w:sz w:val="20"/>
        </w:rPr>
        <w:t xml:space="preserve">: </w:t>
      </w:r>
    </w:p>
    <w:tbl>
      <w:tblPr>
        <w:tblStyle w:val="Tabellenraster"/>
        <w:tblW w:w="0" w:type="auto"/>
        <w:tblLook w:val="04A0" w:firstRow="1" w:lastRow="0" w:firstColumn="1" w:lastColumn="0" w:noHBand="0" w:noVBand="1"/>
      </w:tblPr>
      <w:tblGrid>
        <w:gridCol w:w="4531"/>
        <w:gridCol w:w="4531"/>
      </w:tblGrid>
      <w:tr w:rsidR="00BA38E8" w:rsidRPr="00BA38E8" w:rsidTr="00DF3492">
        <w:tc>
          <w:tcPr>
            <w:tcW w:w="4531" w:type="dxa"/>
          </w:tcPr>
          <w:p w:rsidR="0020239C" w:rsidRPr="00BA38E8" w:rsidRDefault="00527FE4" w:rsidP="00DF3492">
            <w:pPr>
              <w:rPr>
                <w:sz w:val="20"/>
              </w:rPr>
            </w:pPr>
            <w:sdt>
              <w:sdtPr>
                <w:rPr>
                  <w:sz w:val="20"/>
                </w:rPr>
                <w:id w:val="-1869211286"/>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w:t>
            </w:r>
            <w:r w:rsidR="00506E08" w:rsidRPr="00BA38E8">
              <w:rPr>
                <w:sz w:val="20"/>
              </w:rPr>
              <w:t>Backup-Strategie (online/offline; on-site/off-site)</w:t>
            </w:r>
          </w:p>
        </w:tc>
        <w:tc>
          <w:tcPr>
            <w:tcW w:w="4531" w:type="dxa"/>
          </w:tcPr>
          <w:p w:rsidR="0020239C" w:rsidRPr="00BA38E8" w:rsidRDefault="00527FE4" w:rsidP="00DF3492">
            <w:pPr>
              <w:rPr>
                <w:sz w:val="20"/>
              </w:rPr>
            </w:pPr>
            <w:sdt>
              <w:sdtPr>
                <w:rPr>
                  <w:sz w:val="20"/>
                </w:rPr>
                <w:id w:val="1070469665"/>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w:t>
            </w:r>
            <w:r w:rsidR="00C65946" w:rsidRPr="00BA38E8">
              <w:rPr>
                <w:sz w:val="20"/>
              </w:rPr>
              <w:t>U</w:t>
            </w:r>
            <w:r w:rsidR="00506E08" w:rsidRPr="00BA38E8">
              <w:rPr>
                <w:sz w:val="20"/>
              </w:rPr>
              <w:t>nterbrechungsfreie Stromversorgung (USV, Dieselaggregat)</w:t>
            </w:r>
          </w:p>
        </w:tc>
      </w:tr>
      <w:tr w:rsidR="00BA38E8" w:rsidRPr="00BA38E8" w:rsidTr="00DF3492">
        <w:tc>
          <w:tcPr>
            <w:tcW w:w="4531" w:type="dxa"/>
          </w:tcPr>
          <w:p w:rsidR="0020239C" w:rsidRPr="00BA38E8" w:rsidRDefault="00527FE4" w:rsidP="00DF3492">
            <w:pPr>
              <w:jc w:val="both"/>
              <w:rPr>
                <w:sz w:val="20"/>
              </w:rPr>
            </w:pPr>
            <w:sdt>
              <w:sdtPr>
                <w:rPr>
                  <w:sz w:val="20"/>
                </w:rPr>
                <w:id w:val="-752968482"/>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w:t>
            </w:r>
            <w:r w:rsidR="00506E08" w:rsidRPr="00BA38E8">
              <w:rPr>
                <w:sz w:val="20"/>
              </w:rPr>
              <w:t>Virenschutz</w:t>
            </w:r>
          </w:p>
        </w:tc>
        <w:tc>
          <w:tcPr>
            <w:tcW w:w="4531" w:type="dxa"/>
          </w:tcPr>
          <w:p w:rsidR="0020239C" w:rsidRPr="00BA38E8" w:rsidRDefault="00527FE4" w:rsidP="00DF3492">
            <w:pPr>
              <w:jc w:val="both"/>
              <w:rPr>
                <w:sz w:val="20"/>
              </w:rPr>
            </w:pPr>
            <w:sdt>
              <w:sdtPr>
                <w:rPr>
                  <w:sz w:val="20"/>
                </w:rPr>
                <w:id w:val="1266045313"/>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506E08" w:rsidRPr="00BA38E8">
              <w:rPr>
                <w:sz w:val="20"/>
              </w:rPr>
              <w:t xml:space="preserve"> Firewall</w:t>
            </w:r>
          </w:p>
        </w:tc>
      </w:tr>
      <w:tr w:rsidR="00BA38E8" w:rsidRPr="00BA38E8" w:rsidTr="00DF3492">
        <w:tc>
          <w:tcPr>
            <w:tcW w:w="4531" w:type="dxa"/>
          </w:tcPr>
          <w:p w:rsidR="0020239C" w:rsidRPr="00BA38E8" w:rsidRDefault="00527FE4" w:rsidP="00DF3492">
            <w:pPr>
              <w:jc w:val="both"/>
              <w:rPr>
                <w:sz w:val="20"/>
              </w:rPr>
            </w:pPr>
            <w:sdt>
              <w:sdtPr>
                <w:rPr>
                  <w:sz w:val="20"/>
                </w:rPr>
                <w:id w:val="1530449920"/>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20239C" w:rsidRPr="00BA38E8">
              <w:rPr>
                <w:sz w:val="20"/>
              </w:rPr>
              <w:t xml:space="preserve"> </w:t>
            </w:r>
            <w:r w:rsidR="00506E08" w:rsidRPr="00BA38E8">
              <w:rPr>
                <w:sz w:val="20"/>
              </w:rPr>
              <w:t>Meldewege und Notfallpläne</w:t>
            </w:r>
          </w:p>
        </w:tc>
        <w:tc>
          <w:tcPr>
            <w:tcW w:w="4531" w:type="dxa"/>
          </w:tcPr>
          <w:p w:rsidR="0020239C" w:rsidRPr="00BA38E8" w:rsidRDefault="00527FE4" w:rsidP="00761137">
            <w:pPr>
              <w:rPr>
                <w:sz w:val="20"/>
              </w:rPr>
            </w:pPr>
            <w:sdt>
              <w:sdtPr>
                <w:rPr>
                  <w:sz w:val="20"/>
                </w:rPr>
                <w:id w:val="886771212"/>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506E08" w:rsidRPr="00BA38E8">
              <w:rPr>
                <w:sz w:val="20"/>
              </w:rPr>
              <w:t xml:space="preserve"> Security Checks auf Infrastruktur- und Applikationsebene</w:t>
            </w:r>
          </w:p>
        </w:tc>
      </w:tr>
      <w:tr w:rsidR="00BA38E8" w:rsidRPr="00BA38E8" w:rsidTr="00DF3492">
        <w:tc>
          <w:tcPr>
            <w:tcW w:w="4531" w:type="dxa"/>
          </w:tcPr>
          <w:p w:rsidR="00506E08" w:rsidRPr="00BA38E8" w:rsidRDefault="00527FE4" w:rsidP="00761137">
            <w:pPr>
              <w:rPr>
                <w:sz w:val="20"/>
              </w:rPr>
            </w:pPr>
            <w:sdt>
              <w:sdtPr>
                <w:rPr>
                  <w:sz w:val="20"/>
                </w:rPr>
                <w:id w:val="-322978965"/>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506E08" w:rsidRPr="00BA38E8">
              <w:rPr>
                <w:sz w:val="20"/>
              </w:rPr>
              <w:t xml:space="preserve"> Mehrstufiges Sicherungskonzept mit verschlüsselter Auslagerung der Sicherungen in ein Ausweichrechenzentrum</w:t>
            </w:r>
          </w:p>
        </w:tc>
        <w:tc>
          <w:tcPr>
            <w:tcW w:w="4531" w:type="dxa"/>
          </w:tcPr>
          <w:p w:rsidR="00506E08" w:rsidRPr="00BA38E8" w:rsidRDefault="00527FE4" w:rsidP="00DF3492">
            <w:pPr>
              <w:jc w:val="both"/>
              <w:rPr>
                <w:sz w:val="20"/>
              </w:rPr>
            </w:pPr>
            <w:sdt>
              <w:sdtPr>
                <w:rPr>
                  <w:sz w:val="20"/>
                </w:rPr>
                <w:id w:val="-1188449824"/>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506E08" w:rsidRPr="00BA38E8">
              <w:rPr>
                <w:sz w:val="20"/>
              </w:rPr>
              <w:t xml:space="preserve"> Standardprozesse bei Wechsel/Ausscheiden von Mitarbeitern</w:t>
            </w:r>
          </w:p>
        </w:tc>
      </w:tr>
      <w:tr w:rsidR="00BA38E8" w:rsidRPr="00BA38E8" w:rsidTr="00DF3492">
        <w:tc>
          <w:tcPr>
            <w:tcW w:w="4531" w:type="dxa"/>
          </w:tcPr>
          <w:p w:rsidR="00506E08" w:rsidRPr="00BA38E8" w:rsidRDefault="00527FE4" w:rsidP="00DF3492">
            <w:pPr>
              <w:jc w:val="both"/>
              <w:rPr>
                <w:sz w:val="20"/>
              </w:rPr>
            </w:pPr>
            <w:sdt>
              <w:sdtPr>
                <w:rPr>
                  <w:sz w:val="20"/>
                </w:rPr>
                <w:id w:val="1304509321"/>
                <w14:checkbox>
                  <w14:checked w14:val="0"/>
                  <w14:checkedState w14:val="2612" w14:font="MS Gothic"/>
                  <w14:uncheckedState w14:val="2610" w14:font="MS Gothic"/>
                </w14:checkbox>
              </w:sdtPr>
              <w:sdtEndPr/>
              <w:sdtContent>
                <w:r w:rsidR="00255F98" w:rsidRPr="00BA38E8">
                  <w:rPr>
                    <w:rFonts w:ascii="MS Gothic" w:eastAsia="MS Gothic" w:hAnsi="MS Gothic" w:hint="eastAsia"/>
                    <w:sz w:val="20"/>
                  </w:rPr>
                  <w:t>☐</w:t>
                </w:r>
              </w:sdtContent>
            </w:sdt>
            <w:r w:rsidR="00506E08" w:rsidRPr="00BA38E8">
              <w:rPr>
                <w:sz w:val="20"/>
              </w:rPr>
              <w:t xml:space="preserve"> Sonstiges:</w:t>
            </w:r>
          </w:p>
        </w:tc>
        <w:tc>
          <w:tcPr>
            <w:tcW w:w="4531" w:type="dxa"/>
          </w:tcPr>
          <w:p w:rsidR="00506E08" w:rsidRPr="00BA38E8" w:rsidRDefault="00506E08" w:rsidP="00DF3492">
            <w:pPr>
              <w:jc w:val="both"/>
              <w:rPr>
                <w:sz w:val="20"/>
              </w:rPr>
            </w:pPr>
          </w:p>
        </w:tc>
      </w:tr>
    </w:tbl>
    <w:p w:rsidR="0020239C" w:rsidRPr="00761137" w:rsidRDefault="0020239C" w:rsidP="00761137">
      <w:pPr>
        <w:spacing w:line="240" w:lineRule="auto"/>
        <w:jc w:val="both"/>
        <w:rPr>
          <w:sz w:val="20"/>
        </w:rPr>
      </w:pPr>
    </w:p>
    <w:p w:rsidR="00555F5F" w:rsidRPr="00DF5BA7" w:rsidRDefault="00DD7D20" w:rsidP="00761137">
      <w:pPr>
        <w:spacing w:line="240" w:lineRule="auto"/>
        <w:jc w:val="both"/>
        <w:rPr>
          <w:b/>
          <w:sz w:val="20"/>
        </w:rPr>
      </w:pPr>
      <w:r w:rsidRPr="00761137">
        <w:rPr>
          <w:sz w:val="20"/>
        </w:rPr>
        <w:t xml:space="preserve">Rasche </w:t>
      </w:r>
      <w:r w:rsidRPr="00DF5BA7">
        <w:rPr>
          <w:b/>
          <w:sz w:val="20"/>
        </w:rPr>
        <w:t>Wiederherstellbarkeit</w:t>
      </w:r>
      <w:r w:rsidR="00133288" w:rsidRPr="00DF5BA7">
        <w:rPr>
          <w:b/>
          <w:sz w:val="20"/>
        </w:rPr>
        <w:t>:</w:t>
      </w:r>
    </w:p>
    <w:tbl>
      <w:tblPr>
        <w:tblStyle w:val="Tabellenraster"/>
        <w:tblW w:w="0" w:type="auto"/>
        <w:tblLook w:val="04A0" w:firstRow="1" w:lastRow="0" w:firstColumn="1" w:lastColumn="0" w:noHBand="0" w:noVBand="1"/>
      </w:tblPr>
      <w:tblGrid>
        <w:gridCol w:w="4531"/>
        <w:gridCol w:w="4531"/>
      </w:tblGrid>
      <w:tr w:rsidR="00555F5F" w:rsidRPr="00BA38E8" w:rsidTr="00DF3492">
        <w:tc>
          <w:tcPr>
            <w:tcW w:w="4531" w:type="dxa"/>
          </w:tcPr>
          <w:p w:rsidR="00555F5F" w:rsidRPr="00BA38E8" w:rsidRDefault="00527FE4" w:rsidP="00DF3492">
            <w:pPr>
              <w:rPr>
                <w:sz w:val="20"/>
              </w:rPr>
            </w:pPr>
            <w:sdt>
              <w:sdtPr>
                <w:rPr>
                  <w:sz w:val="20"/>
                </w:rPr>
                <w:id w:val="-1454863292"/>
                <w14:checkbox>
                  <w14:checked w14:val="0"/>
                  <w14:checkedState w14:val="2612" w14:font="MS Gothic"/>
                  <w14:uncheckedState w14:val="2610" w14:font="MS Gothic"/>
                </w14:checkbox>
              </w:sdtPr>
              <w:sdtEndPr/>
              <w:sdtContent>
                <w:r w:rsidR="00555F5F" w:rsidRPr="00BA38E8">
                  <w:rPr>
                    <w:rFonts w:ascii="Segoe UI Symbol" w:eastAsia="MS Gothic" w:hAnsi="Segoe UI Symbol" w:cs="Segoe UI Symbol"/>
                    <w:sz w:val="20"/>
                  </w:rPr>
                  <w:t>☐</w:t>
                </w:r>
              </w:sdtContent>
            </w:sdt>
            <w:r w:rsidR="00555F5F" w:rsidRPr="00BA38E8">
              <w:rPr>
                <w:sz w:val="20"/>
              </w:rPr>
              <w:t xml:space="preserve"> Ja</w:t>
            </w:r>
          </w:p>
        </w:tc>
        <w:tc>
          <w:tcPr>
            <w:tcW w:w="4531" w:type="dxa"/>
          </w:tcPr>
          <w:p w:rsidR="00555F5F" w:rsidRPr="00BA38E8" w:rsidRDefault="00527FE4" w:rsidP="00DF3492">
            <w:pPr>
              <w:rPr>
                <w:sz w:val="20"/>
              </w:rPr>
            </w:pPr>
            <w:sdt>
              <w:sdtPr>
                <w:rPr>
                  <w:sz w:val="20"/>
                </w:rPr>
                <w:id w:val="1954592423"/>
                <w14:checkbox>
                  <w14:checked w14:val="0"/>
                  <w14:checkedState w14:val="2612" w14:font="MS Gothic"/>
                  <w14:uncheckedState w14:val="2610" w14:font="MS Gothic"/>
                </w14:checkbox>
              </w:sdtPr>
              <w:sdtEndPr/>
              <w:sdtContent>
                <w:r w:rsidR="00555F5F" w:rsidRPr="00BA38E8">
                  <w:rPr>
                    <w:rFonts w:ascii="Segoe UI Symbol" w:eastAsia="MS Gothic" w:hAnsi="Segoe UI Symbol" w:cs="Segoe UI Symbol"/>
                    <w:sz w:val="20"/>
                  </w:rPr>
                  <w:t>☐</w:t>
                </w:r>
              </w:sdtContent>
            </w:sdt>
            <w:r w:rsidR="00555F5F" w:rsidRPr="00BA38E8">
              <w:rPr>
                <w:sz w:val="20"/>
              </w:rPr>
              <w:t xml:space="preserve"> Nein</w:t>
            </w:r>
          </w:p>
        </w:tc>
      </w:tr>
    </w:tbl>
    <w:p w:rsidR="00DD7D20" w:rsidRPr="00BA38E8" w:rsidRDefault="00DD7D20" w:rsidP="00761137">
      <w:pPr>
        <w:spacing w:line="240" w:lineRule="auto"/>
        <w:jc w:val="both"/>
        <w:rPr>
          <w:sz w:val="20"/>
        </w:rPr>
      </w:pPr>
    </w:p>
    <w:p w:rsidR="00DD7D20" w:rsidRPr="00BA38E8" w:rsidRDefault="00555F5F" w:rsidP="00680302">
      <w:pPr>
        <w:pStyle w:val="berschrift2"/>
        <w:spacing w:before="0" w:after="0" w:line="240" w:lineRule="auto"/>
        <w:ind w:left="397" w:hanging="397"/>
        <w:rPr>
          <w:rFonts w:ascii="Trebuchet MS" w:hAnsi="Trebuchet MS"/>
          <w:sz w:val="20"/>
        </w:rPr>
      </w:pPr>
      <w:r w:rsidRPr="00BA38E8">
        <w:rPr>
          <w:rFonts w:ascii="Trebuchet MS" w:hAnsi="Trebuchet MS"/>
          <w:sz w:val="20"/>
        </w:rPr>
        <w:t xml:space="preserve">D. </w:t>
      </w:r>
      <w:r w:rsidR="00DD7D20" w:rsidRPr="00BA38E8">
        <w:rPr>
          <w:rFonts w:ascii="Trebuchet MS" w:hAnsi="Trebuchet MS"/>
          <w:sz w:val="20"/>
        </w:rPr>
        <w:t xml:space="preserve">Verfahren zur </w:t>
      </w:r>
      <w:proofErr w:type="spellStart"/>
      <w:r w:rsidR="00DD7D20" w:rsidRPr="00BA38E8">
        <w:rPr>
          <w:rFonts w:ascii="Trebuchet MS" w:hAnsi="Trebuchet MS"/>
          <w:sz w:val="20"/>
        </w:rPr>
        <w:t>regelmäßigen</w:t>
      </w:r>
      <w:proofErr w:type="spellEnd"/>
      <w:r w:rsidR="00DD7D20" w:rsidRPr="00BA38E8">
        <w:rPr>
          <w:rFonts w:ascii="Trebuchet MS" w:hAnsi="Trebuchet MS"/>
          <w:sz w:val="20"/>
        </w:rPr>
        <w:t xml:space="preserve"> Überprüfung, Bewertung und Evaluierung</w:t>
      </w:r>
    </w:p>
    <w:p w:rsidR="00680302" w:rsidRPr="00761137" w:rsidRDefault="00680302" w:rsidP="00680302">
      <w:pPr>
        <w:rPr>
          <w:sz w:val="20"/>
        </w:rPr>
      </w:pPr>
    </w:p>
    <w:p w:rsidR="00555F5F" w:rsidRPr="00DF5BA7" w:rsidRDefault="00DD7D20" w:rsidP="00761137">
      <w:pPr>
        <w:spacing w:line="240" w:lineRule="auto"/>
        <w:jc w:val="both"/>
        <w:rPr>
          <w:sz w:val="20"/>
        </w:rPr>
      </w:pPr>
      <w:r w:rsidRPr="00DF5BA7">
        <w:rPr>
          <w:b/>
          <w:sz w:val="20"/>
        </w:rPr>
        <w:t>Datenschutz-Management</w:t>
      </w:r>
      <w:r w:rsidRPr="00DF5BA7">
        <w:rPr>
          <w:sz w:val="20"/>
        </w:rPr>
        <w:t>, einschließlich regelmäßiger Mitarbeiter-Schulungen</w:t>
      </w:r>
      <w:r w:rsidR="00133288" w:rsidRPr="00DF5BA7">
        <w:rPr>
          <w:sz w:val="20"/>
        </w:rPr>
        <w:t>:</w:t>
      </w:r>
    </w:p>
    <w:tbl>
      <w:tblPr>
        <w:tblStyle w:val="Tabellenraster"/>
        <w:tblW w:w="0" w:type="auto"/>
        <w:tblLook w:val="04A0" w:firstRow="1" w:lastRow="0" w:firstColumn="1" w:lastColumn="0" w:noHBand="0" w:noVBand="1"/>
      </w:tblPr>
      <w:tblGrid>
        <w:gridCol w:w="4531"/>
        <w:gridCol w:w="4531"/>
      </w:tblGrid>
      <w:tr w:rsidR="00555F5F" w:rsidRPr="00DF5BA7" w:rsidTr="00DF3492">
        <w:tc>
          <w:tcPr>
            <w:tcW w:w="4531" w:type="dxa"/>
          </w:tcPr>
          <w:p w:rsidR="00555F5F" w:rsidRPr="00DF5BA7" w:rsidRDefault="00527FE4" w:rsidP="00DF3492">
            <w:pPr>
              <w:rPr>
                <w:sz w:val="20"/>
              </w:rPr>
            </w:pPr>
            <w:sdt>
              <w:sdtPr>
                <w:rPr>
                  <w:sz w:val="20"/>
                </w:rPr>
                <w:id w:val="-1980675830"/>
                <w14:checkbox>
                  <w14:checked w14:val="0"/>
                  <w14:checkedState w14:val="2612" w14:font="MS Gothic"/>
                  <w14:uncheckedState w14:val="2610" w14:font="MS Gothic"/>
                </w14:checkbox>
              </w:sdtPr>
              <w:sdtEndPr/>
              <w:sdtContent>
                <w:r w:rsidR="00255F98" w:rsidRPr="00DF5BA7">
                  <w:rPr>
                    <w:rFonts w:ascii="MS Gothic" w:eastAsia="MS Gothic" w:hAnsi="MS Gothic" w:hint="eastAsia"/>
                    <w:sz w:val="20"/>
                  </w:rPr>
                  <w:t>☐</w:t>
                </w:r>
              </w:sdtContent>
            </w:sdt>
            <w:r w:rsidR="00555F5F" w:rsidRPr="00DF5BA7">
              <w:rPr>
                <w:sz w:val="20"/>
              </w:rPr>
              <w:t xml:space="preserve"> Ja</w:t>
            </w:r>
          </w:p>
        </w:tc>
        <w:tc>
          <w:tcPr>
            <w:tcW w:w="4531" w:type="dxa"/>
          </w:tcPr>
          <w:p w:rsidR="00555F5F" w:rsidRPr="00DF5BA7" w:rsidRDefault="00527FE4" w:rsidP="00DF3492">
            <w:pPr>
              <w:rPr>
                <w:sz w:val="20"/>
              </w:rPr>
            </w:pPr>
            <w:sdt>
              <w:sdtPr>
                <w:rPr>
                  <w:sz w:val="20"/>
                </w:rPr>
                <w:id w:val="1216539306"/>
                <w14:checkbox>
                  <w14:checked w14:val="0"/>
                  <w14:checkedState w14:val="2612" w14:font="MS Gothic"/>
                  <w14:uncheckedState w14:val="2610" w14:font="MS Gothic"/>
                </w14:checkbox>
              </w:sdtPr>
              <w:sdtEndPr/>
              <w:sdtContent>
                <w:r w:rsidR="00255F98" w:rsidRPr="00DF5BA7">
                  <w:rPr>
                    <w:rFonts w:ascii="MS Gothic" w:eastAsia="MS Gothic" w:hAnsi="MS Gothic" w:hint="eastAsia"/>
                    <w:sz w:val="20"/>
                  </w:rPr>
                  <w:t>☐</w:t>
                </w:r>
              </w:sdtContent>
            </w:sdt>
            <w:r w:rsidR="00555F5F" w:rsidRPr="00DF5BA7">
              <w:rPr>
                <w:sz w:val="20"/>
              </w:rPr>
              <w:t xml:space="preserve"> Nein</w:t>
            </w:r>
          </w:p>
        </w:tc>
      </w:tr>
    </w:tbl>
    <w:p w:rsidR="00761137" w:rsidRPr="00DF5BA7" w:rsidRDefault="00761137" w:rsidP="00761137">
      <w:pPr>
        <w:spacing w:line="240" w:lineRule="auto"/>
        <w:jc w:val="both"/>
        <w:rPr>
          <w:b/>
          <w:sz w:val="20"/>
        </w:rPr>
      </w:pPr>
    </w:p>
    <w:p w:rsidR="00555F5F" w:rsidRPr="00DF5BA7" w:rsidRDefault="00DD7D20" w:rsidP="00761137">
      <w:pPr>
        <w:spacing w:line="240" w:lineRule="auto"/>
        <w:jc w:val="both"/>
        <w:rPr>
          <w:sz w:val="20"/>
        </w:rPr>
      </w:pPr>
      <w:proofErr w:type="spellStart"/>
      <w:r w:rsidRPr="00DF5BA7">
        <w:rPr>
          <w:b/>
          <w:sz w:val="20"/>
        </w:rPr>
        <w:t>Incident</w:t>
      </w:r>
      <w:proofErr w:type="spellEnd"/>
      <w:r w:rsidRPr="00DF5BA7">
        <w:rPr>
          <w:b/>
          <w:sz w:val="20"/>
        </w:rPr>
        <w:t>-Response-Management</w:t>
      </w:r>
      <w:r w:rsidR="00133288" w:rsidRPr="00DF5BA7">
        <w:rPr>
          <w:sz w:val="20"/>
        </w:rPr>
        <w:t>:</w:t>
      </w:r>
    </w:p>
    <w:tbl>
      <w:tblPr>
        <w:tblStyle w:val="Tabellenraster"/>
        <w:tblW w:w="0" w:type="auto"/>
        <w:tblLook w:val="04A0" w:firstRow="1" w:lastRow="0" w:firstColumn="1" w:lastColumn="0" w:noHBand="0" w:noVBand="1"/>
      </w:tblPr>
      <w:tblGrid>
        <w:gridCol w:w="4531"/>
        <w:gridCol w:w="4531"/>
      </w:tblGrid>
      <w:tr w:rsidR="00555F5F" w:rsidRPr="00DF5BA7" w:rsidTr="00DF3492">
        <w:tc>
          <w:tcPr>
            <w:tcW w:w="4531" w:type="dxa"/>
          </w:tcPr>
          <w:p w:rsidR="00555F5F" w:rsidRPr="00DF5BA7" w:rsidRDefault="00527FE4" w:rsidP="00DF3492">
            <w:pPr>
              <w:rPr>
                <w:sz w:val="20"/>
              </w:rPr>
            </w:pPr>
            <w:sdt>
              <w:sdtPr>
                <w:rPr>
                  <w:sz w:val="20"/>
                </w:rPr>
                <w:id w:val="-1244726518"/>
                <w14:checkbox>
                  <w14:checked w14:val="0"/>
                  <w14:checkedState w14:val="2612" w14:font="MS Gothic"/>
                  <w14:uncheckedState w14:val="2610" w14:font="MS Gothic"/>
                </w14:checkbox>
              </w:sdtPr>
              <w:sdtEndPr/>
              <w:sdtContent>
                <w:r w:rsidR="00255F98" w:rsidRPr="00DF5BA7">
                  <w:rPr>
                    <w:rFonts w:ascii="MS Gothic" w:eastAsia="MS Gothic" w:hAnsi="MS Gothic" w:hint="eastAsia"/>
                    <w:sz w:val="20"/>
                  </w:rPr>
                  <w:t>☐</w:t>
                </w:r>
              </w:sdtContent>
            </w:sdt>
            <w:r w:rsidR="00555F5F" w:rsidRPr="00DF5BA7">
              <w:rPr>
                <w:sz w:val="20"/>
              </w:rPr>
              <w:t xml:space="preserve"> Ja</w:t>
            </w:r>
          </w:p>
        </w:tc>
        <w:tc>
          <w:tcPr>
            <w:tcW w:w="4531" w:type="dxa"/>
          </w:tcPr>
          <w:p w:rsidR="00555F5F" w:rsidRPr="00DF5BA7" w:rsidRDefault="00527FE4" w:rsidP="00DF3492">
            <w:pPr>
              <w:rPr>
                <w:sz w:val="20"/>
              </w:rPr>
            </w:pPr>
            <w:sdt>
              <w:sdtPr>
                <w:rPr>
                  <w:sz w:val="20"/>
                </w:rPr>
                <w:id w:val="494914994"/>
                <w14:checkbox>
                  <w14:checked w14:val="0"/>
                  <w14:checkedState w14:val="2612" w14:font="MS Gothic"/>
                  <w14:uncheckedState w14:val="2610" w14:font="MS Gothic"/>
                </w14:checkbox>
              </w:sdtPr>
              <w:sdtEndPr/>
              <w:sdtContent>
                <w:r w:rsidR="00255F98" w:rsidRPr="00DF5BA7">
                  <w:rPr>
                    <w:rFonts w:ascii="MS Gothic" w:eastAsia="MS Gothic" w:hAnsi="MS Gothic" w:hint="eastAsia"/>
                    <w:sz w:val="20"/>
                  </w:rPr>
                  <w:t>☐</w:t>
                </w:r>
              </w:sdtContent>
            </w:sdt>
            <w:r w:rsidR="00555F5F" w:rsidRPr="00DF5BA7">
              <w:rPr>
                <w:sz w:val="20"/>
              </w:rPr>
              <w:t xml:space="preserve"> Nein</w:t>
            </w:r>
          </w:p>
        </w:tc>
      </w:tr>
    </w:tbl>
    <w:p w:rsidR="000970F5" w:rsidRPr="00DF5BA7" w:rsidRDefault="000970F5" w:rsidP="00761137">
      <w:pPr>
        <w:spacing w:line="240" w:lineRule="auto"/>
        <w:jc w:val="both"/>
        <w:rPr>
          <w:b/>
          <w:sz w:val="20"/>
        </w:rPr>
      </w:pPr>
    </w:p>
    <w:p w:rsidR="00555F5F" w:rsidRPr="00DF5BA7" w:rsidRDefault="00DD7D20" w:rsidP="00761137">
      <w:pPr>
        <w:spacing w:line="240" w:lineRule="auto"/>
        <w:jc w:val="both"/>
        <w:rPr>
          <w:sz w:val="20"/>
        </w:rPr>
      </w:pPr>
      <w:r w:rsidRPr="00DF5BA7">
        <w:rPr>
          <w:b/>
          <w:sz w:val="20"/>
        </w:rPr>
        <w:t>Datenschutzfreundliche Voreinstellungen</w:t>
      </w:r>
      <w:r w:rsidR="00133288" w:rsidRPr="00DF5BA7">
        <w:rPr>
          <w:sz w:val="20"/>
        </w:rPr>
        <w:t>:</w:t>
      </w:r>
    </w:p>
    <w:tbl>
      <w:tblPr>
        <w:tblStyle w:val="Tabellenraster"/>
        <w:tblW w:w="0" w:type="auto"/>
        <w:tblLook w:val="04A0" w:firstRow="1" w:lastRow="0" w:firstColumn="1" w:lastColumn="0" w:noHBand="0" w:noVBand="1"/>
      </w:tblPr>
      <w:tblGrid>
        <w:gridCol w:w="4531"/>
        <w:gridCol w:w="4531"/>
      </w:tblGrid>
      <w:tr w:rsidR="00555F5F" w:rsidRPr="00DF5BA7" w:rsidTr="00DF3492">
        <w:tc>
          <w:tcPr>
            <w:tcW w:w="4531" w:type="dxa"/>
          </w:tcPr>
          <w:p w:rsidR="00555F5F" w:rsidRPr="00DF5BA7" w:rsidRDefault="00527FE4" w:rsidP="00DF3492">
            <w:pPr>
              <w:rPr>
                <w:sz w:val="20"/>
              </w:rPr>
            </w:pPr>
            <w:sdt>
              <w:sdtPr>
                <w:rPr>
                  <w:sz w:val="20"/>
                </w:rPr>
                <w:id w:val="971486833"/>
                <w14:checkbox>
                  <w14:checked w14:val="0"/>
                  <w14:checkedState w14:val="2612" w14:font="MS Gothic"/>
                  <w14:uncheckedState w14:val="2610" w14:font="MS Gothic"/>
                </w14:checkbox>
              </w:sdtPr>
              <w:sdtEndPr/>
              <w:sdtContent>
                <w:r w:rsidR="00255F98" w:rsidRPr="00DF5BA7">
                  <w:rPr>
                    <w:rFonts w:ascii="MS Gothic" w:eastAsia="MS Gothic" w:hAnsi="MS Gothic" w:hint="eastAsia"/>
                    <w:sz w:val="20"/>
                  </w:rPr>
                  <w:t>☐</w:t>
                </w:r>
              </w:sdtContent>
            </w:sdt>
            <w:r w:rsidR="00555F5F" w:rsidRPr="00DF5BA7">
              <w:rPr>
                <w:sz w:val="20"/>
              </w:rPr>
              <w:t xml:space="preserve"> Ja</w:t>
            </w:r>
          </w:p>
        </w:tc>
        <w:tc>
          <w:tcPr>
            <w:tcW w:w="4531" w:type="dxa"/>
          </w:tcPr>
          <w:p w:rsidR="00555F5F" w:rsidRPr="00DF5BA7" w:rsidRDefault="00527FE4" w:rsidP="00DF3492">
            <w:pPr>
              <w:rPr>
                <w:sz w:val="20"/>
              </w:rPr>
            </w:pPr>
            <w:sdt>
              <w:sdtPr>
                <w:rPr>
                  <w:sz w:val="20"/>
                </w:rPr>
                <w:id w:val="-2084743362"/>
                <w14:checkbox>
                  <w14:checked w14:val="0"/>
                  <w14:checkedState w14:val="2612" w14:font="MS Gothic"/>
                  <w14:uncheckedState w14:val="2610" w14:font="MS Gothic"/>
                </w14:checkbox>
              </w:sdtPr>
              <w:sdtEndPr/>
              <w:sdtContent>
                <w:r w:rsidR="00255F98" w:rsidRPr="00DF5BA7">
                  <w:rPr>
                    <w:rFonts w:ascii="MS Gothic" w:eastAsia="MS Gothic" w:hAnsi="MS Gothic" w:hint="eastAsia"/>
                    <w:sz w:val="20"/>
                  </w:rPr>
                  <w:t>☐</w:t>
                </w:r>
              </w:sdtContent>
            </w:sdt>
            <w:r w:rsidR="00555F5F" w:rsidRPr="00DF5BA7">
              <w:rPr>
                <w:sz w:val="20"/>
              </w:rPr>
              <w:t xml:space="preserve"> Nein</w:t>
            </w:r>
          </w:p>
        </w:tc>
      </w:tr>
    </w:tbl>
    <w:p w:rsidR="000970F5" w:rsidRPr="00DF5BA7" w:rsidRDefault="000970F5" w:rsidP="00761137">
      <w:pPr>
        <w:spacing w:line="240" w:lineRule="auto"/>
        <w:jc w:val="both"/>
        <w:rPr>
          <w:b/>
          <w:sz w:val="20"/>
        </w:rPr>
      </w:pPr>
    </w:p>
    <w:p w:rsidR="00555F5F" w:rsidRPr="00DF5BA7" w:rsidRDefault="00DD7D20" w:rsidP="00761137">
      <w:pPr>
        <w:spacing w:line="240" w:lineRule="auto"/>
        <w:jc w:val="both"/>
        <w:rPr>
          <w:sz w:val="20"/>
        </w:rPr>
      </w:pPr>
      <w:r w:rsidRPr="00DF5BA7">
        <w:rPr>
          <w:b/>
          <w:sz w:val="20"/>
        </w:rPr>
        <w:t xml:space="preserve">Auftragskontrolle: </w:t>
      </w:r>
      <w:r w:rsidRPr="00DF5BA7">
        <w:rPr>
          <w:sz w:val="20"/>
        </w:rPr>
        <w:t xml:space="preserve">Keine Auftragsdatenverarbeitung im Sinne von Art 28 DS-GVO ohne entsprechende Weisung des Auftraggebers </w:t>
      </w:r>
      <w:r w:rsidR="00555F5F" w:rsidRPr="00DF5BA7">
        <w:rPr>
          <w:sz w:val="20"/>
        </w:rPr>
        <w:t>durch</w:t>
      </w:r>
      <w:r w:rsidRPr="00DF5BA7">
        <w:rPr>
          <w:sz w:val="20"/>
        </w:rPr>
        <w:t xml:space="preserve">: </w:t>
      </w:r>
    </w:p>
    <w:tbl>
      <w:tblPr>
        <w:tblStyle w:val="Tabellenraster"/>
        <w:tblW w:w="0" w:type="auto"/>
        <w:tblLook w:val="04A0" w:firstRow="1" w:lastRow="0" w:firstColumn="1" w:lastColumn="0" w:noHBand="0" w:noVBand="1"/>
      </w:tblPr>
      <w:tblGrid>
        <w:gridCol w:w="4531"/>
        <w:gridCol w:w="4531"/>
      </w:tblGrid>
      <w:tr w:rsidR="00DF5BA7" w:rsidRPr="00DF5BA7" w:rsidTr="00DF3492">
        <w:tc>
          <w:tcPr>
            <w:tcW w:w="4531" w:type="dxa"/>
          </w:tcPr>
          <w:p w:rsidR="00555F5F" w:rsidRPr="00DF5BA7" w:rsidRDefault="00527FE4">
            <w:pPr>
              <w:rPr>
                <w:sz w:val="20"/>
              </w:rPr>
            </w:pPr>
            <w:sdt>
              <w:sdtPr>
                <w:rPr>
                  <w:sz w:val="20"/>
                </w:rPr>
                <w:id w:val="-455866759"/>
                <w14:checkbox>
                  <w14:checked w14:val="0"/>
                  <w14:checkedState w14:val="2612" w14:font="MS Gothic"/>
                  <w14:uncheckedState w14:val="2610" w14:font="MS Gothic"/>
                </w14:checkbox>
              </w:sdtPr>
              <w:sdtEndPr/>
              <w:sdtContent>
                <w:r w:rsidR="00F1602F" w:rsidRPr="00DF5BA7">
                  <w:rPr>
                    <w:rFonts w:ascii="MS Gothic" w:eastAsia="MS Gothic" w:hAnsi="MS Gothic" w:hint="eastAsia"/>
                    <w:sz w:val="20"/>
                  </w:rPr>
                  <w:t>☐</w:t>
                </w:r>
              </w:sdtContent>
            </w:sdt>
            <w:r w:rsidR="00555F5F" w:rsidRPr="00DF5BA7">
              <w:rPr>
                <w:sz w:val="20"/>
              </w:rPr>
              <w:t xml:space="preserve"> Eindeutige Vertragsgestaltung</w:t>
            </w:r>
          </w:p>
        </w:tc>
        <w:tc>
          <w:tcPr>
            <w:tcW w:w="4531" w:type="dxa"/>
          </w:tcPr>
          <w:p w:rsidR="00555F5F" w:rsidRPr="00DF5BA7" w:rsidRDefault="00527FE4" w:rsidP="00DF3492">
            <w:pPr>
              <w:jc w:val="both"/>
              <w:rPr>
                <w:sz w:val="20"/>
              </w:rPr>
            </w:pPr>
            <w:sdt>
              <w:sdtPr>
                <w:rPr>
                  <w:sz w:val="20"/>
                </w:rPr>
                <w:id w:val="-1758436316"/>
                <w14:checkbox>
                  <w14:checked w14:val="0"/>
                  <w14:checkedState w14:val="2612" w14:font="MS Gothic"/>
                  <w14:uncheckedState w14:val="2610" w14:font="MS Gothic"/>
                </w14:checkbox>
              </w:sdtPr>
              <w:sdtEndPr/>
              <w:sdtContent>
                <w:r w:rsidR="00555F5F" w:rsidRPr="00DF5BA7">
                  <w:rPr>
                    <w:rFonts w:ascii="Segoe UI Symbol" w:eastAsia="MS Gothic" w:hAnsi="Segoe UI Symbol" w:cs="Segoe UI Symbol"/>
                    <w:sz w:val="20"/>
                  </w:rPr>
                  <w:t>☐</w:t>
                </w:r>
              </w:sdtContent>
            </w:sdt>
            <w:r w:rsidR="00C65946" w:rsidRPr="00DF5BA7">
              <w:rPr>
                <w:sz w:val="20"/>
              </w:rPr>
              <w:t xml:space="preserve"> F</w:t>
            </w:r>
            <w:r w:rsidR="00555F5F" w:rsidRPr="00DF5BA7">
              <w:rPr>
                <w:sz w:val="20"/>
              </w:rPr>
              <w:t>ormalisiertes Auftragsmanagement</w:t>
            </w:r>
          </w:p>
        </w:tc>
      </w:tr>
      <w:tr w:rsidR="00DF5BA7" w:rsidRPr="00DF5BA7" w:rsidTr="00DF3492">
        <w:tc>
          <w:tcPr>
            <w:tcW w:w="4531" w:type="dxa"/>
          </w:tcPr>
          <w:p w:rsidR="00555F5F" w:rsidRPr="00DF5BA7" w:rsidRDefault="00527FE4" w:rsidP="00761137">
            <w:pPr>
              <w:rPr>
                <w:sz w:val="20"/>
              </w:rPr>
            </w:pPr>
            <w:sdt>
              <w:sdtPr>
                <w:rPr>
                  <w:sz w:val="20"/>
                </w:rPr>
                <w:id w:val="-151831452"/>
                <w14:checkbox>
                  <w14:checked w14:val="0"/>
                  <w14:checkedState w14:val="2612" w14:font="MS Gothic"/>
                  <w14:uncheckedState w14:val="2610" w14:font="MS Gothic"/>
                </w14:checkbox>
              </w:sdtPr>
              <w:sdtEndPr/>
              <w:sdtContent>
                <w:r w:rsidR="00555F5F" w:rsidRPr="00DF5BA7">
                  <w:rPr>
                    <w:rFonts w:ascii="Segoe UI Symbol" w:eastAsia="MS Gothic" w:hAnsi="Segoe UI Symbol" w:cs="Segoe UI Symbol"/>
                    <w:sz w:val="20"/>
                  </w:rPr>
                  <w:t>☐</w:t>
                </w:r>
              </w:sdtContent>
            </w:sdt>
            <w:r w:rsidR="00555F5F" w:rsidRPr="00DF5BA7">
              <w:rPr>
                <w:sz w:val="20"/>
              </w:rPr>
              <w:t xml:space="preserve"> Strenge Auswahl des Auftragsverarbeiters (ISO-Zertifizierung, ISMS)</w:t>
            </w:r>
          </w:p>
        </w:tc>
        <w:tc>
          <w:tcPr>
            <w:tcW w:w="4531" w:type="dxa"/>
          </w:tcPr>
          <w:p w:rsidR="00555F5F" w:rsidRPr="00DF5BA7" w:rsidRDefault="00527FE4" w:rsidP="00DF3492">
            <w:pPr>
              <w:jc w:val="both"/>
              <w:rPr>
                <w:sz w:val="20"/>
              </w:rPr>
            </w:pPr>
            <w:sdt>
              <w:sdtPr>
                <w:rPr>
                  <w:sz w:val="20"/>
                </w:rPr>
                <w:id w:val="-1944141362"/>
                <w14:checkbox>
                  <w14:checked w14:val="0"/>
                  <w14:checkedState w14:val="2612" w14:font="MS Gothic"/>
                  <w14:uncheckedState w14:val="2610" w14:font="MS Gothic"/>
                </w14:checkbox>
              </w:sdtPr>
              <w:sdtEndPr/>
              <w:sdtContent>
                <w:r w:rsidR="00555F5F" w:rsidRPr="00DF5BA7">
                  <w:rPr>
                    <w:rFonts w:ascii="Segoe UI Symbol" w:eastAsia="MS Gothic" w:hAnsi="Segoe UI Symbol" w:cs="Segoe UI Symbol"/>
                    <w:sz w:val="20"/>
                  </w:rPr>
                  <w:t>☐</w:t>
                </w:r>
              </w:sdtContent>
            </w:sdt>
            <w:r w:rsidR="00555F5F" w:rsidRPr="00DF5BA7">
              <w:rPr>
                <w:sz w:val="20"/>
              </w:rPr>
              <w:t xml:space="preserve"> Vorabüberzeugungspflicht</w:t>
            </w:r>
          </w:p>
        </w:tc>
      </w:tr>
      <w:tr w:rsidR="00555F5F" w:rsidRPr="00DF5BA7" w:rsidTr="00DF3492">
        <w:tc>
          <w:tcPr>
            <w:tcW w:w="4531" w:type="dxa"/>
          </w:tcPr>
          <w:p w:rsidR="00555F5F" w:rsidRPr="00DF5BA7" w:rsidRDefault="00527FE4">
            <w:pPr>
              <w:jc w:val="both"/>
              <w:rPr>
                <w:sz w:val="20"/>
              </w:rPr>
            </w:pPr>
            <w:sdt>
              <w:sdtPr>
                <w:rPr>
                  <w:sz w:val="20"/>
                </w:rPr>
                <w:id w:val="184034424"/>
                <w14:checkbox>
                  <w14:checked w14:val="0"/>
                  <w14:checkedState w14:val="2612" w14:font="MS Gothic"/>
                  <w14:uncheckedState w14:val="2610" w14:font="MS Gothic"/>
                </w14:checkbox>
              </w:sdtPr>
              <w:sdtEndPr/>
              <w:sdtContent>
                <w:r w:rsidR="00555F5F" w:rsidRPr="00DF5BA7">
                  <w:rPr>
                    <w:rFonts w:ascii="Segoe UI Symbol" w:eastAsia="MS Gothic" w:hAnsi="Segoe UI Symbol" w:cs="Segoe UI Symbol"/>
                    <w:sz w:val="20"/>
                  </w:rPr>
                  <w:t>☐</w:t>
                </w:r>
              </w:sdtContent>
            </w:sdt>
            <w:r w:rsidR="00555F5F" w:rsidRPr="00DF5BA7">
              <w:rPr>
                <w:sz w:val="20"/>
              </w:rPr>
              <w:t xml:space="preserve"> Nachkontrollen</w:t>
            </w:r>
          </w:p>
        </w:tc>
        <w:tc>
          <w:tcPr>
            <w:tcW w:w="4531" w:type="dxa"/>
          </w:tcPr>
          <w:p w:rsidR="00555F5F" w:rsidRPr="00DF5BA7" w:rsidRDefault="00527FE4" w:rsidP="00DF3492">
            <w:pPr>
              <w:jc w:val="both"/>
              <w:rPr>
                <w:sz w:val="20"/>
              </w:rPr>
            </w:pPr>
            <w:sdt>
              <w:sdtPr>
                <w:rPr>
                  <w:sz w:val="20"/>
                </w:rPr>
                <w:id w:val="-1483536947"/>
                <w14:checkbox>
                  <w14:checked w14:val="0"/>
                  <w14:checkedState w14:val="2612" w14:font="MS Gothic"/>
                  <w14:uncheckedState w14:val="2610" w14:font="MS Gothic"/>
                </w14:checkbox>
              </w:sdtPr>
              <w:sdtEndPr/>
              <w:sdtContent>
                <w:r w:rsidR="00555F5F" w:rsidRPr="00DF5BA7">
                  <w:rPr>
                    <w:rFonts w:ascii="Segoe UI Symbol" w:eastAsia="MS Gothic" w:hAnsi="Segoe UI Symbol" w:cs="Segoe UI Symbol"/>
                    <w:sz w:val="20"/>
                  </w:rPr>
                  <w:t>☐</w:t>
                </w:r>
              </w:sdtContent>
            </w:sdt>
            <w:r w:rsidR="00555F5F" w:rsidRPr="00DF5BA7">
              <w:rPr>
                <w:sz w:val="20"/>
              </w:rPr>
              <w:t xml:space="preserve"> Sonstiges:</w:t>
            </w:r>
          </w:p>
        </w:tc>
      </w:tr>
    </w:tbl>
    <w:p w:rsidR="00555F5F" w:rsidRPr="00DF5BA7" w:rsidRDefault="00555F5F" w:rsidP="00761137">
      <w:pPr>
        <w:spacing w:line="240" w:lineRule="auto"/>
        <w:jc w:val="both"/>
        <w:rPr>
          <w:sz w:val="20"/>
        </w:rPr>
      </w:pPr>
    </w:p>
    <w:p w:rsidR="00555F5F" w:rsidRPr="00761137" w:rsidRDefault="00555F5F" w:rsidP="00680302">
      <w:pPr>
        <w:pStyle w:val="berschrift2"/>
        <w:spacing w:before="0" w:after="0" w:line="240" w:lineRule="auto"/>
        <w:ind w:left="397" w:hanging="397"/>
        <w:rPr>
          <w:rFonts w:ascii="Trebuchet MS" w:hAnsi="Trebuchet MS"/>
          <w:sz w:val="20"/>
        </w:rPr>
      </w:pPr>
    </w:p>
    <w:sectPr w:rsidR="00555F5F" w:rsidRPr="00761137" w:rsidSect="00E736C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FE4" w:rsidRDefault="00527FE4" w:rsidP="00DD7D20">
      <w:pPr>
        <w:spacing w:line="240" w:lineRule="auto"/>
      </w:pPr>
      <w:r>
        <w:separator/>
      </w:r>
    </w:p>
  </w:endnote>
  <w:endnote w:type="continuationSeparator" w:id="0">
    <w:p w:rsidR="00527FE4" w:rsidRDefault="00527FE4" w:rsidP="00DD7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altName w:val="Lucida Sans Unicode"/>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altName w:val="Times"/>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Arial"/>
    <w:panose1 w:val="020B0603020202020204"/>
    <w:charset w:val="00"/>
    <w:family w:val="swiss"/>
    <w:pitch w:val="variable"/>
    <w:sig w:usb0="00000287" w:usb1="00000000" w:usb2="00000000" w:usb3="00000000" w:csb0="0000009F" w:csb1="00000000"/>
  </w:font>
  <w:font w:name="Optima">
    <w:altName w:val="Courier New"/>
    <w:panose1 w:val="02000503060000020004"/>
    <w:charset w:val="00"/>
    <w:family w:val="auto"/>
    <w:pitch w:val="variable"/>
    <w:sig w:usb0="8000006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455" w:rsidRDefault="00C544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455" w:rsidRDefault="00C5445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455" w:rsidRDefault="00C544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FE4" w:rsidRDefault="00527FE4" w:rsidP="00DD7D20">
      <w:pPr>
        <w:spacing w:line="240" w:lineRule="auto"/>
      </w:pPr>
      <w:r>
        <w:separator/>
      </w:r>
    </w:p>
  </w:footnote>
  <w:footnote w:type="continuationSeparator" w:id="0">
    <w:p w:rsidR="00527FE4" w:rsidRDefault="00527FE4" w:rsidP="00DD7D20">
      <w:pPr>
        <w:spacing w:line="240" w:lineRule="auto"/>
      </w:pPr>
      <w:r>
        <w:continuationSeparator/>
      </w:r>
    </w:p>
  </w:footnote>
  <w:footnote w:id="1">
    <w:p w:rsidR="00DD7D20" w:rsidRPr="00B96D5E" w:rsidRDefault="00DD7D20" w:rsidP="00DD7D20">
      <w:pPr>
        <w:pStyle w:val="Funotentext"/>
        <w:spacing w:line="240" w:lineRule="auto"/>
        <w:rPr>
          <w:lang w:val="de-AT"/>
        </w:rPr>
      </w:pPr>
      <w:r>
        <w:rPr>
          <w:rStyle w:val="Funotenzeichen"/>
        </w:rPr>
        <w:footnoteRef/>
      </w:r>
      <w:r>
        <w:t xml:space="preserve"> </w:t>
      </w:r>
      <w:r>
        <w:rPr>
          <w:lang w:val="de-AT"/>
        </w:rPr>
        <w:t>Nichtzutreffendes bitte streichen.</w:t>
      </w:r>
    </w:p>
  </w:footnote>
  <w:footnote w:id="2">
    <w:p w:rsidR="00DD7D20" w:rsidRPr="005448D5" w:rsidRDefault="00DD7D20" w:rsidP="00DD7D20">
      <w:pPr>
        <w:pStyle w:val="Funotentext"/>
        <w:spacing w:line="240" w:lineRule="auto"/>
        <w:rPr>
          <w:lang w:val="de-AT"/>
        </w:rPr>
      </w:pPr>
      <w:r>
        <w:rPr>
          <w:rStyle w:val="Funotenzeichen"/>
        </w:rPr>
        <w:footnoteRef/>
      </w:r>
      <w:r>
        <w:t xml:space="preserve"> </w:t>
      </w:r>
      <w:r>
        <w:rPr>
          <w:lang w:val="de-AT"/>
        </w:rPr>
        <w:t>Nichtzutreffendes bitte streichen.</w:t>
      </w:r>
    </w:p>
  </w:footnote>
  <w:footnote w:id="3">
    <w:p w:rsidR="00DD7D20" w:rsidRPr="00A4331E" w:rsidRDefault="00DD7D20" w:rsidP="00DD7D20">
      <w:pPr>
        <w:pStyle w:val="Funotentext"/>
        <w:spacing w:line="240" w:lineRule="auto"/>
        <w:rPr>
          <w:lang w:val="de-AT"/>
        </w:rPr>
      </w:pPr>
      <w:r>
        <w:rPr>
          <w:rStyle w:val="Funotenzeichen"/>
        </w:rPr>
        <w:footnoteRef/>
      </w:r>
      <w:r>
        <w:t xml:space="preserve"> </w:t>
      </w:r>
      <w:r>
        <w:rPr>
          <w:lang w:val="de-AT"/>
        </w:rPr>
        <w:t xml:space="preserve">Nichtzutreffendes bitte streichen. Siehe im Allgemeinen </w:t>
      </w:r>
      <w:hyperlink r:id="rId1" w:history="1">
        <w:r w:rsidRPr="00A4331E">
          <w:rPr>
            <w:rStyle w:val="Hyperlink"/>
            <w:lang w:val="de-AT"/>
          </w:rPr>
          <w:t>Merkblatt Internationaler Datenverkehr nach der DSGVO</w:t>
        </w:r>
      </w:hyperlink>
      <w:r>
        <w:rPr>
          <w:lang w:val="de-AT"/>
        </w:rPr>
        <w:t>.</w:t>
      </w:r>
    </w:p>
  </w:footnote>
  <w:footnote w:id="4">
    <w:p w:rsidR="00DD7D20" w:rsidRPr="005448D5" w:rsidRDefault="00DD7D20" w:rsidP="00DD7D20">
      <w:pPr>
        <w:pStyle w:val="Funotentext"/>
        <w:spacing w:line="240" w:lineRule="auto"/>
        <w:rPr>
          <w:lang w:val="de-AT"/>
        </w:rPr>
      </w:pPr>
      <w:r>
        <w:rPr>
          <w:rStyle w:val="Funotenzeichen"/>
        </w:rPr>
        <w:footnoteRef/>
      </w:r>
      <w:r>
        <w:t xml:space="preserve"> </w:t>
      </w:r>
      <w:r>
        <w:rPr>
          <w:lang w:val="de-AT"/>
        </w:rPr>
        <w:t>Nichtzutreffendes bitte streichen.</w:t>
      </w:r>
    </w:p>
  </w:footnote>
  <w:footnote w:id="5">
    <w:p w:rsidR="00DD7D20" w:rsidRPr="00BA38E8" w:rsidRDefault="00DD7D20" w:rsidP="008612BF">
      <w:pPr>
        <w:pStyle w:val="Funotentext"/>
        <w:spacing w:line="240" w:lineRule="auto"/>
        <w:rPr>
          <w:lang w:val="de-AT"/>
        </w:rPr>
      </w:pPr>
      <w:r w:rsidRPr="00BA38E8">
        <w:rPr>
          <w:rStyle w:val="Funotenzeichen"/>
        </w:rPr>
        <w:footnoteRef/>
      </w:r>
      <w:r w:rsidRPr="00BA38E8">
        <w:t xml:space="preserve"> </w:t>
      </w:r>
      <w:r w:rsidRPr="00BA38E8">
        <w:rPr>
          <w:lang w:val="de-AT"/>
        </w:rPr>
        <w:t xml:space="preserve">Entsprechend den </w:t>
      </w:r>
      <w:r w:rsidR="00DB31B3" w:rsidRPr="00BA38E8">
        <w:rPr>
          <w:lang w:val="de-AT"/>
        </w:rPr>
        <w:t>bestehenden technisch-organisatorischen Maßnahmen anpassen.</w:t>
      </w:r>
    </w:p>
  </w:footnote>
  <w:footnote w:id="6">
    <w:p w:rsidR="008612BF" w:rsidRPr="002F77A9" w:rsidRDefault="008612BF" w:rsidP="008612BF">
      <w:pPr>
        <w:pStyle w:val="Funotentext"/>
        <w:spacing w:line="240" w:lineRule="auto"/>
        <w:ind w:left="142" w:hanging="142"/>
        <w:rPr>
          <w:lang w:val="de-AT"/>
        </w:rPr>
      </w:pPr>
      <w:r w:rsidRPr="002F77A9">
        <w:rPr>
          <w:rStyle w:val="Funotenzeichen"/>
        </w:rPr>
        <w:footnoteRef/>
      </w:r>
      <w:r w:rsidRPr="002F77A9">
        <w:t xml:space="preserve"> Verhinderung von (unbeabsichtigter) Zerstörung/Vernichtung, (unbeabsichtigter) Schädigung, (unbeabsichtigtem) Verlust, (unbeabsichtigter) Veränderung von personenbezogenen Daten.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455" w:rsidRDefault="00527FE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90719" o:spid="_x0000_s2051" type="#_x0000_t136" alt="" style="position:absolute;margin-left:0;margin-top:0;width:479.55pt;height:159.8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rebuchet MS&quot;;font-size:1pt" string="MUST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455" w:rsidRDefault="00527FE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90720" o:spid="_x0000_s2050" type="#_x0000_t136" alt="" style="position:absolute;margin-left:0;margin-top:0;width:479.55pt;height:159.8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rebuchet MS&quot;;font-size:1pt" string="MUSTER"/>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455" w:rsidRDefault="00527FE4">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490718" o:spid="_x0000_s2049" type="#_x0000_t136" alt="" style="position:absolute;margin-left:0;margin-top:0;width:479.55pt;height:159.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rebuchet MS&quot;;font-size:1pt" string="MUST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D2B"/>
    <w:multiLevelType w:val="hybridMultilevel"/>
    <w:tmpl w:val="4F247E50"/>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B26A0A0A">
      <w:start w:val="1"/>
      <w:numFmt w:val="bullet"/>
      <w:lvlText w:val="-"/>
      <w:lvlJc w:val="left"/>
      <w:pPr>
        <w:ind w:left="2160" w:hanging="360"/>
      </w:pPr>
      <w:rPr>
        <w:rFonts w:ascii="SimSun" w:eastAsia="SimSun" w:hAnsi="SimSun" w:hint="eastAsia"/>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7C2C88"/>
    <w:multiLevelType w:val="multilevel"/>
    <w:tmpl w:val="145A277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22892340"/>
    <w:multiLevelType w:val="hybridMultilevel"/>
    <w:tmpl w:val="287C6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3E37D56"/>
    <w:multiLevelType w:val="hybridMultilevel"/>
    <w:tmpl w:val="57F0F4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3F6BF7"/>
    <w:multiLevelType w:val="hybridMultilevel"/>
    <w:tmpl w:val="5F383BC0"/>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0C070003">
      <w:start w:val="1"/>
      <w:numFmt w:val="bullet"/>
      <w:lvlText w:val="o"/>
      <w:lvlJc w:val="left"/>
      <w:pPr>
        <w:ind w:left="2880" w:hanging="360"/>
      </w:pPr>
      <w:rPr>
        <w:rFonts w:ascii="Courier New" w:hAnsi="Courier New" w:cs="Courier New"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F012D22"/>
    <w:multiLevelType w:val="hybridMultilevel"/>
    <w:tmpl w:val="5BA43E7C"/>
    <w:lvl w:ilvl="0" w:tplc="1EB08968">
      <w:start w:val="1"/>
      <w:numFmt w:val="bullet"/>
      <w:lvlText w:val=""/>
      <w:lvlJc w:val="left"/>
      <w:pPr>
        <w:ind w:left="2160" w:hanging="360"/>
      </w:pPr>
      <w:rPr>
        <w:rFonts w:ascii="Wingdings" w:hAnsi="Wingdings"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6" w15:restartNumberingAfterBreak="0">
    <w:nsid w:val="4FE836AC"/>
    <w:multiLevelType w:val="hybridMultilevel"/>
    <w:tmpl w:val="E8140F1A"/>
    <w:lvl w:ilvl="0" w:tplc="66401C90">
      <w:start w:val="1"/>
      <w:numFmt w:val="decimal"/>
      <w:lvlText w:val="(%1)"/>
      <w:lvlJc w:val="left"/>
      <w:pPr>
        <w:ind w:left="360" w:hanging="360"/>
      </w:pPr>
      <w:rPr>
        <w:i w:val="0"/>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514E75F3"/>
    <w:multiLevelType w:val="hybridMultilevel"/>
    <w:tmpl w:val="77800ADC"/>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B26A0A0A">
      <w:start w:val="1"/>
      <w:numFmt w:val="bullet"/>
      <w:lvlText w:val="-"/>
      <w:lvlJc w:val="left"/>
      <w:pPr>
        <w:ind w:left="2880" w:hanging="360"/>
      </w:pPr>
      <w:rPr>
        <w:rFonts w:ascii="SimSun" w:eastAsia="SimSun" w:hAnsi="SimSun" w:hint="eastAsia"/>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1565E1"/>
    <w:multiLevelType w:val="hybridMultilevel"/>
    <w:tmpl w:val="59FA2B2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62C72AC"/>
    <w:multiLevelType w:val="hybridMultilevel"/>
    <w:tmpl w:val="D26C0ABE"/>
    <w:lvl w:ilvl="0" w:tplc="0C07000F">
      <w:start w:val="1"/>
      <w:numFmt w:val="decimal"/>
      <w:lvlText w:val="%1."/>
      <w:lvlJc w:val="left"/>
      <w:pPr>
        <w:ind w:left="4188" w:hanging="360"/>
      </w:pPr>
      <w:rPr>
        <w:rFonts w:hint="default"/>
      </w:rPr>
    </w:lvl>
    <w:lvl w:ilvl="1" w:tplc="0C070019" w:tentative="1">
      <w:start w:val="1"/>
      <w:numFmt w:val="lowerLetter"/>
      <w:lvlText w:val="%2."/>
      <w:lvlJc w:val="left"/>
      <w:pPr>
        <w:ind w:left="4908" w:hanging="360"/>
      </w:pPr>
    </w:lvl>
    <w:lvl w:ilvl="2" w:tplc="0C07001B" w:tentative="1">
      <w:start w:val="1"/>
      <w:numFmt w:val="lowerRoman"/>
      <w:lvlText w:val="%3."/>
      <w:lvlJc w:val="right"/>
      <w:pPr>
        <w:ind w:left="5628" w:hanging="180"/>
      </w:pPr>
    </w:lvl>
    <w:lvl w:ilvl="3" w:tplc="0C07000F" w:tentative="1">
      <w:start w:val="1"/>
      <w:numFmt w:val="decimal"/>
      <w:lvlText w:val="%4."/>
      <w:lvlJc w:val="left"/>
      <w:pPr>
        <w:ind w:left="6348" w:hanging="360"/>
      </w:pPr>
    </w:lvl>
    <w:lvl w:ilvl="4" w:tplc="0C070019" w:tentative="1">
      <w:start w:val="1"/>
      <w:numFmt w:val="lowerLetter"/>
      <w:lvlText w:val="%5."/>
      <w:lvlJc w:val="left"/>
      <w:pPr>
        <w:ind w:left="7068" w:hanging="360"/>
      </w:pPr>
    </w:lvl>
    <w:lvl w:ilvl="5" w:tplc="0C07001B" w:tentative="1">
      <w:start w:val="1"/>
      <w:numFmt w:val="lowerRoman"/>
      <w:lvlText w:val="%6."/>
      <w:lvlJc w:val="right"/>
      <w:pPr>
        <w:ind w:left="7788" w:hanging="180"/>
      </w:pPr>
    </w:lvl>
    <w:lvl w:ilvl="6" w:tplc="0C07000F" w:tentative="1">
      <w:start w:val="1"/>
      <w:numFmt w:val="decimal"/>
      <w:lvlText w:val="%7."/>
      <w:lvlJc w:val="left"/>
      <w:pPr>
        <w:ind w:left="8508" w:hanging="360"/>
      </w:pPr>
    </w:lvl>
    <w:lvl w:ilvl="7" w:tplc="0C070019" w:tentative="1">
      <w:start w:val="1"/>
      <w:numFmt w:val="lowerLetter"/>
      <w:lvlText w:val="%8."/>
      <w:lvlJc w:val="left"/>
      <w:pPr>
        <w:ind w:left="9228" w:hanging="360"/>
      </w:pPr>
    </w:lvl>
    <w:lvl w:ilvl="8" w:tplc="0C07001B" w:tentative="1">
      <w:start w:val="1"/>
      <w:numFmt w:val="lowerRoman"/>
      <w:lvlText w:val="%9."/>
      <w:lvlJc w:val="right"/>
      <w:pPr>
        <w:ind w:left="9948" w:hanging="180"/>
      </w:pPr>
    </w:lvl>
  </w:abstractNum>
  <w:abstractNum w:abstractNumId="10" w15:restartNumberingAfterBreak="0">
    <w:nsid w:val="68FC4E70"/>
    <w:multiLevelType w:val="hybridMultilevel"/>
    <w:tmpl w:val="AED6E580"/>
    <w:lvl w:ilvl="0" w:tplc="0C070015">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698B5252"/>
    <w:multiLevelType w:val="hybridMultilevel"/>
    <w:tmpl w:val="DB3E8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6833F2B"/>
    <w:multiLevelType w:val="hybridMultilevel"/>
    <w:tmpl w:val="BDCE0426"/>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5"/>
  </w:num>
  <w:num w:numId="5">
    <w:abstractNumId w:val="3"/>
  </w:num>
  <w:num w:numId="6">
    <w:abstractNumId w:val="0"/>
  </w:num>
  <w:num w:numId="7">
    <w:abstractNumId w:val="4"/>
  </w:num>
  <w:num w:numId="8">
    <w:abstractNumId w:val="7"/>
  </w:num>
  <w:num w:numId="9">
    <w:abstractNumId w:val="6"/>
  </w:num>
  <w:num w:numId="10">
    <w:abstractNumId w:val="11"/>
  </w:num>
  <w:num w:numId="11">
    <w:abstractNumId w:val="10"/>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18E"/>
    <w:rsid w:val="00002CAE"/>
    <w:rsid w:val="0000713F"/>
    <w:rsid w:val="000127E2"/>
    <w:rsid w:val="00012D1A"/>
    <w:rsid w:val="00016D43"/>
    <w:rsid w:val="0003719F"/>
    <w:rsid w:val="00041E2C"/>
    <w:rsid w:val="000608E2"/>
    <w:rsid w:val="00060D07"/>
    <w:rsid w:val="000641B8"/>
    <w:rsid w:val="00071001"/>
    <w:rsid w:val="00075857"/>
    <w:rsid w:val="00082C8C"/>
    <w:rsid w:val="000970F5"/>
    <w:rsid w:val="000A71B3"/>
    <w:rsid w:val="000A71EA"/>
    <w:rsid w:val="000B229A"/>
    <w:rsid w:val="000B7268"/>
    <w:rsid w:val="000B7855"/>
    <w:rsid w:val="000C4EA0"/>
    <w:rsid w:val="000D607B"/>
    <w:rsid w:val="000D7CD2"/>
    <w:rsid w:val="000E2A00"/>
    <w:rsid w:val="000F1496"/>
    <w:rsid w:val="000F69DE"/>
    <w:rsid w:val="00102C32"/>
    <w:rsid w:val="00102E04"/>
    <w:rsid w:val="00103E15"/>
    <w:rsid w:val="001059BE"/>
    <w:rsid w:val="00106C6F"/>
    <w:rsid w:val="00123FF7"/>
    <w:rsid w:val="00133288"/>
    <w:rsid w:val="00142250"/>
    <w:rsid w:val="001455FF"/>
    <w:rsid w:val="00166D5F"/>
    <w:rsid w:val="001675EA"/>
    <w:rsid w:val="00183A5F"/>
    <w:rsid w:val="001904B8"/>
    <w:rsid w:val="00193FBA"/>
    <w:rsid w:val="001A030D"/>
    <w:rsid w:val="001A04D8"/>
    <w:rsid w:val="001A1F7F"/>
    <w:rsid w:val="001A5B74"/>
    <w:rsid w:val="001C5380"/>
    <w:rsid w:val="001E2D12"/>
    <w:rsid w:val="001F25D1"/>
    <w:rsid w:val="00200EC8"/>
    <w:rsid w:val="0020107C"/>
    <w:rsid w:val="0020239C"/>
    <w:rsid w:val="002023B8"/>
    <w:rsid w:val="00213287"/>
    <w:rsid w:val="00220E0E"/>
    <w:rsid w:val="0022673E"/>
    <w:rsid w:val="00226ADD"/>
    <w:rsid w:val="00226C86"/>
    <w:rsid w:val="00240497"/>
    <w:rsid w:val="002535CA"/>
    <w:rsid w:val="00253970"/>
    <w:rsid w:val="00255F98"/>
    <w:rsid w:val="00261C4B"/>
    <w:rsid w:val="00271D63"/>
    <w:rsid w:val="00274D3E"/>
    <w:rsid w:val="00277E56"/>
    <w:rsid w:val="00283BF5"/>
    <w:rsid w:val="002971D3"/>
    <w:rsid w:val="002A2E36"/>
    <w:rsid w:val="002A6A53"/>
    <w:rsid w:val="002C33A7"/>
    <w:rsid w:val="002D4063"/>
    <w:rsid w:val="002E40B7"/>
    <w:rsid w:val="002F77A9"/>
    <w:rsid w:val="003258AF"/>
    <w:rsid w:val="00326AD7"/>
    <w:rsid w:val="0033056B"/>
    <w:rsid w:val="00331C9B"/>
    <w:rsid w:val="003351AC"/>
    <w:rsid w:val="00353145"/>
    <w:rsid w:val="00354C94"/>
    <w:rsid w:val="00356823"/>
    <w:rsid w:val="00363ACC"/>
    <w:rsid w:val="0037643C"/>
    <w:rsid w:val="00382B0A"/>
    <w:rsid w:val="00385222"/>
    <w:rsid w:val="003925AD"/>
    <w:rsid w:val="003C7BD4"/>
    <w:rsid w:val="003D1A2B"/>
    <w:rsid w:val="003D621A"/>
    <w:rsid w:val="003D70C4"/>
    <w:rsid w:val="003D7AD3"/>
    <w:rsid w:val="003E2344"/>
    <w:rsid w:val="003E3102"/>
    <w:rsid w:val="003F3096"/>
    <w:rsid w:val="003F6C84"/>
    <w:rsid w:val="003F72E9"/>
    <w:rsid w:val="003F792D"/>
    <w:rsid w:val="00411B54"/>
    <w:rsid w:val="004270E2"/>
    <w:rsid w:val="00442A54"/>
    <w:rsid w:val="00446AEB"/>
    <w:rsid w:val="00446BE3"/>
    <w:rsid w:val="00450DC1"/>
    <w:rsid w:val="00454F8D"/>
    <w:rsid w:val="004565CB"/>
    <w:rsid w:val="00470A23"/>
    <w:rsid w:val="00471400"/>
    <w:rsid w:val="00482ED1"/>
    <w:rsid w:val="00484B00"/>
    <w:rsid w:val="00487422"/>
    <w:rsid w:val="004A0C5F"/>
    <w:rsid w:val="004A2074"/>
    <w:rsid w:val="004A612E"/>
    <w:rsid w:val="004C5BD9"/>
    <w:rsid w:val="004D5B87"/>
    <w:rsid w:val="004F23C4"/>
    <w:rsid w:val="0050185E"/>
    <w:rsid w:val="00506E08"/>
    <w:rsid w:val="005073AE"/>
    <w:rsid w:val="00510C62"/>
    <w:rsid w:val="005154D9"/>
    <w:rsid w:val="005246B6"/>
    <w:rsid w:val="00527B54"/>
    <w:rsid w:val="00527FE4"/>
    <w:rsid w:val="00531490"/>
    <w:rsid w:val="00542E32"/>
    <w:rsid w:val="00546101"/>
    <w:rsid w:val="00547A59"/>
    <w:rsid w:val="005501F5"/>
    <w:rsid w:val="005534B9"/>
    <w:rsid w:val="00555F5F"/>
    <w:rsid w:val="00573358"/>
    <w:rsid w:val="00596D89"/>
    <w:rsid w:val="005A7E33"/>
    <w:rsid w:val="005B595D"/>
    <w:rsid w:val="005B7474"/>
    <w:rsid w:val="005B7B2B"/>
    <w:rsid w:val="005C382D"/>
    <w:rsid w:val="005C5376"/>
    <w:rsid w:val="005D0BA5"/>
    <w:rsid w:val="005D282D"/>
    <w:rsid w:val="005D3BF4"/>
    <w:rsid w:val="005D6B25"/>
    <w:rsid w:val="005D714A"/>
    <w:rsid w:val="005F6829"/>
    <w:rsid w:val="0060268B"/>
    <w:rsid w:val="0060498F"/>
    <w:rsid w:val="00617DBA"/>
    <w:rsid w:val="00626C2B"/>
    <w:rsid w:val="00631FED"/>
    <w:rsid w:val="006327CF"/>
    <w:rsid w:val="00640476"/>
    <w:rsid w:val="0066391E"/>
    <w:rsid w:val="00665515"/>
    <w:rsid w:val="00667712"/>
    <w:rsid w:val="00680302"/>
    <w:rsid w:val="0068635C"/>
    <w:rsid w:val="006A78D2"/>
    <w:rsid w:val="006B464D"/>
    <w:rsid w:val="006C5134"/>
    <w:rsid w:val="006D0824"/>
    <w:rsid w:val="006D58B7"/>
    <w:rsid w:val="006E0005"/>
    <w:rsid w:val="006E2E0E"/>
    <w:rsid w:val="006E5EB7"/>
    <w:rsid w:val="006F2C6D"/>
    <w:rsid w:val="007050C2"/>
    <w:rsid w:val="00733E21"/>
    <w:rsid w:val="00737458"/>
    <w:rsid w:val="00744E03"/>
    <w:rsid w:val="00746591"/>
    <w:rsid w:val="007572B2"/>
    <w:rsid w:val="00757D59"/>
    <w:rsid w:val="00761137"/>
    <w:rsid w:val="007624B1"/>
    <w:rsid w:val="00764C39"/>
    <w:rsid w:val="00765216"/>
    <w:rsid w:val="00765322"/>
    <w:rsid w:val="00772C75"/>
    <w:rsid w:val="007766FC"/>
    <w:rsid w:val="00780333"/>
    <w:rsid w:val="00782F87"/>
    <w:rsid w:val="007852F7"/>
    <w:rsid w:val="00786DF5"/>
    <w:rsid w:val="007A6524"/>
    <w:rsid w:val="007D472B"/>
    <w:rsid w:val="007F0DCC"/>
    <w:rsid w:val="007F47AD"/>
    <w:rsid w:val="008042C9"/>
    <w:rsid w:val="00813C58"/>
    <w:rsid w:val="00813D37"/>
    <w:rsid w:val="00822213"/>
    <w:rsid w:val="00831F79"/>
    <w:rsid w:val="00835A38"/>
    <w:rsid w:val="008401B3"/>
    <w:rsid w:val="00841B66"/>
    <w:rsid w:val="0085688E"/>
    <w:rsid w:val="008612BF"/>
    <w:rsid w:val="00861D96"/>
    <w:rsid w:val="00864BB9"/>
    <w:rsid w:val="00867FD6"/>
    <w:rsid w:val="00873CCE"/>
    <w:rsid w:val="00875856"/>
    <w:rsid w:val="008862DB"/>
    <w:rsid w:val="00886998"/>
    <w:rsid w:val="00897409"/>
    <w:rsid w:val="008A0FF8"/>
    <w:rsid w:val="008A24DF"/>
    <w:rsid w:val="008A713B"/>
    <w:rsid w:val="008B46EE"/>
    <w:rsid w:val="008C62EC"/>
    <w:rsid w:val="008D08A5"/>
    <w:rsid w:val="008D6D1E"/>
    <w:rsid w:val="008F40A5"/>
    <w:rsid w:val="00905D69"/>
    <w:rsid w:val="00913196"/>
    <w:rsid w:val="00916EAD"/>
    <w:rsid w:val="00947228"/>
    <w:rsid w:val="00951D89"/>
    <w:rsid w:val="00954E0A"/>
    <w:rsid w:val="009627DE"/>
    <w:rsid w:val="00964715"/>
    <w:rsid w:val="00976333"/>
    <w:rsid w:val="00982719"/>
    <w:rsid w:val="00990658"/>
    <w:rsid w:val="009A406D"/>
    <w:rsid w:val="009A789A"/>
    <w:rsid w:val="009B14CE"/>
    <w:rsid w:val="009C58B4"/>
    <w:rsid w:val="009C6392"/>
    <w:rsid w:val="009D6188"/>
    <w:rsid w:val="009F7963"/>
    <w:rsid w:val="00A01D86"/>
    <w:rsid w:val="00A04226"/>
    <w:rsid w:val="00A07A71"/>
    <w:rsid w:val="00A26AF1"/>
    <w:rsid w:val="00A30D99"/>
    <w:rsid w:val="00A40993"/>
    <w:rsid w:val="00A40F7B"/>
    <w:rsid w:val="00A44660"/>
    <w:rsid w:val="00A65C40"/>
    <w:rsid w:val="00A675D0"/>
    <w:rsid w:val="00A741F1"/>
    <w:rsid w:val="00A824B8"/>
    <w:rsid w:val="00A86018"/>
    <w:rsid w:val="00AC215F"/>
    <w:rsid w:val="00AC28F5"/>
    <w:rsid w:val="00AC617A"/>
    <w:rsid w:val="00AD057B"/>
    <w:rsid w:val="00AD104F"/>
    <w:rsid w:val="00AD16CA"/>
    <w:rsid w:val="00AD6225"/>
    <w:rsid w:val="00AE2B70"/>
    <w:rsid w:val="00B05EEA"/>
    <w:rsid w:val="00B158EE"/>
    <w:rsid w:val="00B20F70"/>
    <w:rsid w:val="00B216D5"/>
    <w:rsid w:val="00B259C5"/>
    <w:rsid w:val="00B27DDA"/>
    <w:rsid w:val="00B313B9"/>
    <w:rsid w:val="00B3531E"/>
    <w:rsid w:val="00B56534"/>
    <w:rsid w:val="00BA1C24"/>
    <w:rsid w:val="00BA38E8"/>
    <w:rsid w:val="00BB499F"/>
    <w:rsid w:val="00BB4B43"/>
    <w:rsid w:val="00BB5056"/>
    <w:rsid w:val="00BB6754"/>
    <w:rsid w:val="00BC2477"/>
    <w:rsid w:val="00BC4FE5"/>
    <w:rsid w:val="00BC6C12"/>
    <w:rsid w:val="00BD39D5"/>
    <w:rsid w:val="00BD567B"/>
    <w:rsid w:val="00BE79A7"/>
    <w:rsid w:val="00BF2B69"/>
    <w:rsid w:val="00BF312C"/>
    <w:rsid w:val="00C04A90"/>
    <w:rsid w:val="00C10E89"/>
    <w:rsid w:val="00C160EC"/>
    <w:rsid w:val="00C36B74"/>
    <w:rsid w:val="00C42CFE"/>
    <w:rsid w:val="00C54455"/>
    <w:rsid w:val="00C564E9"/>
    <w:rsid w:val="00C65946"/>
    <w:rsid w:val="00C65C5C"/>
    <w:rsid w:val="00C65DF8"/>
    <w:rsid w:val="00C779A5"/>
    <w:rsid w:val="00C81567"/>
    <w:rsid w:val="00C8448C"/>
    <w:rsid w:val="00C86B86"/>
    <w:rsid w:val="00CA0B6F"/>
    <w:rsid w:val="00CB1F99"/>
    <w:rsid w:val="00CB4B04"/>
    <w:rsid w:val="00CB71CB"/>
    <w:rsid w:val="00CD434B"/>
    <w:rsid w:val="00CD6209"/>
    <w:rsid w:val="00CD7345"/>
    <w:rsid w:val="00CE4DF9"/>
    <w:rsid w:val="00CE7A80"/>
    <w:rsid w:val="00CF5188"/>
    <w:rsid w:val="00CF54DF"/>
    <w:rsid w:val="00D00A67"/>
    <w:rsid w:val="00D00D00"/>
    <w:rsid w:val="00D4620F"/>
    <w:rsid w:val="00D5367E"/>
    <w:rsid w:val="00D55033"/>
    <w:rsid w:val="00D55BF3"/>
    <w:rsid w:val="00D57A30"/>
    <w:rsid w:val="00D60841"/>
    <w:rsid w:val="00D615F1"/>
    <w:rsid w:val="00D710D2"/>
    <w:rsid w:val="00D86C87"/>
    <w:rsid w:val="00D90FF5"/>
    <w:rsid w:val="00D956B6"/>
    <w:rsid w:val="00D96F6A"/>
    <w:rsid w:val="00DA37ED"/>
    <w:rsid w:val="00DA5D6E"/>
    <w:rsid w:val="00DB31B3"/>
    <w:rsid w:val="00DB3E70"/>
    <w:rsid w:val="00DB4F45"/>
    <w:rsid w:val="00DB65F5"/>
    <w:rsid w:val="00DB6699"/>
    <w:rsid w:val="00DC7BC0"/>
    <w:rsid w:val="00DD11C1"/>
    <w:rsid w:val="00DD288B"/>
    <w:rsid w:val="00DD6B4B"/>
    <w:rsid w:val="00DD6CD6"/>
    <w:rsid w:val="00DD7D20"/>
    <w:rsid w:val="00DE4B39"/>
    <w:rsid w:val="00DE516A"/>
    <w:rsid w:val="00DE5505"/>
    <w:rsid w:val="00DE7501"/>
    <w:rsid w:val="00DF0080"/>
    <w:rsid w:val="00DF1332"/>
    <w:rsid w:val="00DF3492"/>
    <w:rsid w:val="00DF5BA7"/>
    <w:rsid w:val="00E11A80"/>
    <w:rsid w:val="00E33347"/>
    <w:rsid w:val="00E3381F"/>
    <w:rsid w:val="00E343BD"/>
    <w:rsid w:val="00E50617"/>
    <w:rsid w:val="00E51955"/>
    <w:rsid w:val="00E51DB3"/>
    <w:rsid w:val="00E52388"/>
    <w:rsid w:val="00E6718B"/>
    <w:rsid w:val="00E70AE7"/>
    <w:rsid w:val="00E736C4"/>
    <w:rsid w:val="00E76A26"/>
    <w:rsid w:val="00E8086C"/>
    <w:rsid w:val="00E95F0C"/>
    <w:rsid w:val="00EA367F"/>
    <w:rsid w:val="00EB318E"/>
    <w:rsid w:val="00EB42A2"/>
    <w:rsid w:val="00EB432D"/>
    <w:rsid w:val="00EB5344"/>
    <w:rsid w:val="00EC5392"/>
    <w:rsid w:val="00EC5E56"/>
    <w:rsid w:val="00EC6603"/>
    <w:rsid w:val="00EE25FD"/>
    <w:rsid w:val="00EF0DB3"/>
    <w:rsid w:val="00EF736B"/>
    <w:rsid w:val="00F11A35"/>
    <w:rsid w:val="00F12014"/>
    <w:rsid w:val="00F1602F"/>
    <w:rsid w:val="00F16A3A"/>
    <w:rsid w:val="00F2629E"/>
    <w:rsid w:val="00F31D66"/>
    <w:rsid w:val="00F325D3"/>
    <w:rsid w:val="00F44190"/>
    <w:rsid w:val="00F45B5D"/>
    <w:rsid w:val="00F50E88"/>
    <w:rsid w:val="00F56473"/>
    <w:rsid w:val="00F7001B"/>
    <w:rsid w:val="00F723C7"/>
    <w:rsid w:val="00F86929"/>
    <w:rsid w:val="00F94622"/>
    <w:rsid w:val="00FA68C6"/>
    <w:rsid w:val="00FA717C"/>
    <w:rsid w:val="00FA7B80"/>
    <w:rsid w:val="00FB3022"/>
    <w:rsid w:val="00FB5F64"/>
    <w:rsid w:val="00FC6679"/>
    <w:rsid w:val="00FD3DA0"/>
    <w:rsid w:val="00FE13A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B5F20318-F6E8-4ABB-A721-58EFB07E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de-AT" w:eastAsia="en-US" w:bidi="ar-SA"/>
      </w:rPr>
    </w:rPrDefault>
    <w:pPrDefault>
      <w:pPr>
        <w:spacing w:line="280" w:lineRule="atLeast"/>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C2477"/>
    <w:rPr>
      <w:rFonts w:ascii="Trebuchet MS" w:hAnsi="Trebuchet MS" w:cs="Times New Roman"/>
      <w:szCs w:val="20"/>
      <w:lang w:val="de-DE" w:eastAsia="de-DE"/>
    </w:rPr>
  </w:style>
  <w:style w:type="paragraph" w:styleId="berschrift1">
    <w:name w:val="heading 1"/>
    <w:basedOn w:val="Standard"/>
    <w:next w:val="Standard"/>
    <w:link w:val="berschrift1Zchn"/>
    <w:qFormat/>
    <w:rsid w:val="00BC2477"/>
    <w:pPr>
      <w:keepNext/>
      <w:pageBreakBefore/>
      <w:spacing w:after="360"/>
      <w:outlineLvl w:val="0"/>
    </w:pPr>
    <w:rPr>
      <w:rFonts w:ascii="Optima" w:hAnsi="Optima"/>
      <w:b/>
      <w:caps/>
      <w:kern w:val="28"/>
      <w:sz w:val="48"/>
    </w:rPr>
  </w:style>
  <w:style w:type="paragraph" w:styleId="berschrift2">
    <w:name w:val="heading 2"/>
    <w:basedOn w:val="Standard"/>
    <w:next w:val="Standard"/>
    <w:link w:val="berschrift2Zchn"/>
    <w:qFormat/>
    <w:rsid w:val="00BC2477"/>
    <w:pPr>
      <w:keepNext/>
      <w:spacing w:before="240" w:after="240"/>
      <w:outlineLvl w:val="1"/>
    </w:pPr>
    <w:rPr>
      <w:rFonts w:ascii="Optima" w:hAnsi="Optima"/>
      <w:b/>
      <w:caps/>
      <w:sz w:val="32"/>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rsid w:val="00BC2477"/>
    <w:rPr>
      <w:sz w:val="18"/>
    </w:rPr>
  </w:style>
  <w:style w:type="character" w:customStyle="1" w:styleId="FunotentextZchn">
    <w:name w:val="Fußnotentext Zchn"/>
    <w:basedOn w:val="Absatz-Standardschriftart"/>
    <w:link w:val="Funotentext"/>
    <w:rsid w:val="00BC2477"/>
    <w:rPr>
      <w:rFonts w:ascii="Trebuchet MS" w:eastAsia="Times New Roman" w:hAnsi="Trebuchet MS" w:cs="Times New Roman"/>
      <w:sz w:val="18"/>
      <w:szCs w:val="20"/>
      <w:lang w:val="de-DE" w:eastAsia="de-DE"/>
    </w:rPr>
  </w:style>
  <w:style w:type="character" w:customStyle="1" w:styleId="berschrift1Zchn">
    <w:name w:val="Überschrift 1 Zchn"/>
    <w:basedOn w:val="Absatz-Standardschriftart"/>
    <w:link w:val="berschrift1"/>
    <w:rsid w:val="00BC2477"/>
    <w:rPr>
      <w:rFonts w:ascii="Optima" w:eastAsia="Times New Roman" w:hAnsi="Optima" w:cs="Times New Roman"/>
      <w:b/>
      <w:caps/>
      <w:kern w:val="28"/>
      <w:sz w:val="48"/>
      <w:szCs w:val="20"/>
      <w:lang w:val="de-DE" w:eastAsia="de-DE"/>
    </w:rPr>
  </w:style>
  <w:style w:type="character" w:customStyle="1" w:styleId="berschrift2Zchn">
    <w:name w:val="Überschrift 2 Zchn"/>
    <w:basedOn w:val="Absatz-Standardschriftart"/>
    <w:link w:val="berschrift2"/>
    <w:rsid w:val="00BC2477"/>
    <w:rPr>
      <w:rFonts w:ascii="Optima" w:eastAsia="Times New Roman" w:hAnsi="Optima" w:cs="Times New Roman"/>
      <w:b/>
      <w:caps/>
      <w:sz w:val="32"/>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character" w:styleId="Hyperlink">
    <w:name w:val="Hyperlink"/>
    <w:basedOn w:val="Absatz-Standardschriftart"/>
    <w:uiPriority w:val="99"/>
    <w:unhideWhenUsed/>
    <w:rsid w:val="003E2344"/>
    <w:rPr>
      <w:color w:val="0000FF" w:themeColor="hyperlink"/>
      <w:u w:val="single"/>
    </w:rPr>
  </w:style>
  <w:style w:type="paragraph" w:styleId="Fuzeile">
    <w:name w:val="footer"/>
    <w:basedOn w:val="Standard"/>
    <w:link w:val="FuzeileZchn"/>
    <w:rsid w:val="000B229A"/>
    <w:pPr>
      <w:tabs>
        <w:tab w:val="center" w:pos="4536"/>
        <w:tab w:val="right" w:pos="9072"/>
      </w:tabs>
      <w:spacing w:line="240" w:lineRule="auto"/>
      <w:jc w:val="both"/>
    </w:pPr>
    <w:rPr>
      <w:sz w:val="16"/>
    </w:rPr>
  </w:style>
  <w:style w:type="character" w:customStyle="1" w:styleId="FuzeileZchn">
    <w:name w:val="Fußzeile Zchn"/>
    <w:basedOn w:val="Absatz-Standardschriftart"/>
    <w:link w:val="Fuzeile"/>
    <w:rsid w:val="000B229A"/>
    <w:rPr>
      <w:rFonts w:ascii="Trebuchet MS" w:hAnsi="Trebuchet MS" w:cs="Times New Roman"/>
      <w:sz w:val="16"/>
      <w:szCs w:val="20"/>
      <w:lang w:val="de-DE" w:eastAsia="de-DE"/>
    </w:rPr>
  </w:style>
  <w:style w:type="paragraph" w:styleId="Listenabsatz">
    <w:name w:val="List Paragraph"/>
    <w:basedOn w:val="Standard"/>
    <w:uiPriority w:val="34"/>
    <w:qFormat/>
    <w:rsid w:val="009627DE"/>
    <w:pPr>
      <w:ind w:left="720"/>
      <w:contextualSpacing/>
    </w:pPr>
  </w:style>
  <w:style w:type="paragraph" w:styleId="Titel">
    <w:name w:val="Title"/>
    <w:basedOn w:val="Standard"/>
    <w:next w:val="Standard"/>
    <w:link w:val="TitelZchn"/>
    <w:qFormat/>
    <w:rsid w:val="00DD7D20"/>
    <w:pPr>
      <w:spacing w:after="240" w:line="240" w:lineRule="auto"/>
      <w:jc w:val="center"/>
    </w:pPr>
    <w:rPr>
      <w:b/>
      <w:sz w:val="44"/>
      <w:szCs w:val="44"/>
      <w:lang w:val="de-AT"/>
    </w:rPr>
  </w:style>
  <w:style w:type="character" w:customStyle="1" w:styleId="TitelZchn">
    <w:name w:val="Titel Zchn"/>
    <w:basedOn w:val="Absatz-Standardschriftart"/>
    <w:link w:val="Titel"/>
    <w:rsid w:val="00DD7D20"/>
    <w:rPr>
      <w:rFonts w:ascii="Trebuchet MS" w:hAnsi="Trebuchet MS" w:cs="Times New Roman"/>
      <w:b/>
      <w:sz w:val="44"/>
      <w:szCs w:val="44"/>
      <w:lang w:eastAsia="de-DE"/>
    </w:rPr>
  </w:style>
  <w:style w:type="character" w:styleId="Funotenzeichen">
    <w:name w:val="footnote reference"/>
    <w:basedOn w:val="Absatz-Standardschriftart"/>
    <w:uiPriority w:val="99"/>
    <w:rsid w:val="00DD7D20"/>
    <w:rPr>
      <w:vertAlign w:val="superscript"/>
    </w:rPr>
  </w:style>
  <w:style w:type="paragraph" w:styleId="Kopfzeile">
    <w:name w:val="header"/>
    <w:basedOn w:val="Standard"/>
    <w:link w:val="KopfzeileZchn"/>
    <w:uiPriority w:val="99"/>
    <w:unhideWhenUsed/>
    <w:rsid w:val="00C5445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54455"/>
    <w:rPr>
      <w:rFonts w:ascii="Trebuchet MS" w:hAnsi="Trebuchet MS" w:cs="Times New Roman"/>
      <w:szCs w:val="20"/>
      <w:lang w:val="de-DE" w:eastAsia="de-DE"/>
    </w:rPr>
  </w:style>
  <w:style w:type="character" w:styleId="BesuchterLink">
    <w:name w:val="FollowedHyperlink"/>
    <w:basedOn w:val="Absatz-Standardschriftart"/>
    <w:uiPriority w:val="99"/>
    <w:semiHidden/>
    <w:unhideWhenUsed/>
    <w:rsid w:val="002F77A9"/>
    <w:rPr>
      <w:color w:val="800080" w:themeColor="followedHyperlink"/>
      <w:u w:val="single"/>
    </w:rPr>
  </w:style>
  <w:style w:type="table" w:styleId="Tabellenraster">
    <w:name w:val="Table Grid"/>
    <w:basedOn w:val="NormaleTabelle"/>
    <w:uiPriority w:val="59"/>
    <w:rsid w:val="002023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BB499F"/>
    <w:pPr>
      <w:spacing w:line="240" w:lineRule="auto"/>
    </w:pPr>
    <w:rPr>
      <w:rFonts w:ascii="Trebuchet MS" w:hAnsi="Trebuchet MS" w:cs="Times New Roman"/>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19183">
      <w:bodyDiv w:val="1"/>
      <w:marLeft w:val="0"/>
      <w:marRight w:val="0"/>
      <w:marTop w:val="0"/>
      <w:marBottom w:val="0"/>
      <w:divBdr>
        <w:top w:val="none" w:sz="0" w:space="0" w:color="auto"/>
        <w:left w:val="none" w:sz="0" w:space="0" w:color="auto"/>
        <w:bottom w:val="none" w:sz="0" w:space="0" w:color="auto"/>
        <w:right w:val="none" w:sz="0" w:space="0" w:color="auto"/>
      </w:divBdr>
      <w:divsChild>
        <w:div w:id="1695031589">
          <w:marLeft w:val="0"/>
          <w:marRight w:val="0"/>
          <w:marTop w:val="0"/>
          <w:marBottom w:val="300"/>
          <w:divBdr>
            <w:top w:val="none" w:sz="0" w:space="0" w:color="auto"/>
            <w:left w:val="none" w:sz="0" w:space="0" w:color="auto"/>
            <w:bottom w:val="none" w:sz="0" w:space="0" w:color="auto"/>
            <w:right w:val="none" w:sz="0" w:space="0" w:color="auto"/>
          </w:divBdr>
          <w:divsChild>
            <w:div w:id="141241049">
              <w:marLeft w:val="0"/>
              <w:marRight w:val="0"/>
              <w:marTop w:val="0"/>
              <w:marBottom w:val="0"/>
              <w:divBdr>
                <w:top w:val="none" w:sz="0" w:space="0" w:color="auto"/>
                <w:left w:val="none" w:sz="0" w:space="0" w:color="auto"/>
                <w:bottom w:val="none" w:sz="0" w:space="0" w:color="auto"/>
                <w:right w:val="none" w:sz="0" w:space="0" w:color="auto"/>
              </w:divBdr>
              <w:divsChild>
                <w:div w:id="1927231315">
                  <w:marLeft w:val="0"/>
                  <w:marRight w:val="0"/>
                  <w:marTop w:val="0"/>
                  <w:marBottom w:val="0"/>
                  <w:divBdr>
                    <w:top w:val="none" w:sz="0" w:space="0" w:color="auto"/>
                    <w:left w:val="none" w:sz="0" w:space="0" w:color="auto"/>
                    <w:bottom w:val="none" w:sz="0" w:space="0" w:color="auto"/>
                    <w:right w:val="none" w:sz="0" w:space="0" w:color="auto"/>
                  </w:divBdr>
                  <w:divsChild>
                    <w:div w:id="1968315056">
                      <w:marLeft w:val="0"/>
                      <w:marRight w:val="0"/>
                      <w:marTop w:val="0"/>
                      <w:marBottom w:val="0"/>
                      <w:divBdr>
                        <w:top w:val="none" w:sz="0" w:space="0" w:color="auto"/>
                        <w:left w:val="none" w:sz="0" w:space="0" w:color="auto"/>
                        <w:bottom w:val="none" w:sz="0" w:space="0" w:color="auto"/>
                        <w:right w:val="none" w:sz="0" w:space="0" w:color="auto"/>
                      </w:divBdr>
                      <w:divsChild>
                        <w:div w:id="1657831209">
                          <w:marLeft w:val="0"/>
                          <w:marRight w:val="0"/>
                          <w:marTop w:val="0"/>
                          <w:marBottom w:val="0"/>
                          <w:divBdr>
                            <w:top w:val="none" w:sz="0" w:space="0" w:color="auto"/>
                            <w:left w:val="none" w:sz="0" w:space="0" w:color="auto"/>
                            <w:bottom w:val="none" w:sz="0" w:space="0" w:color="auto"/>
                            <w:right w:val="none" w:sz="0" w:space="0" w:color="auto"/>
                          </w:divBdr>
                          <w:divsChild>
                            <w:div w:id="544218977">
                              <w:marLeft w:val="0"/>
                              <w:marRight w:val="0"/>
                              <w:marTop w:val="0"/>
                              <w:marBottom w:val="0"/>
                              <w:divBdr>
                                <w:top w:val="none" w:sz="0" w:space="0" w:color="auto"/>
                                <w:left w:val="none" w:sz="0" w:space="0" w:color="auto"/>
                                <w:bottom w:val="none" w:sz="0" w:space="0" w:color="auto"/>
                                <w:right w:val="none" w:sz="0" w:space="0" w:color="auto"/>
                              </w:divBdr>
                              <w:divsChild>
                                <w:div w:id="2072383400">
                                  <w:marLeft w:val="0"/>
                                  <w:marRight w:val="0"/>
                                  <w:marTop w:val="0"/>
                                  <w:marBottom w:val="0"/>
                                  <w:divBdr>
                                    <w:top w:val="none" w:sz="0" w:space="0" w:color="auto"/>
                                    <w:left w:val="none" w:sz="0" w:space="0" w:color="auto"/>
                                    <w:bottom w:val="none" w:sz="0" w:space="0" w:color="auto"/>
                                    <w:right w:val="none" w:sz="0" w:space="0" w:color="auto"/>
                                  </w:divBdr>
                                  <w:divsChild>
                                    <w:div w:id="306672101">
                                      <w:marLeft w:val="0"/>
                                      <w:marRight w:val="300"/>
                                      <w:marTop w:val="0"/>
                                      <w:marBottom w:val="0"/>
                                      <w:divBdr>
                                        <w:top w:val="none" w:sz="0" w:space="0" w:color="auto"/>
                                        <w:left w:val="none" w:sz="0" w:space="0" w:color="auto"/>
                                        <w:bottom w:val="none" w:sz="0" w:space="0" w:color="auto"/>
                                        <w:right w:val="none" w:sz="0" w:space="0" w:color="auto"/>
                                      </w:divBdr>
                                      <w:divsChild>
                                        <w:div w:id="849032349">
                                          <w:marLeft w:val="0"/>
                                          <w:marRight w:val="0"/>
                                          <w:marTop w:val="0"/>
                                          <w:marBottom w:val="0"/>
                                          <w:divBdr>
                                            <w:top w:val="none" w:sz="0" w:space="0" w:color="auto"/>
                                            <w:left w:val="none" w:sz="0" w:space="0" w:color="auto"/>
                                            <w:bottom w:val="none" w:sz="0" w:space="0" w:color="auto"/>
                                            <w:right w:val="none" w:sz="0" w:space="0" w:color="auto"/>
                                          </w:divBdr>
                                          <w:divsChild>
                                            <w:div w:id="76176337">
                                              <w:marLeft w:val="0"/>
                                              <w:marRight w:val="0"/>
                                              <w:marTop w:val="75"/>
                                              <w:marBottom w:val="0"/>
                                              <w:divBdr>
                                                <w:top w:val="none" w:sz="0" w:space="0" w:color="auto"/>
                                                <w:left w:val="none" w:sz="0" w:space="0" w:color="auto"/>
                                                <w:bottom w:val="none" w:sz="0" w:space="0" w:color="auto"/>
                                                <w:right w:val="none" w:sz="0" w:space="0" w:color="auto"/>
                                              </w:divBdr>
                                              <w:divsChild>
                                                <w:div w:id="1334379263">
                                                  <w:marLeft w:val="0"/>
                                                  <w:marRight w:val="0"/>
                                                  <w:marTop w:val="300"/>
                                                  <w:marBottom w:val="300"/>
                                                  <w:divBdr>
                                                    <w:top w:val="none" w:sz="0" w:space="0" w:color="auto"/>
                                                    <w:left w:val="none" w:sz="0" w:space="0" w:color="auto"/>
                                                    <w:bottom w:val="none" w:sz="0" w:space="0" w:color="auto"/>
                                                    <w:right w:val="none" w:sz="0" w:space="0" w:color="auto"/>
                                                  </w:divBdr>
                                                </w:div>
                                              </w:divsChild>
                                            </w:div>
                                            <w:div w:id="209922570">
                                              <w:marLeft w:val="0"/>
                                              <w:marRight w:val="0"/>
                                              <w:marTop w:val="150"/>
                                              <w:marBottom w:val="90"/>
                                              <w:divBdr>
                                                <w:top w:val="none" w:sz="0" w:space="0" w:color="auto"/>
                                                <w:left w:val="none" w:sz="0" w:space="0" w:color="auto"/>
                                                <w:bottom w:val="none" w:sz="0" w:space="0" w:color="auto"/>
                                                <w:right w:val="none" w:sz="0" w:space="0" w:color="auto"/>
                                              </w:divBdr>
                                            </w:div>
                                            <w:div w:id="1125350677">
                                              <w:marLeft w:val="0"/>
                                              <w:marRight w:val="0"/>
                                              <w:marTop w:val="0"/>
                                              <w:marBottom w:val="90"/>
                                              <w:divBdr>
                                                <w:top w:val="single" w:sz="6" w:space="5" w:color="EAEFF2"/>
                                                <w:left w:val="none" w:sz="0" w:space="0" w:color="auto"/>
                                                <w:bottom w:val="single" w:sz="6" w:space="2" w:color="EAEFF2"/>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wko.at/service/wirtschaftsrecht-gewerberecht/EU-Datenschutz-Grundverordnung:-Internationaler-Datenverk.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5A244-B804-1047-89A0-0A873485F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1615</Words>
  <Characters>10180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WKO Inhouse GmbH</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Haidinger Viktoria, Mag, WKÖ Statistik</dc:creator>
  <cp:keywords/>
  <dc:description/>
  <cp:lastModifiedBy>Christian Sageder</cp:lastModifiedBy>
  <cp:revision>5</cp:revision>
  <cp:lastPrinted>2017-09-22T14:23:00Z</cp:lastPrinted>
  <dcterms:created xsi:type="dcterms:W3CDTF">2018-07-13T12:56:00Z</dcterms:created>
  <dcterms:modified xsi:type="dcterms:W3CDTF">2019-09-11T07:46:00Z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