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sdt>
        <w:sdtPr>
          <w:tag w:val="goog_rdk_0"/>
        </w:sdtPr>
        <w:sdtContent>
          <w:commentRangeStart w:id="0"/>
        </w:sdtContent>
      </w:sdt>
      <w:r w:rsidDel="00000000" w:rsidR="00000000" w:rsidRPr="00000000">
        <w:rPr>
          <w:rFonts w:ascii="Times New Roman" w:cs="Times New Roman" w:eastAsia="Times New Roman" w:hAnsi="Times New Roman"/>
          <w:b w:val="1"/>
          <w:rtl w:val="0"/>
        </w:rPr>
        <w:t xml:space="preserve">Comments</w:t>
      </w:r>
      <w:commentRangeEnd w:id="0"/>
      <w:r w:rsidDel="00000000" w:rsidR="00000000" w:rsidRPr="00000000">
        <w:commentReference w:id="0"/>
      </w:r>
      <w:r w:rsidDel="00000000" w:rsidR="00000000" w:rsidRPr="00000000">
        <w:rPr>
          <w:rFonts w:ascii="Times New Roman" w:cs="Times New Roman" w:eastAsia="Times New Roman" w:hAnsi="Times New Roman"/>
          <w:b w:val="1"/>
          <w:rtl w:val="0"/>
        </w:rPr>
        <w:t xml:space="preserve"> on Visualizing Subnational Democracy in Colombia Using V-DEM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very much for sharing this paper. It is a great piece of research. I have no doubt that it has the makings of extremely useful data. But I also think the paper is written very clearly. Very rarely does one understand a complex methodological technique after reading a paper.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not an expert measurement (as is Michael!) but I hope that my comments are useful. I have two core comments about assumptions and then some specific suggestions to improve the analysis.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start with my two most important comments, and then turn to more specific ideas that may be helpful with the analysis.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Assumptions for Correct Inference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assumptions required for correct inferences? V-DEM’s measurement model is designed for </w:t>
      </w:r>
      <w:r w:rsidDel="00000000" w:rsidR="00000000" w:rsidRPr="00000000">
        <w:rPr>
          <w:rFonts w:ascii="Times New Roman" w:cs="Times New Roman" w:eastAsia="Times New Roman" w:hAnsi="Times New Roman"/>
          <w:highlight w:val="yellow"/>
          <w:rtl w:val="0"/>
        </w:rPr>
        <w:t xml:space="preserve">descriptive inference</w:t>
      </w:r>
      <w:r w:rsidDel="00000000" w:rsidR="00000000" w:rsidRPr="00000000">
        <w:rPr>
          <w:rFonts w:ascii="Times New Roman" w:cs="Times New Roman" w:eastAsia="Times New Roman" w:hAnsi="Times New Roman"/>
          <w:rtl w:val="0"/>
        </w:rPr>
        <w:t xml:space="preserve">: assign score a latent variable (e.g. respect for civil liberties.) The key assumption is that coders can correctly describe these variables. Though not trivial, this assumption is made plausible by the careful recruitment of expert coders and by a measurement model that aggregates responses in a manner that corrects biases.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this paper as an exercise in </w:t>
      </w:r>
      <w:sdt>
        <w:sdtPr>
          <w:tag w:val="goog_rdk_1"/>
        </w:sdtPr>
        <w:sdtContent>
          <w:commentRangeStart w:id="1"/>
        </w:sdtContent>
      </w:sdt>
      <w:r w:rsidDel="00000000" w:rsidR="00000000" w:rsidRPr="00000000">
        <w:rPr>
          <w:rFonts w:ascii="Times New Roman" w:cs="Times New Roman" w:eastAsia="Times New Roman" w:hAnsi="Times New Roman"/>
          <w:highlight w:val="yellow"/>
          <w:rtl w:val="0"/>
        </w:rPr>
        <w:t xml:space="preserve">predictive inference</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using known information about a case (e.g. national level of democracy) to obtain information that we don’t know (e.g. subnational level of democracy.) In fact</w:t>
      </w:r>
      <w:sdt>
        <w:sdtPr>
          <w:tag w:val="goog_rdk_2"/>
        </w:sdtPr>
        <w:sdtContent>
          <w:commentRangeStart w:id="2"/>
        </w:sdtContent>
      </w:sdt>
      <w:r w:rsidDel="00000000" w:rsidR="00000000" w:rsidRPr="00000000">
        <w:rPr>
          <w:rFonts w:ascii="Times New Roman" w:cs="Times New Roman" w:eastAsia="Times New Roman" w:hAnsi="Times New Roman"/>
          <w:rtl w:val="0"/>
        </w:rPr>
        <w:t xml:space="preserve">, this paper reminds me of machine learning applications to political science for the purposes of prediction</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For example, in studies of civil wars, scholars have used existing theoretical models to try to predict the likelihood of civil war outbreaks across countries. It has been shown that machine classifiers massively outperform canonical nonlinear regression models.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informational assumptions needed for predictive inference are different and likely stronger. Coders have to answer questions such as “Are civil liberties stronger in urban or rural places?” What about developed vs underdeveloped ones and ones located in the north versus South?” The paper would benefit from being explicit on the nature of inference and the associated assumptions. In my mind, these are some assumptions that should be evaluated:</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sdt>
        <w:sdtPr>
          <w:tag w:val="goog_rdk_3"/>
        </w:sdtPr>
        <w:sdtContent>
          <w:commentRangeStart w:id="3"/>
        </w:sdtContent>
      </w:sdt>
      <w:r w:rsidDel="00000000" w:rsidR="00000000" w:rsidRPr="00000000">
        <w:rPr>
          <w:rFonts w:ascii="Times New Roman" w:cs="Times New Roman" w:eastAsia="Times New Roman" w:hAnsi="Times New Roman"/>
          <w:b w:val="1"/>
          <w:rtl w:val="0"/>
        </w:rPr>
        <w:t xml:space="preserve">Information completeness</w:t>
      </w:r>
      <w:r w:rsidDel="00000000" w:rsidR="00000000" w:rsidRPr="00000000">
        <w:rPr>
          <w:rFonts w:ascii="Times New Roman" w:cs="Times New Roman" w:eastAsia="Times New Roman" w:hAnsi="Times New Roman"/>
          <w:rtl w:val="0"/>
        </w:rPr>
        <w:t xml:space="preserve">: Is there data or research that would allow experts to fully know these? </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One suggestion is to think discuss strong and a weak version of this assumption. The strong version is complete information: coders know the association between geographic attributes and democracy for the totality of the country territory. Of course, this assumption is not completely plausible. But perhaps a weaker version of this assumption is plausible. Importantly, here I would make an argument about crowdsourcing. We don’t need every expert to know every area. But if we aggregate, we will get a pretty good answer.</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Spatial invariance</w:t>
      </w:r>
      <w:r w:rsidDel="00000000" w:rsidR="00000000" w:rsidRPr="00000000">
        <w:rPr>
          <w:rFonts w:ascii="Times New Roman" w:cs="Times New Roman" w:eastAsia="Times New Roman" w:hAnsi="Times New Roman"/>
          <w:rtl w:val="0"/>
        </w:rPr>
        <w:t xml:space="preserve">: The initial motivation suggests that the paper attempts to give a VDEM score to specific subnational units. In practice, though, the exercise is blind to geography (except perhaps for cardinal coordinates.) </w:t>
      </w:r>
      <w:sdt>
        <w:sdtPr>
          <w:tag w:val="goog_rdk_4"/>
        </w:sdtPr>
        <w:sdtContent>
          <w:commentRangeStart w:id="4"/>
        </w:sdtContent>
      </w:sdt>
      <w:r w:rsidDel="00000000" w:rsidR="00000000" w:rsidRPr="00000000">
        <w:rPr>
          <w:rFonts w:ascii="Times New Roman" w:cs="Times New Roman" w:eastAsia="Times New Roman" w:hAnsi="Times New Roman"/>
          <w:rtl w:val="0"/>
        </w:rPr>
        <w:t xml:space="preserve">It strikes me that stating spatial invariance would go a long way. This means that you do not expect relationships between variables to change conditional on space.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Assumptions for Statistical Inference </w:t>
      </w:r>
    </w:p>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your data allow for predictions that are both accurate and precise? The data creates a very sharp-tradeoff between these goals.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in the paper faces a challenge for predictive accuracy – the proportion of correct scores.  If I understood correctly, you are currently analyzing one characteristic are a time. But these characteristics coexist in practice and tend to be related in complicated ways. What happens when you have inconsistent predictions based on two variables that are equally present in one area? Looking at Table 2, coders predict elections to be more free in urban areas and less free in the South. What about Urban areas in the South?  Given these contrasting predictions, </w:t>
      </w:r>
      <w:sdt>
        <w:sdtPr>
          <w:tag w:val="goog_rdk_5"/>
        </w:sdtPr>
        <w:sdtContent>
          <w:commentRangeStart w:id="5"/>
        </w:sdtContent>
      </w:sdt>
      <w:r w:rsidDel="00000000" w:rsidR="00000000" w:rsidRPr="00000000">
        <w:rPr>
          <w:rFonts w:ascii="Times New Roman" w:cs="Times New Roman" w:eastAsia="Times New Roman" w:hAnsi="Times New Roman"/>
          <w:rtl w:val="0"/>
        </w:rPr>
        <w:t xml:space="preserve">the standard solution to increase accuracy is to use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kind of multivariate regression that allows you to include all predictors in the model. Ideally, I would use a machine learning classifier, such as random forest. Not only can it better partition the parameter space through regularization, but it also can help discard predictors. </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You have tried factor analysis, which is also a good idea.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approaches help you reduce the data in a manner that improves accuracy. But doesn’t this raise a tension with precision? If I understand it correctly, analysis uses seven observations – i.e. seven experts coded Colombia in 2018. According to paper, the current application includes 84 variables (though I am not sure this is right). Any multivariate model, including factor analysis,</w:t>
      </w:r>
      <w:sdt>
        <w:sdtPr>
          <w:tag w:val="goog_rdk_6"/>
        </w:sdtPr>
        <w:sdtContent>
          <w:commentRangeStart w:id="6"/>
        </w:sdtContent>
      </w:sdt>
      <w:r w:rsidDel="00000000" w:rsidR="00000000" w:rsidRPr="00000000">
        <w:rPr>
          <w:rFonts w:ascii="Times New Roman" w:cs="Times New Roman" w:eastAsia="Times New Roman" w:hAnsi="Times New Roman"/>
          <w:rtl w:val="0"/>
        </w:rPr>
        <w:t xml:space="preserve"> would run into a problem of degrees of freedom here. At the most basic level, then, there is not enough information.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potential ways of addressing this trade-off. But it is worth articulating explicitly.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Empirical Suggestions </w:t>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also suggest to try to leverage the data in ways that make the assumption more plausible and that mitigate the accuracy-precision tradeoff. Here are some ideas: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Recoding and combining variables: Precision may be increased by combining some of the variables and values that you are currently using. Right now, you have different variables and values that speak to the same latent concept. (I believe that you are collapsing different values say rural/urban into one value, which is great.) </w:t>
      </w:r>
      <w:sdt>
        <w:sdtPr>
          <w:tag w:val="goog_rdk_7"/>
        </w:sdtPr>
        <w:sdtContent>
          <w:commentRangeStart w:id="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there are two variables gauging perceptions about free elections: elections more free and elections are less free. It would be more intuitive and efficient to scale them into one. </w:t>
      </w:r>
      <w:commentRangeEnd w:id="7"/>
      <w:r w:rsidDel="00000000" w:rsidR="00000000" w:rsidRPr="00000000">
        <w:commentReference w:id="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 would do it with some standardization before analysis.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Assessing uncertainty: It would be great to find a way of </w:t>
      </w:r>
      <w:sdt>
        <w:sdtPr>
          <w:tag w:val="goog_rdk_8"/>
        </w:sdtPr>
        <w:sdtContent>
          <w:commentRangeStart w:id="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quantifying uncertainty</w:t>
      </w:r>
      <w:commentRangeEnd w:id="8"/>
      <w:r w:rsidDel="00000000" w:rsidR="00000000" w:rsidRPr="00000000">
        <w:commentReference w:id="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am happy to talk about some possibilities (like asking coders about their confidence on their scores.) </w:t>
      </w:r>
      <w:sdt>
        <w:sdtPr>
          <w:tag w:val="goog_rdk_9"/>
        </w:sdtPr>
        <w:sdtContent>
          <w:commentRangeStart w:id="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Distinguishing non responses and ambiguous responses</w:t>
      </w:r>
      <w:commentRangeEnd w:id="9"/>
      <w:r w:rsidDel="00000000" w:rsidR="00000000" w:rsidRPr="00000000">
        <w:commentReference w:id="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would be very helpful to distinguish NAs from zeros! NAs would provide you a measure of uncertainty. That is, when lots of responses are NA I would consider a criterion as more noisy.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Exploit variation in coder expertise: Some experts will be more knowledgeable about subnational democracy than others. It is also likely that some scholars know more about certain predictors (e.g. economic development) than (e.g. unrest). </w:t>
      </w:r>
      <w:sdt>
        <w:sdtPr>
          <w:tag w:val="goog_rdk_10"/>
        </w:sdtPr>
        <w:sdtContent>
          <w:commentRangeStart w:id="1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idea would be to only use questions that correspond to the area of expertise of a given rater. </w:t>
      </w:r>
      <w:commentRangeEnd w:id="10"/>
      <w:r w:rsidDel="00000000" w:rsidR="00000000" w:rsidRPr="00000000">
        <w:commentReference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could be done based on their expertise; or even better, one could ask the raters to express their confidence in their answers on a certain characteristic versus others.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changing the unit of analysis: I am not a student of Colombian politics, but it seems unlikely that any scholar would have a good sense of politics at the municipal level on a national scale</w:t>
      </w:r>
      <w:sdt>
        <w:sdtPr>
          <w:tag w:val="goog_rdk_11"/>
        </w:sdtPr>
        <w:sdtContent>
          <w:commentRangeStart w:id="1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Impressions about municipal politics tend to be fairly narrow and likely driven by stereotypes (e.g. the big urban metropolis and the basket case underdeveloped place). </w:t>
      </w:r>
      <w:commentRangeEnd w:id="11"/>
      <w:r w:rsidDel="00000000" w:rsidR="00000000" w:rsidRPr="00000000">
        <w:commentReference w:id="1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contrast, intermediate units are more accessible: not only are they smaller in number but also more prevalent in political analyses. Colombian politics are no exception with departments often dominating political discussion.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Would Bayesian Inference help here?</w:t>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w:t>
      </w:r>
      <w:r w:rsidDel="00000000" w:rsidR="00000000" w:rsidRPr="00000000">
        <w:rPr>
          <w:rFonts w:ascii="Times New Roman" w:cs="Times New Roman" w:eastAsia="Times New Roman" w:hAnsi="Times New Roman"/>
          <w:i w:val="1"/>
          <w:rtl w:val="0"/>
        </w:rPr>
        <w:t xml:space="preserve">estimand</w:t>
      </w:r>
      <w:r w:rsidDel="00000000" w:rsidR="00000000" w:rsidRPr="00000000">
        <w:rPr>
          <w:rFonts w:ascii="Times New Roman" w:cs="Times New Roman" w:eastAsia="Times New Roman" w:hAnsi="Times New Roman"/>
          <w:rtl w:val="0"/>
        </w:rPr>
        <w:t xml:space="preserve"> in the paper is the probability of observing a given VDEM score conditional on a given characteristic. VDEM questions gauge about the inverse quantity: probability of observing a given characteristic conditional on a VDEM score.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0"/>
          <w:szCs w:val="20"/>
        </w:rPr>
      </w:pPr>
      <m:oMath>
        <m:r>
          <w:rPr>
            <w:rFonts w:ascii="Cambria Math" w:cs="Cambria Math" w:eastAsia="Cambria Math" w:hAnsi="Cambria Math"/>
            <w:sz w:val="20"/>
            <w:szCs w:val="20"/>
          </w:rPr>
          <m:t xml:space="preserve">Pr</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VDEM score</m:t>
            </m:r>
          </m:e>
        </m:d>
        <m:r>
          <w:rPr>
            <w:rFonts w:ascii="Cambria Math" w:cs="Cambria Math" w:eastAsia="Cambria Math" w:hAnsi="Cambria Math"/>
            <w:sz w:val="20"/>
            <w:szCs w:val="20"/>
          </w:rPr>
          <m:t xml:space="preserve">=</m:t>
        </m:r>
      </m:oMath>
      <w:r w:rsidDel="00000000" w:rsidR="00000000" w:rsidRPr="00000000">
        <w:rPr>
          <w:rFonts w:ascii="Times New Roman" w:cs="Times New Roman" w:eastAsia="Times New Roman" w:hAnsi="Times New Roman"/>
          <w:sz w:val="20"/>
          <w:szCs w:val="20"/>
          <w:rtl w:val="0"/>
        </w:rPr>
        <w:t xml:space="preserve">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 Pr(VDEM score| Charac) Pr(Charac)</m:t>
            </m:r>
          </m:num>
          <m:den>
            <m:r>
              <w:rPr>
                <w:rFonts w:ascii="Cambria Math" w:cs="Cambria Math" w:eastAsia="Cambria Math" w:hAnsi="Cambria Math"/>
                <w:sz w:val="20"/>
                <w:szCs w:val="20"/>
              </w:rPr>
              <m:t xml:space="preserve">Pr(VDEM score) </m:t>
            </m:r>
          </m:den>
        </m:f>
      </m:oMath>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Shouldn’t you account for the prior distributions in the numerator and denominator to derive your quantities?</w:t>
      </w:r>
      <w:sdt>
        <w:sdtPr>
          <w:tag w:val="goog_rdk_12"/>
        </w:sdtPr>
        <w:sdtContent>
          <w:commentRangeStart w:id="12"/>
        </w:sdtContent>
      </w:sdt>
      <w:r w:rsidDel="00000000" w:rsidR="00000000" w:rsidRPr="00000000">
        <w:rPr>
          <w:rFonts w:ascii="Times New Roman" w:cs="Times New Roman" w:eastAsia="Times New Roman" w:hAnsi="Times New Roman"/>
          <w:rtl w:val="0"/>
        </w:rPr>
        <w:t xml:space="preserve"> What’s cool is that you would be able to retrieve the </w:t>
      </w:r>
      <w:r w:rsidDel="00000000" w:rsidR="00000000" w:rsidRPr="00000000">
        <w:rPr>
          <w:rFonts w:ascii="Times New Roman" w:cs="Times New Roman" w:eastAsia="Times New Roman" w:hAnsi="Times New Roman"/>
          <w:i w:val="1"/>
          <w:rtl w:val="0"/>
        </w:rPr>
        <w:t xml:space="preserve">Pr(VDEM score)</w:t>
      </w:r>
      <w:r w:rsidDel="00000000" w:rsidR="00000000" w:rsidRPr="00000000">
        <w:rPr>
          <w:rFonts w:ascii="Times New Roman" w:cs="Times New Roman" w:eastAsia="Times New Roman" w:hAnsi="Times New Roman"/>
          <w:rtl w:val="0"/>
        </w:rPr>
        <w:t xml:space="preserve"> from each coder’s national scores. While ideally we would ask about experts priors about </w:t>
      </w:r>
      <w:r w:rsidDel="00000000" w:rsidR="00000000" w:rsidRPr="00000000">
        <w:rPr>
          <w:rFonts w:ascii="Times New Roman" w:cs="Times New Roman" w:eastAsia="Times New Roman" w:hAnsi="Times New Roman"/>
          <w:i w:val="1"/>
          <w:rtl w:val="0"/>
        </w:rPr>
        <w:t xml:space="preserve">Pr(Charac)</w:t>
      </w:r>
      <w:r w:rsidDel="00000000" w:rsidR="00000000" w:rsidRPr="00000000">
        <w:rPr>
          <w:rFonts w:ascii="Times New Roman" w:cs="Times New Roman" w:eastAsia="Times New Roman" w:hAnsi="Times New Roman"/>
          <w:rtl w:val="0"/>
        </w:rPr>
        <w:t xml:space="preserve">, we can use administrative data to measure them. </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An additional advantage is that this may help us address DIF by normalizing by experts scores.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Validation with external data?</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would be more impactful if we validated it with external measures of indicators. I am not aware of research on subnational democracy in Colombia (a la Gervasoni). If this exists, you could compare the performance of your algorithm with these measures. But you could easily compare with administrative measures of electoral competition.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more complicated but perhaps worthy endeavor is to run an </w:t>
      </w:r>
      <w:sdt>
        <w:sdtPr>
          <w:tag w:val="goog_rdk_13"/>
        </w:sdtPr>
        <w:sdtContent>
          <w:commentRangeStart w:id="13"/>
        </w:sdtContent>
      </w:sdt>
      <w:r w:rsidDel="00000000" w:rsidR="00000000" w:rsidRPr="00000000">
        <w:rPr>
          <w:rFonts w:ascii="Times New Roman" w:cs="Times New Roman" w:eastAsia="Times New Roman" w:hAnsi="Times New Roman"/>
          <w:rtl w:val="0"/>
        </w:rPr>
        <w:t xml:space="preserve">expert survey and contrast with your predictions.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Motivation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sharpen the motivation by contrasting this method more clearly with prior approaches to measuring subnational politics.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equivocates a bit on the motivation that has to do with subnational measurement. It is less compelling to say that we need to measure variables at the subnational level, than to say that we need to measure </w:t>
      </w:r>
      <w:r w:rsidDel="00000000" w:rsidR="00000000" w:rsidRPr="00000000">
        <w:rPr>
          <w:rFonts w:ascii="Times New Roman" w:cs="Times New Roman" w:eastAsia="Times New Roman" w:hAnsi="Times New Roman"/>
          <w:highlight w:val="yellow"/>
          <w:rtl w:val="0"/>
        </w:rPr>
        <w:t xml:space="preserve">unobservable</w:t>
      </w:r>
      <w:r w:rsidDel="00000000" w:rsidR="00000000" w:rsidRPr="00000000">
        <w:rPr>
          <w:rFonts w:ascii="Times New Roman" w:cs="Times New Roman" w:eastAsia="Times New Roman" w:hAnsi="Times New Roman"/>
          <w:rtl w:val="0"/>
        </w:rPr>
        <w:t xml:space="preserve"> at the subnational level. The former problem can be solved with disaggregated administrative data. The second can’t. I would really focus on this motivation and articulate clearly how preexisting approaches to subnational politics cannot capture these difficult to capture unobservable variables.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related second comment is about mentioning prior approaches to measuring subnational variables. Indeed, prior work on regime juxtaposition cannot capture complicated variables, such as say freedom of the press. The other approach is </w:t>
      </w:r>
      <w:sdt>
        <w:sdtPr>
          <w:tag w:val="goog_rdk_14"/>
        </w:sdtPr>
        <w:sdtContent>
          <w:commentRangeStart w:id="14"/>
        </w:sdtContent>
      </w:sdt>
      <w:r w:rsidDel="00000000" w:rsidR="00000000" w:rsidRPr="00000000">
        <w:rPr>
          <w:rFonts w:ascii="Times New Roman" w:cs="Times New Roman" w:eastAsia="Times New Roman" w:hAnsi="Times New Roman"/>
          <w:rtl w:val="0"/>
        </w:rPr>
        <w:t xml:space="preserve">MRP</w:t>
      </w:r>
      <w:commentRangeEnd w:id="14"/>
      <w:r w:rsidDel="00000000" w:rsidR="00000000" w:rsidRPr="00000000">
        <w:commentReference w:id="14"/>
      </w:r>
      <w:r w:rsidDel="00000000" w:rsidR="00000000" w:rsidRPr="00000000">
        <w:rPr>
          <w:rFonts w:ascii="Times New Roman" w:cs="Times New Roman" w:eastAsia="Times New Roman" w:hAnsi="Times New Roman"/>
          <w:rtl w:val="0"/>
        </w:rPr>
        <w:t xml:space="preserve">. This is a massively successful method for measuring public opinion at the subnational level. But it would not work here because public opinion is not useful for measuring democracy.</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sectPr>
      <w:footerReference r:id="rId9" w:type="default"/>
      <w:footerReference r:id="rId10" w:type="even"/>
      <w:pgSz w:h="15840" w:w="12240" w:orient="portrait"/>
      <w:pgMar w:bottom="1440" w:top="1440" w:left="1440" w:right="19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atrick McQuestion" w:id="2" w:date="2024-04-17T22:08:0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referring to this? https://reproducible.cs.princeton.edu/irreproducibility-paper.pdf</w:t>
      </w:r>
    </w:p>
  </w:comment>
  <w:comment w:author="Patrick McQuestion" w:id="14" w:date="2024-04-17T22:31:0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Multi-level regression with post-stratification: not relevant bc we are not using public opinion data?</w:t>
      </w:r>
    </w:p>
  </w:comment>
  <w:comment w:author="Patrick McQuestion" w:id="0" w:date="2024-04-18T02:34:48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@coppedge.1@nd.edu @msisk1@nd.edu here are my first-pass comments on Luis's comments, in case you want to add anything. I will go thru my notes tomorrow morning more thoroughly.</w:t>
      </w:r>
    </w:p>
  </w:comment>
  <w:comment w:author="Patrick McQuestion" w:id="11" w:date="2024-04-17T22:27:0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 interesting suggestion, and wouldn’t be hard. But we lose variation in data. We also haven’t included “sparse population” yet which may help compare across municipal features. This is also similar to Bill’s comment about “traditional” one-level down subnational analyses (e.g., Javier Perez Sandoval indices)</w:t>
      </w:r>
    </w:p>
  </w:comment>
  <w:comment w:author="Patrick McQuestion" w:id="9" w:date="2024-04-17T22:22:0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 MC if this is possible...</w:t>
      </w:r>
    </w:p>
  </w:comment>
  <w:comment w:author="Patrick McQuestion" w:id="10" w:date="2024-04-17T22:23:00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require additional data on coders--possible?</w:t>
      </w:r>
    </w:p>
  </w:comment>
  <w:comment w:author="Patrick McQuestion" w:id="8" w:date="2024-04-17T22:19:0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have coder-reported levels of uncertainty for more and less free elections (I don’t see it for the civil liberties questions). They provide one value for all criteria together, per year, and also include comments</w:t>
      </w:r>
    </w:p>
  </w:comment>
  <w:comment w:author="Patrick McQuestion" w:id="1" w:date="2024-04-18T13:48:41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descriptive vs. *predictive* inference is a helpful distinction: Would this warrant a discussion or can we assume the reader knows the difference? Is it useful when framing our methods or approach?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 to the Bayesian analysis comment: that the V-Dem survey asks coders for the probability (dichotomous) of characteristic (e.g., rural) given free elections or civil liberties; and we are seeking to estimate probability of free elections or civil liberties given V-Dem scores.</w:t>
      </w:r>
    </w:p>
  </w:comment>
  <w:comment w:author="Patrick McQuestion" w:id="6" w:date="2024-04-17T22:15:00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presumably corrected once we use time-series data</w:t>
      </w:r>
    </w:p>
  </w:comment>
  <w:comment w:author="Patrick McQuestion" w:id="13" w:date="2024-04-17T22:30:00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 has a baseline validation with students from Bogota. We also heard from Isabel about REPSAL, a subnational analysis group in LatAm that could provide some commentary or potential validation.</w:t>
      </w:r>
    </w:p>
  </w:comment>
  <w:comment w:author="Patrick McQuestion" w:id="7" w:date="2024-04-17T22:17:00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 interesting suggestion that may facilitate calculating the indices and reducing number of columns in the df (especially useful if we expand to time-series). However, what info would we lose by combining these? E.g., uncertainty around the variable in question...</w:t>
      </w:r>
    </w:p>
  </w:comment>
  <w:comment w:author="Patrick McQuestion" w:id="12" w:date="2024-04-17T22:28:00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fascinating, but I would need to learn-by-doing to understand this I think.</w:t>
      </w:r>
    </w:p>
  </w:comment>
  <w:comment w:author="Patrick McQuestion" w:id="3" w:date="2024-04-17T22:11:0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refers to data availability? For example, data from Amazonas appeared late, after it was incorporated as a Depto</w:t>
      </w:r>
    </w:p>
  </w:comment>
  <w:comment w:author="Patrick McQuestion" w:id="5" w:date="2024-04-17T22:14:00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could be a learn-by-doing for me.</w:t>
      </w:r>
    </w:p>
  </w:comment>
  <w:comment w:author="Patrick McQuestion" w:id="4" w:date="2024-04-17T22:13:00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may be controlled for with time-series? Or at least with some measure of mountainous terrain or altitude for example?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B" w15:done="0"/>
  <w15:commentEx w15:paraId="0000004C" w15:done="0"/>
  <w15:commentEx w15:paraId="0000004D" w15:done="0"/>
  <w15:commentEx w15:paraId="0000004E" w15:done="0"/>
  <w15:commentEx w15:paraId="0000004F" w15:done="0"/>
  <w15:commentEx w15:paraId="00000050" w15:done="0"/>
  <w15:commentEx w15:paraId="00000051" w15:done="0"/>
  <w15:commentEx w15:paraId="00000054" w15:done="0"/>
  <w15:commentEx w15:paraId="00000055" w15:done="0"/>
  <w15:commentEx w15:paraId="00000056" w15:done="0"/>
  <w15:commentEx w15:paraId="00000057" w15:done="0"/>
  <w15:commentEx w15:paraId="00000058" w15:done="0"/>
  <w15:commentEx w15:paraId="00000059" w15:done="0"/>
  <w15:commentEx w15:paraId="0000005A" w15:done="0"/>
  <w15:commentEx w15:paraId="000000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D27F44"/>
    <w:pPr>
      <w:tabs>
        <w:tab w:val="center" w:pos="4680"/>
        <w:tab w:val="right" w:pos="9360"/>
      </w:tabs>
    </w:pPr>
  </w:style>
  <w:style w:type="character" w:styleId="FooterChar" w:customStyle="1">
    <w:name w:val="Footer Char"/>
    <w:basedOn w:val="DefaultParagraphFont"/>
    <w:link w:val="Footer"/>
    <w:uiPriority w:val="99"/>
    <w:rsid w:val="00D27F44"/>
  </w:style>
  <w:style w:type="character" w:styleId="PageNumber">
    <w:name w:val="page number"/>
    <w:basedOn w:val="DefaultParagraphFont"/>
    <w:uiPriority w:val="99"/>
    <w:semiHidden w:val="1"/>
    <w:unhideWhenUsed w:val="1"/>
    <w:rsid w:val="00D27F44"/>
  </w:style>
  <w:style w:type="paragraph" w:styleId="ListParagraph">
    <w:name w:val="List Paragraph"/>
    <w:basedOn w:val="Normal"/>
    <w:uiPriority w:val="34"/>
    <w:qFormat w:val="1"/>
    <w:rsid w:val="0032415C"/>
    <w:pPr>
      <w:ind w:left="720"/>
      <w:contextualSpacing w:val="1"/>
    </w:pPr>
  </w:style>
  <w:style w:type="character" w:styleId="PlaceholderText">
    <w:name w:val="Placeholder Text"/>
    <w:basedOn w:val="DefaultParagraphFont"/>
    <w:uiPriority w:val="99"/>
    <w:semiHidden w:val="1"/>
    <w:rsid w:val="00F34D0C"/>
    <w:rPr>
      <w:color w:val="666666"/>
    </w:rPr>
  </w:style>
  <w:style w:type="character" w:styleId="CommentReference">
    <w:name w:val="annotation reference"/>
    <w:basedOn w:val="DefaultParagraphFont"/>
    <w:uiPriority w:val="99"/>
    <w:semiHidden w:val="1"/>
    <w:unhideWhenUsed w:val="1"/>
    <w:rsid w:val="00D05BBD"/>
    <w:rPr>
      <w:sz w:val="16"/>
      <w:szCs w:val="16"/>
    </w:rPr>
  </w:style>
  <w:style w:type="paragraph" w:styleId="CommentText">
    <w:name w:val="annotation text"/>
    <w:basedOn w:val="Normal"/>
    <w:link w:val="CommentTextChar"/>
    <w:uiPriority w:val="99"/>
    <w:unhideWhenUsed w:val="1"/>
    <w:rsid w:val="00D05BBD"/>
    <w:rPr>
      <w:sz w:val="20"/>
      <w:szCs w:val="20"/>
    </w:rPr>
  </w:style>
  <w:style w:type="character" w:styleId="CommentTextChar" w:customStyle="1">
    <w:name w:val="Comment Text Char"/>
    <w:basedOn w:val="DefaultParagraphFont"/>
    <w:link w:val="CommentText"/>
    <w:uiPriority w:val="99"/>
    <w:rsid w:val="00D05BBD"/>
    <w:rPr>
      <w:sz w:val="20"/>
      <w:szCs w:val="20"/>
    </w:rPr>
  </w:style>
  <w:style w:type="paragraph" w:styleId="CommentSubject">
    <w:name w:val="annotation subject"/>
    <w:basedOn w:val="CommentText"/>
    <w:next w:val="CommentText"/>
    <w:link w:val="CommentSubjectChar"/>
    <w:uiPriority w:val="99"/>
    <w:semiHidden w:val="1"/>
    <w:unhideWhenUsed w:val="1"/>
    <w:rsid w:val="00D05BBD"/>
    <w:rPr>
      <w:b w:val="1"/>
      <w:bCs w:val="1"/>
    </w:rPr>
  </w:style>
  <w:style w:type="character" w:styleId="CommentSubjectChar" w:customStyle="1">
    <w:name w:val="Comment Subject Char"/>
    <w:basedOn w:val="CommentTextChar"/>
    <w:link w:val="CommentSubject"/>
    <w:uiPriority w:val="99"/>
    <w:semiHidden w:val="1"/>
    <w:rsid w:val="00D05BBD"/>
    <w:rPr>
      <w:b w:val="1"/>
      <w:bCs w:val="1"/>
      <w:sz w:val="20"/>
      <w:szCs w:val="20"/>
    </w:rPr>
  </w:style>
  <w:style w:type="character" w:styleId="Hyperlink">
    <w:name w:val="Hyperlink"/>
    <w:basedOn w:val="DefaultParagraphFont"/>
    <w:uiPriority w:val="99"/>
    <w:unhideWhenUsed w:val="1"/>
    <w:rsid w:val="00D05BBD"/>
    <w:rPr>
      <w:color w:val="0563c1" w:themeColor="hyperlink"/>
      <w:u w:val="single"/>
    </w:rPr>
  </w:style>
  <w:style w:type="character" w:styleId="UnresolvedMention">
    <w:name w:val="Unresolved Mention"/>
    <w:basedOn w:val="DefaultParagraphFont"/>
    <w:uiPriority w:val="99"/>
    <w:semiHidden w:val="1"/>
    <w:unhideWhenUsed w:val="1"/>
    <w:rsid w:val="00D05BB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VGyFxNFF96QRqxhdEJ+JOStqw==">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2024-04-10T16:29:00Z</dcterms:created>
  <dc:creator>Luis Schiumerini</dc:creator>
</cp:coreProperties>
</file>