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CA267F" w14:textId="5D7E363D" w:rsidR="00C317F4" w:rsidRDefault="006C2230" w:rsidP="006C2230">
      <w:pPr>
        <w:pStyle w:val="NoSpacing"/>
        <w:rPr>
          <w:rFonts w:ascii="Times New Roman" w:hAnsi="Times New Roman" w:cs="Times New Roman"/>
        </w:rPr>
      </w:pPr>
      <w:r>
        <w:rPr>
          <w:rFonts w:ascii="Times New Roman" w:hAnsi="Times New Roman" w:cs="Times New Roman"/>
        </w:rPr>
        <w:t xml:space="preserve">Outline for Coppedge, </w:t>
      </w:r>
      <w:proofErr w:type="spellStart"/>
      <w:r>
        <w:rPr>
          <w:rFonts w:ascii="Times New Roman" w:hAnsi="Times New Roman" w:cs="Times New Roman"/>
        </w:rPr>
        <w:t>McQuestion</w:t>
      </w:r>
      <w:proofErr w:type="spellEnd"/>
      <w:r>
        <w:rPr>
          <w:rFonts w:ascii="Times New Roman" w:hAnsi="Times New Roman" w:cs="Times New Roman"/>
        </w:rPr>
        <w:t>, and Sisk paper</w:t>
      </w:r>
    </w:p>
    <w:p w14:paraId="4DF39A20" w14:textId="156CA0E8" w:rsidR="006C2230" w:rsidRDefault="006C2230" w:rsidP="006C2230">
      <w:pPr>
        <w:pStyle w:val="NoSpacing"/>
        <w:rPr>
          <w:rFonts w:ascii="Times New Roman" w:hAnsi="Times New Roman" w:cs="Times New Roman"/>
        </w:rPr>
      </w:pPr>
    </w:p>
    <w:p w14:paraId="0365B19C" w14:textId="78AC0A67" w:rsidR="006C2230" w:rsidRDefault="006C2230" w:rsidP="006C2230">
      <w:pPr>
        <w:pStyle w:val="NoSpacing"/>
        <w:rPr>
          <w:rFonts w:ascii="Times New Roman" w:hAnsi="Times New Roman" w:cs="Times New Roman"/>
        </w:rPr>
      </w:pPr>
      <w:r>
        <w:rPr>
          <w:rFonts w:ascii="Times New Roman" w:hAnsi="Times New Roman" w:cs="Times New Roman"/>
        </w:rPr>
        <w:t xml:space="preserve">There is a need for subnational data on many political phenomena – violence, democracy, service provision, human rights, gender relations, discrimination, etc. </w:t>
      </w:r>
    </w:p>
    <w:p w14:paraId="7B18143E" w14:textId="50DA731D" w:rsidR="006C2230" w:rsidRDefault="006C2230" w:rsidP="006C2230">
      <w:pPr>
        <w:pStyle w:val="NoSpacing"/>
        <w:ind w:left="720"/>
        <w:rPr>
          <w:rFonts w:ascii="Times New Roman" w:hAnsi="Times New Roman" w:cs="Times New Roman"/>
        </w:rPr>
      </w:pPr>
      <w:r>
        <w:rPr>
          <w:rFonts w:ascii="Times New Roman" w:hAnsi="Times New Roman" w:cs="Times New Roman"/>
        </w:rPr>
        <w:t xml:space="preserve">It seems obvious that it would be ideal to have data based on direct observation in well-defined subnational units (states/provinces, counties/municipalities, etc.). </w:t>
      </w:r>
    </w:p>
    <w:p w14:paraId="677F0F7A" w14:textId="1081A366" w:rsidR="006C2230" w:rsidRDefault="006C2230" w:rsidP="006C2230">
      <w:pPr>
        <w:pStyle w:val="NoSpacing"/>
        <w:ind w:left="720"/>
        <w:rPr>
          <w:rFonts w:ascii="Times New Roman" w:hAnsi="Times New Roman" w:cs="Times New Roman"/>
        </w:rPr>
      </w:pPr>
    </w:p>
    <w:p w14:paraId="58663EFE" w14:textId="7857AD22" w:rsidR="006C2230" w:rsidRDefault="006C2230" w:rsidP="006C2230">
      <w:pPr>
        <w:pStyle w:val="NoSpacing"/>
        <w:ind w:left="720"/>
        <w:rPr>
          <w:rFonts w:ascii="Times New Roman" w:hAnsi="Times New Roman" w:cs="Times New Roman"/>
        </w:rPr>
      </w:pPr>
      <w:r>
        <w:rPr>
          <w:rFonts w:ascii="Times New Roman" w:hAnsi="Times New Roman" w:cs="Times New Roman"/>
        </w:rPr>
        <w:t>However, there are some drawbacks to that data collection strategy:</w:t>
      </w:r>
    </w:p>
    <w:p w14:paraId="075D9EE7" w14:textId="4DB566DA" w:rsidR="006C2230" w:rsidRDefault="006C2230" w:rsidP="006C2230">
      <w:pPr>
        <w:pStyle w:val="NoSpacing"/>
        <w:ind w:left="1440"/>
        <w:rPr>
          <w:rFonts w:ascii="Times New Roman" w:hAnsi="Times New Roman" w:cs="Times New Roman"/>
        </w:rPr>
      </w:pPr>
      <w:r>
        <w:rPr>
          <w:rFonts w:ascii="Times New Roman" w:hAnsi="Times New Roman" w:cs="Times New Roman"/>
        </w:rPr>
        <w:t>There is rarely sufficient information about subnational units, especially very local ones.</w:t>
      </w:r>
    </w:p>
    <w:p w14:paraId="4790C559" w14:textId="77777777" w:rsidR="006C2230" w:rsidRDefault="006C2230" w:rsidP="006C2230">
      <w:pPr>
        <w:pStyle w:val="NoSpacing"/>
        <w:ind w:left="1440"/>
        <w:rPr>
          <w:rFonts w:ascii="Times New Roman" w:hAnsi="Times New Roman" w:cs="Times New Roman"/>
        </w:rPr>
      </w:pPr>
    </w:p>
    <w:p w14:paraId="5699E052" w14:textId="3DACF8E8" w:rsidR="006C2230" w:rsidRDefault="006C2230" w:rsidP="006C2230">
      <w:pPr>
        <w:pStyle w:val="NoSpacing"/>
        <w:ind w:left="1440"/>
        <w:rPr>
          <w:rFonts w:ascii="Times New Roman" w:hAnsi="Times New Roman" w:cs="Times New Roman"/>
        </w:rPr>
      </w:pPr>
      <w:r>
        <w:rPr>
          <w:rFonts w:ascii="Times New Roman" w:hAnsi="Times New Roman" w:cs="Times New Roman"/>
        </w:rPr>
        <w:t>Even if the information exists, it can be difficult or expensive to obtain, and may be collected in unstandardized ways.</w:t>
      </w:r>
    </w:p>
    <w:p w14:paraId="2FD5A470" w14:textId="32123375" w:rsidR="006C2230" w:rsidRDefault="006C2230" w:rsidP="006C2230">
      <w:pPr>
        <w:pStyle w:val="NoSpacing"/>
        <w:ind w:left="1440"/>
        <w:rPr>
          <w:rFonts w:ascii="Times New Roman" w:hAnsi="Times New Roman" w:cs="Times New Roman"/>
        </w:rPr>
      </w:pPr>
    </w:p>
    <w:p w14:paraId="7F4CD003" w14:textId="7B050D55" w:rsidR="006C2230" w:rsidRDefault="006C2230" w:rsidP="006C2230">
      <w:pPr>
        <w:pStyle w:val="NoSpacing"/>
        <w:ind w:left="1440"/>
        <w:rPr>
          <w:rFonts w:ascii="Times New Roman" w:hAnsi="Times New Roman" w:cs="Times New Roman"/>
        </w:rPr>
      </w:pPr>
      <w:r>
        <w:rPr>
          <w:rFonts w:ascii="Times New Roman" w:hAnsi="Times New Roman" w:cs="Times New Roman"/>
        </w:rPr>
        <w:t>Such “objective” data – counts, texts, etc. – can be invalid because</w:t>
      </w:r>
    </w:p>
    <w:p w14:paraId="0BDD697F" w14:textId="58C33C96" w:rsidR="006C2230" w:rsidRDefault="006C2230" w:rsidP="006C2230">
      <w:pPr>
        <w:pStyle w:val="NoSpacing"/>
        <w:ind w:left="2160"/>
        <w:rPr>
          <w:rFonts w:ascii="Times New Roman" w:hAnsi="Times New Roman" w:cs="Times New Roman"/>
        </w:rPr>
      </w:pPr>
      <w:r>
        <w:rPr>
          <w:rFonts w:ascii="Times New Roman" w:hAnsi="Times New Roman" w:cs="Times New Roman"/>
        </w:rPr>
        <w:t>It captures only a small part of the concept one is trying to measure, or</w:t>
      </w:r>
    </w:p>
    <w:p w14:paraId="54F83B87" w14:textId="52109F9B" w:rsidR="006C2230" w:rsidRDefault="006C2230" w:rsidP="006C2230">
      <w:pPr>
        <w:pStyle w:val="NoSpacing"/>
        <w:ind w:left="2160"/>
        <w:rPr>
          <w:rFonts w:ascii="Times New Roman" w:hAnsi="Times New Roman" w:cs="Times New Roman"/>
        </w:rPr>
      </w:pPr>
    </w:p>
    <w:p w14:paraId="731E380A" w14:textId="77777777" w:rsidR="006C2230" w:rsidRDefault="006C2230" w:rsidP="006C2230">
      <w:pPr>
        <w:pStyle w:val="NoSpacing"/>
        <w:ind w:left="2160"/>
        <w:rPr>
          <w:rFonts w:ascii="Times New Roman" w:hAnsi="Times New Roman" w:cs="Times New Roman"/>
        </w:rPr>
      </w:pPr>
      <w:r>
        <w:rPr>
          <w:rFonts w:ascii="Times New Roman" w:hAnsi="Times New Roman" w:cs="Times New Roman"/>
        </w:rPr>
        <w:t xml:space="preserve">Whether it matters is conditional on other factors: </w:t>
      </w:r>
    </w:p>
    <w:p w14:paraId="62C7D6EC" w14:textId="05832BE2" w:rsidR="006C2230" w:rsidRDefault="006C2230" w:rsidP="006C2230">
      <w:pPr>
        <w:pStyle w:val="NoSpacing"/>
        <w:ind w:left="2880"/>
        <w:rPr>
          <w:rFonts w:ascii="Times New Roman" w:hAnsi="Times New Roman" w:cs="Times New Roman"/>
        </w:rPr>
      </w:pPr>
      <w:r>
        <w:rPr>
          <w:rFonts w:ascii="Times New Roman" w:hAnsi="Times New Roman" w:cs="Times New Roman"/>
        </w:rPr>
        <w:t>The lack of arrests of journalists in North Korea does not reflect press freedom.</w:t>
      </w:r>
    </w:p>
    <w:p w14:paraId="3391F325" w14:textId="77777777" w:rsidR="0071737E" w:rsidRDefault="0071737E" w:rsidP="006C2230">
      <w:pPr>
        <w:pStyle w:val="NoSpacing"/>
        <w:ind w:left="2880"/>
        <w:rPr>
          <w:rFonts w:ascii="Times New Roman" w:hAnsi="Times New Roman" w:cs="Times New Roman"/>
        </w:rPr>
      </w:pPr>
    </w:p>
    <w:p w14:paraId="143720B2" w14:textId="7697AB42" w:rsidR="006C2230" w:rsidRDefault="006C2230" w:rsidP="006C2230">
      <w:pPr>
        <w:pStyle w:val="NoSpacing"/>
        <w:ind w:left="2880"/>
        <w:rPr>
          <w:rFonts w:ascii="Times New Roman" w:hAnsi="Times New Roman" w:cs="Times New Roman"/>
        </w:rPr>
      </w:pPr>
      <w:r>
        <w:rPr>
          <w:rFonts w:ascii="Times New Roman" w:hAnsi="Times New Roman" w:cs="Times New Roman"/>
        </w:rPr>
        <w:t>Governing parties sometimes wins long strings of elections even when elections are very competitive, free, and fair.</w:t>
      </w:r>
    </w:p>
    <w:p w14:paraId="364A5D43" w14:textId="77777777" w:rsidR="0071737E" w:rsidRDefault="0071737E" w:rsidP="006C2230">
      <w:pPr>
        <w:pStyle w:val="NoSpacing"/>
        <w:ind w:left="2880"/>
        <w:rPr>
          <w:rFonts w:ascii="Times New Roman" w:hAnsi="Times New Roman" w:cs="Times New Roman"/>
        </w:rPr>
      </w:pPr>
    </w:p>
    <w:p w14:paraId="699B03BC" w14:textId="0129A923" w:rsidR="006C2230" w:rsidRDefault="006C2230" w:rsidP="006C2230">
      <w:pPr>
        <w:pStyle w:val="NoSpacing"/>
        <w:ind w:left="2880"/>
        <w:rPr>
          <w:rFonts w:ascii="Times New Roman" w:hAnsi="Times New Roman" w:cs="Times New Roman"/>
        </w:rPr>
      </w:pPr>
      <w:r>
        <w:rPr>
          <w:rFonts w:ascii="Times New Roman" w:hAnsi="Times New Roman" w:cs="Times New Roman"/>
        </w:rPr>
        <w:t>Texts of platforms, and speeches are often insincere and inaccurate.</w:t>
      </w:r>
    </w:p>
    <w:p w14:paraId="73B3A2DC" w14:textId="77777777" w:rsidR="0071737E" w:rsidRDefault="0071737E" w:rsidP="006C2230">
      <w:pPr>
        <w:pStyle w:val="NoSpacing"/>
        <w:ind w:left="2880"/>
        <w:rPr>
          <w:rFonts w:ascii="Times New Roman" w:hAnsi="Times New Roman" w:cs="Times New Roman"/>
        </w:rPr>
      </w:pPr>
    </w:p>
    <w:p w14:paraId="3F68BBF4" w14:textId="2FFF6432" w:rsidR="0071737E" w:rsidRDefault="006C2230" w:rsidP="006C2230">
      <w:pPr>
        <w:pStyle w:val="NoSpacing"/>
        <w:ind w:left="2880"/>
        <w:rPr>
          <w:rFonts w:ascii="Times New Roman" w:hAnsi="Times New Roman" w:cs="Times New Roman"/>
        </w:rPr>
      </w:pPr>
      <w:r>
        <w:rPr>
          <w:rFonts w:ascii="Times New Roman" w:hAnsi="Times New Roman" w:cs="Times New Roman"/>
        </w:rPr>
        <w:t xml:space="preserve">Texts of constitutions and laws can be dead letters, “parchment” rules </w:t>
      </w:r>
    </w:p>
    <w:p w14:paraId="50097A8B" w14:textId="5DE899FF" w:rsidR="006C2230" w:rsidRDefault="006C2230" w:rsidP="006C2230">
      <w:pPr>
        <w:pStyle w:val="NoSpacing"/>
        <w:ind w:left="2880"/>
        <w:rPr>
          <w:rFonts w:ascii="Times New Roman" w:hAnsi="Times New Roman" w:cs="Times New Roman"/>
        </w:rPr>
      </w:pPr>
      <w:r>
        <w:rPr>
          <w:rFonts w:ascii="Times New Roman" w:hAnsi="Times New Roman" w:cs="Times New Roman"/>
        </w:rPr>
        <w:t xml:space="preserve">that are not implemented in practice. </w:t>
      </w:r>
    </w:p>
    <w:p w14:paraId="1A5CD658" w14:textId="4D7BC3D0" w:rsidR="0071737E" w:rsidRDefault="0071737E" w:rsidP="006C2230">
      <w:pPr>
        <w:pStyle w:val="NoSpacing"/>
        <w:ind w:left="2880"/>
        <w:rPr>
          <w:rFonts w:ascii="Times New Roman" w:hAnsi="Times New Roman" w:cs="Times New Roman"/>
        </w:rPr>
      </w:pPr>
    </w:p>
    <w:p w14:paraId="2013E000" w14:textId="275628CF" w:rsidR="0071737E" w:rsidRDefault="0071737E" w:rsidP="0071737E">
      <w:pPr>
        <w:pStyle w:val="NoSpacing"/>
        <w:ind w:left="720"/>
        <w:rPr>
          <w:rFonts w:ascii="Times New Roman" w:hAnsi="Times New Roman" w:cs="Times New Roman"/>
        </w:rPr>
      </w:pPr>
      <w:r>
        <w:rPr>
          <w:rFonts w:ascii="Times New Roman" w:hAnsi="Times New Roman" w:cs="Times New Roman"/>
        </w:rPr>
        <w:t xml:space="preserve">There are some advantages to using a different measurement strategy: relying on the subjective judgments of multiple experts. </w:t>
      </w:r>
    </w:p>
    <w:p w14:paraId="588922FB" w14:textId="6E2C04F5" w:rsidR="0071737E" w:rsidRDefault="0071737E" w:rsidP="0071737E">
      <w:pPr>
        <w:pStyle w:val="NoSpacing"/>
        <w:ind w:left="1440"/>
        <w:rPr>
          <w:rFonts w:ascii="Times New Roman" w:hAnsi="Times New Roman" w:cs="Times New Roman"/>
        </w:rPr>
      </w:pPr>
      <w:r>
        <w:rPr>
          <w:rFonts w:ascii="Times New Roman" w:hAnsi="Times New Roman" w:cs="Times New Roman"/>
        </w:rPr>
        <w:t>This approach can compensate for some of the weaknesses of “objective” data.</w:t>
      </w:r>
    </w:p>
    <w:p w14:paraId="29C72537" w14:textId="339A385D" w:rsidR="0071737E" w:rsidRDefault="0071737E" w:rsidP="0071737E">
      <w:pPr>
        <w:pStyle w:val="NoSpacing"/>
        <w:ind w:left="2160"/>
        <w:rPr>
          <w:rFonts w:ascii="Times New Roman" w:hAnsi="Times New Roman" w:cs="Times New Roman"/>
        </w:rPr>
      </w:pPr>
      <w:r>
        <w:rPr>
          <w:rFonts w:ascii="Times New Roman" w:hAnsi="Times New Roman" w:cs="Times New Roman"/>
        </w:rPr>
        <w:t xml:space="preserve">Experts absorb information from multiple sources – reading, following news, conversations, personal experiences, and deep familiarity with the context. This enables experts to reconcile diverse and often conflicting kinds of information and synthesize it into an internally consistent account of how things work. </w:t>
      </w:r>
    </w:p>
    <w:p w14:paraId="392CC554" w14:textId="77777777" w:rsidR="0071737E" w:rsidRPr="006C2230" w:rsidRDefault="0071737E" w:rsidP="0071737E">
      <w:pPr>
        <w:pStyle w:val="NoSpacing"/>
        <w:ind w:left="2880"/>
        <w:rPr>
          <w:rFonts w:ascii="Times New Roman" w:hAnsi="Times New Roman" w:cs="Times New Roman"/>
        </w:rPr>
      </w:pPr>
      <w:r>
        <w:rPr>
          <w:rFonts w:ascii="Times New Roman" w:hAnsi="Times New Roman" w:cs="Times New Roman"/>
        </w:rPr>
        <w:t>Their understanding extends to a sense of the past and the direction of trends.</w:t>
      </w:r>
    </w:p>
    <w:p w14:paraId="3E712047" w14:textId="14F00B21" w:rsidR="0071737E" w:rsidRDefault="0071737E" w:rsidP="0071737E">
      <w:pPr>
        <w:pStyle w:val="NoSpacing"/>
        <w:ind w:left="2160"/>
        <w:rPr>
          <w:rFonts w:ascii="Times New Roman" w:hAnsi="Times New Roman" w:cs="Times New Roman"/>
        </w:rPr>
      </w:pPr>
    </w:p>
    <w:p w14:paraId="57E7A177" w14:textId="2F6856C8" w:rsidR="0071737E" w:rsidRDefault="0071737E" w:rsidP="0071737E">
      <w:pPr>
        <w:pStyle w:val="NoSpacing"/>
        <w:ind w:left="2160"/>
        <w:rPr>
          <w:rFonts w:ascii="Times New Roman" w:hAnsi="Times New Roman" w:cs="Times New Roman"/>
        </w:rPr>
      </w:pPr>
      <w:r>
        <w:rPr>
          <w:rFonts w:ascii="Times New Roman" w:hAnsi="Times New Roman" w:cs="Times New Roman"/>
        </w:rPr>
        <w:t>Because they have this depth of understanding, they are less likely to be deceived by insincere statements or de jure arrangements that are ignored in practice.</w:t>
      </w:r>
    </w:p>
    <w:p w14:paraId="50D5F85E" w14:textId="3BA61374" w:rsidR="0071737E" w:rsidRDefault="0071737E" w:rsidP="0071737E">
      <w:pPr>
        <w:pStyle w:val="NoSpacing"/>
        <w:ind w:left="2160"/>
        <w:rPr>
          <w:rFonts w:ascii="Times New Roman" w:hAnsi="Times New Roman" w:cs="Times New Roman"/>
        </w:rPr>
      </w:pPr>
    </w:p>
    <w:p w14:paraId="6D4512CB" w14:textId="49FB7B62" w:rsidR="0071737E" w:rsidRDefault="0071737E" w:rsidP="0071737E">
      <w:pPr>
        <w:pStyle w:val="NoSpacing"/>
        <w:ind w:left="1440"/>
        <w:rPr>
          <w:rFonts w:ascii="Times New Roman" w:hAnsi="Times New Roman" w:cs="Times New Roman"/>
        </w:rPr>
      </w:pPr>
      <w:r>
        <w:rPr>
          <w:rFonts w:ascii="Times New Roman" w:hAnsi="Times New Roman" w:cs="Times New Roman"/>
        </w:rPr>
        <w:t xml:space="preserve">Of course, there are also disadvantages to subjective knowledge. In particular, different experts undoubtedly synthesize somewhat different understandings. </w:t>
      </w:r>
    </w:p>
    <w:p w14:paraId="6CA1D197" w14:textId="1D1CE3EE" w:rsidR="0071737E" w:rsidRDefault="0071737E" w:rsidP="0071737E">
      <w:pPr>
        <w:pStyle w:val="NoSpacing"/>
        <w:ind w:left="2160"/>
        <w:rPr>
          <w:rFonts w:ascii="Times New Roman" w:hAnsi="Times New Roman" w:cs="Times New Roman"/>
        </w:rPr>
      </w:pPr>
      <w:r>
        <w:rPr>
          <w:rFonts w:ascii="Times New Roman" w:hAnsi="Times New Roman" w:cs="Times New Roman"/>
        </w:rPr>
        <w:t xml:space="preserve">However, reliance on multiple experts makes it possible to give greater confidence to the interpretations on which experts agree. </w:t>
      </w:r>
    </w:p>
    <w:p w14:paraId="7860D169" w14:textId="354EB2F0" w:rsidR="0097558C" w:rsidRDefault="0097558C" w:rsidP="0071737E">
      <w:pPr>
        <w:pStyle w:val="NoSpacing"/>
        <w:ind w:left="2160"/>
        <w:rPr>
          <w:rFonts w:ascii="Times New Roman" w:hAnsi="Times New Roman" w:cs="Times New Roman"/>
        </w:rPr>
      </w:pPr>
    </w:p>
    <w:p w14:paraId="27337C87" w14:textId="531FAF69" w:rsidR="0097558C" w:rsidRDefault="0097558C" w:rsidP="0097558C">
      <w:pPr>
        <w:pStyle w:val="NoSpacing"/>
        <w:ind w:left="720"/>
        <w:rPr>
          <w:rFonts w:ascii="Times New Roman" w:hAnsi="Times New Roman" w:cs="Times New Roman"/>
        </w:rPr>
      </w:pPr>
      <w:r>
        <w:rPr>
          <w:rFonts w:ascii="Times New Roman" w:hAnsi="Times New Roman" w:cs="Times New Roman"/>
        </w:rPr>
        <w:t>There are no guarantees that subjective ratings will yield useful information, but it is worth trying as long as we also subject the outcomes to various forms of validation.</w:t>
      </w:r>
    </w:p>
    <w:p w14:paraId="01992FF5" w14:textId="6CD17130" w:rsidR="008936CF" w:rsidRDefault="008936CF" w:rsidP="0097558C">
      <w:pPr>
        <w:pStyle w:val="NoSpacing"/>
        <w:ind w:left="720"/>
        <w:rPr>
          <w:rFonts w:ascii="Times New Roman" w:hAnsi="Times New Roman" w:cs="Times New Roman"/>
        </w:rPr>
      </w:pPr>
    </w:p>
    <w:p w14:paraId="39F03E91" w14:textId="20B0A391" w:rsidR="008936CF" w:rsidRDefault="008936CF" w:rsidP="008936CF">
      <w:pPr>
        <w:pStyle w:val="NoSpacing"/>
        <w:rPr>
          <w:rFonts w:ascii="Times New Roman" w:hAnsi="Times New Roman" w:cs="Times New Roman"/>
        </w:rPr>
      </w:pPr>
      <w:r>
        <w:rPr>
          <w:rFonts w:ascii="Times New Roman" w:hAnsi="Times New Roman" w:cs="Times New Roman"/>
        </w:rPr>
        <w:t xml:space="preserve">Subnational democracy is an area where subjective expert ratings have the potential to improve measurement. </w:t>
      </w:r>
    </w:p>
    <w:p w14:paraId="337FB6E9" w14:textId="617C9546" w:rsidR="008936CF" w:rsidRDefault="008936CF" w:rsidP="008936CF">
      <w:pPr>
        <w:pStyle w:val="NoSpacing"/>
        <w:ind w:left="720"/>
        <w:rPr>
          <w:rFonts w:ascii="Times New Roman" w:hAnsi="Times New Roman" w:cs="Times New Roman"/>
        </w:rPr>
      </w:pPr>
      <w:r>
        <w:rPr>
          <w:rFonts w:ascii="Times New Roman" w:hAnsi="Times New Roman" w:cs="Times New Roman"/>
        </w:rPr>
        <w:lastRenderedPageBreak/>
        <w:t>Almost all democracy measures are at the national level of analysis. (Abundant citations possible.)</w:t>
      </w:r>
    </w:p>
    <w:p w14:paraId="03779BDD" w14:textId="1EA32350" w:rsidR="008936CF" w:rsidRDefault="008936CF" w:rsidP="008936CF">
      <w:pPr>
        <w:pStyle w:val="NoSpacing"/>
        <w:ind w:left="720"/>
        <w:rPr>
          <w:rFonts w:ascii="Times New Roman" w:hAnsi="Times New Roman" w:cs="Times New Roman"/>
        </w:rPr>
      </w:pPr>
    </w:p>
    <w:p w14:paraId="738E661D" w14:textId="26C3C27E" w:rsidR="008936CF" w:rsidRDefault="008936CF" w:rsidP="008936CF">
      <w:pPr>
        <w:pStyle w:val="NoSpacing"/>
        <w:ind w:left="720"/>
        <w:rPr>
          <w:rFonts w:ascii="Times New Roman" w:hAnsi="Times New Roman" w:cs="Times New Roman"/>
        </w:rPr>
      </w:pPr>
      <w:r>
        <w:rPr>
          <w:rFonts w:ascii="Times New Roman" w:hAnsi="Times New Roman" w:cs="Times New Roman"/>
        </w:rPr>
        <w:t xml:space="preserve">The few exceptions (Mickey, McMann, Gervasoni, </w:t>
      </w:r>
      <w:proofErr w:type="spellStart"/>
      <w:r>
        <w:rPr>
          <w:rFonts w:ascii="Times New Roman" w:hAnsi="Times New Roman" w:cs="Times New Roman"/>
        </w:rPr>
        <w:t>Giraudy</w:t>
      </w:r>
      <w:proofErr w:type="spellEnd"/>
      <w:r>
        <w:rPr>
          <w:rFonts w:ascii="Times New Roman" w:hAnsi="Times New Roman" w:cs="Times New Roman"/>
        </w:rPr>
        <w:t xml:space="preserve">, some on Mexico or India) cover only one country. McMann et al. use some V-Dem data to measure “unevenness” of elections and civil liberties, which is a national-level concept that tells us nothing about </w:t>
      </w:r>
      <w:r>
        <w:rPr>
          <w:rFonts w:ascii="Times New Roman" w:hAnsi="Times New Roman" w:cs="Times New Roman"/>
          <w:i/>
          <w:iCs/>
        </w:rPr>
        <w:t>where</w:t>
      </w:r>
      <w:r>
        <w:rPr>
          <w:rFonts w:ascii="Times New Roman" w:hAnsi="Times New Roman" w:cs="Times New Roman"/>
        </w:rPr>
        <w:t xml:space="preserve"> democracy is to better or worse within a state. </w:t>
      </w:r>
    </w:p>
    <w:p w14:paraId="76C6F1AD" w14:textId="4932660B" w:rsidR="008936CF" w:rsidRDefault="008936CF" w:rsidP="008936CF">
      <w:pPr>
        <w:pStyle w:val="NoSpacing"/>
        <w:ind w:left="720"/>
        <w:rPr>
          <w:rFonts w:ascii="Times New Roman" w:hAnsi="Times New Roman" w:cs="Times New Roman"/>
        </w:rPr>
      </w:pPr>
    </w:p>
    <w:p w14:paraId="2D8198ED" w14:textId="51D1564A" w:rsidR="008936CF" w:rsidRDefault="008936CF" w:rsidP="008936CF">
      <w:pPr>
        <w:pStyle w:val="NoSpacing"/>
        <w:rPr>
          <w:rFonts w:ascii="Times New Roman" w:hAnsi="Times New Roman" w:cs="Times New Roman"/>
        </w:rPr>
      </w:pPr>
      <w:r>
        <w:rPr>
          <w:rFonts w:ascii="Times New Roman" w:hAnsi="Times New Roman" w:cs="Times New Roman"/>
        </w:rPr>
        <w:t>However, V-Dem data contains several variables that take us part of the way to the measurement at the subnational level. There are four questions on elections and civil liberties, which while far from covering every aspect of democracy, cover two central criteria for polyarchy. (Many things to cite.)</w:t>
      </w:r>
    </w:p>
    <w:p w14:paraId="66E83AA2" w14:textId="0A2F7964" w:rsidR="008936CF" w:rsidRDefault="008936CF" w:rsidP="008936CF">
      <w:pPr>
        <w:pStyle w:val="NoSpacing"/>
        <w:ind w:left="720"/>
        <w:rPr>
          <w:rFonts w:ascii="Times New Roman" w:hAnsi="Times New Roman" w:cs="Times New Roman"/>
        </w:rPr>
      </w:pPr>
      <w:r>
        <w:rPr>
          <w:rFonts w:ascii="Times New Roman" w:hAnsi="Times New Roman" w:cs="Times New Roman"/>
        </w:rPr>
        <w:t xml:space="preserve">Insert table with full text of all four questions, including the clarifications. </w:t>
      </w:r>
    </w:p>
    <w:p w14:paraId="5A50B6EF" w14:textId="6586E535" w:rsidR="008936CF" w:rsidRDefault="008936CF" w:rsidP="008936CF">
      <w:pPr>
        <w:pStyle w:val="NoSpacing"/>
        <w:ind w:left="720"/>
        <w:rPr>
          <w:rFonts w:ascii="Times New Roman" w:hAnsi="Times New Roman" w:cs="Times New Roman"/>
        </w:rPr>
      </w:pPr>
    </w:p>
    <w:p w14:paraId="03142229" w14:textId="7F76EFF7" w:rsidR="008936CF" w:rsidRDefault="008936CF" w:rsidP="008936CF">
      <w:pPr>
        <w:pStyle w:val="NoSpacing"/>
        <w:ind w:left="720"/>
        <w:rPr>
          <w:rFonts w:ascii="Times New Roman" w:hAnsi="Times New Roman" w:cs="Times New Roman"/>
        </w:rPr>
      </w:pPr>
      <w:r>
        <w:rPr>
          <w:rFonts w:ascii="Times New Roman" w:hAnsi="Times New Roman" w:cs="Times New Roman"/>
        </w:rPr>
        <w:t>The “choose all that apply” responses to these questions are unusual and have good and bad points.</w:t>
      </w:r>
    </w:p>
    <w:p w14:paraId="10E0DFED" w14:textId="180EC6B9" w:rsidR="008936CF" w:rsidRDefault="008936CF" w:rsidP="008936CF">
      <w:pPr>
        <w:pStyle w:val="NoSpacing"/>
        <w:ind w:left="1440"/>
        <w:rPr>
          <w:rFonts w:ascii="Times New Roman" w:hAnsi="Times New Roman" w:cs="Times New Roman"/>
        </w:rPr>
      </w:pPr>
      <w:r>
        <w:rPr>
          <w:rFonts w:ascii="Times New Roman" w:hAnsi="Times New Roman" w:cs="Times New Roman"/>
        </w:rPr>
        <w:t>On the positive side,</w:t>
      </w:r>
    </w:p>
    <w:p w14:paraId="09EA5870" w14:textId="0A25BDD5" w:rsidR="008936CF" w:rsidRDefault="008936CF" w:rsidP="008936CF">
      <w:pPr>
        <w:pStyle w:val="NoSpacing"/>
        <w:ind w:left="2160"/>
        <w:rPr>
          <w:rFonts w:ascii="Times New Roman" w:hAnsi="Times New Roman" w:cs="Times New Roman"/>
        </w:rPr>
      </w:pPr>
      <w:r>
        <w:rPr>
          <w:rFonts w:ascii="Times New Roman" w:hAnsi="Times New Roman" w:cs="Times New Roman"/>
        </w:rPr>
        <w:t xml:space="preserve">Each of the four questions offers the same 21 choices that </w:t>
      </w:r>
      <w:r w:rsidR="00654F2E">
        <w:rPr>
          <w:rFonts w:ascii="Times New Roman" w:hAnsi="Times New Roman" w:cs="Times New Roman"/>
        </w:rPr>
        <w:t>ask experts to identify the criteria that distinguish locations where democracy is better from locations where it is worse.</w:t>
      </w:r>
    </w:p>
    <w:p w14:paraId="64F050EB" w14:textId="1665C3A6" w:rsidR="00654F2E" w:rsidRDefault="00654F2E" w:rsidP="008936CF">
      <w:pPr>
        <w:pStyle w:val="NoSpacing"/>
        <w:ind w:left="2160"/>
        <w:rPr>
          <w:rFonts w:ascii="Times New Roman" w:hAnsi="Times New Roman" w:cs="Times New Roman"/>
        </w:rPr>
      </w:pPr>
      <w:r>
        <w:rPr>
          <w:rFonts w:ascii="Times New Roman" w:hAnsi="Times New Roman" w:cs="Times New Roman"/>
        </w:rPr>
        <w:t>[Insert list of the 21 options.]</w:t>
      </w:r>
    </w:p>
    <w:p w14:paraId="590F6B61" w14:textId="655F24D2" w:rsidR="00654F2E" w:rsidRDefault="00654F2E" w:rsidP="00654F2E">
      <w:pPr>
        <w:pStyle w:val="NoSpacing"/>
        <w:ind w:left="2880"/>
        <w:rPr>
          <w:rFonts w:ascii="Times New Roman" w:hAnsi="Times New Roman" w:cs="Times New Roman"/>
        </w:rPr>
      </w:pPr>
      <w:r>
        <w:rPr>
          <w:rFonts w:ascii="Times New Roman" w:hAnsi="Times New Roman" w:cs="Times New Roman"/>
        </w:rPr>
        <w:t xml:space="preserve">These options are described in a generic way so that they could be relevant in any country that V-Dem rates, anywhere in the world and over more than two centuries of history. </w:t>
      </w:r>
    </w:p>
    <w:p w14:paraId="51DE1881" w14:textId="77777777" w:rsidR="00654F2E" w:rsidRDefault="00654F2E" w:rsidP="008936CF">
      <w:pPr>
        <w:pStyle w:val="NoSpacing"/>
        <w:ind w:left="2160"/>
        <w:rPr>
          <w:rFonts w:ascii="Times New Roman" w:hAnsi="Times New Roman" w:cs="Times New Roman"/>
        </w:rPr>
      </w:pPr>
    </w:p>
    <w:p w14:paraId="2E54A684" w14:textId="44E2F502" w:rsidR="00654F2E" w:rsidRDefault="00654F2E" w:rsidP="00654F2E">
      <w:pPr>
        <w:pStyle w:val="NoSpacing"/>
        <w:ind w:left="2880"/>
        <w:rPr>
          <w:rFonts w:ascii="Times New Roman" w:hAnsi="Times New Roman" w:cs="Times New Roman"/>
        </w:rPr>
      </w:pPr>
      <w:r>
        <w:rPr>
          <w:rFonts w:ascii="Times New Roman" w:hAnsi="Times New Roman" w:cs="Times New Roman"/>
        </w:rPr>
        <w:t xml:space="preserve">We consider only 16 of these criteria conceptually distinct, as some of them are paired into opposite poles of the same concept. </w:t>
      </w:r>
    </w:p>
    <w:p w14:paraId="655D86B2" w14:textId="77777777" w:rsidR="00654F2E" w:rsidRDefault="00654F2E" w:rsidP="00654F2E">
      <w:pPr>
        <w:pStyle w:val="NoSpacing"/>
        <w:ind w:left="2880"/>
        <w:rPr>
          <w:rFonts w:ascii="Times New Roman" w:hAnsi="Times New Roman" w:cs="Times New Roman"/>
        </w:rPr>
      </w:pPr>
    </w:p>
    <w:p w14:paraId="05FC29BC" w14:textId="500550AD" w:rsidR="00654F2E" w:rsidRDefault="00654F2E" w:rsidP="00654F2E">
      <w:pPr>
        <w:pStyle w:val="NoSpacing"/>
        <w:ind w:left="2880"/>
        <w:rPr>
          <w:rFonts w:ascii="Times New Roman" w:hAnsi="Times New Roman" w:cs="Times New Roman"/>
        </w:rPr>
      </w:pPr>
      <w:r>
        <w:rPr>
          <w:rFonts w:ascii="Times New Roman" w:hAnsi="Times New Roman" w:cs="Times New Roman"/>
        </w:rPr>
        <w:t xml:space="preserve">So far we have worked with only 11 of them, but intend to extend the work to all 16. Still, even these 11 are varied enough that they cast a wide net that captures diverse criteria for distinguishing where democracy is better or worse. </w:t>
      </w:r>
    </w:p>
    <w:p w14:paraId="76F4D9E8" w14:textId="2A588A0D" w:rsidR="00654F2E" w:rsidRDefault="00654F2E" w:rsidP="00654F2E">
      <w:pPr>
        <w:pStyle w:val="NoSpacing"/>
        <w:ind w:left="2880"/>
        <w:rPr>
          <w:rFonts w:ascii="Times New Roman" w:hAnsi="Times New Roman" w:cs="Times New Roman"/>
        </w:rPr>
      </w:pPr>
    </w:p>
    <w:p w14:paraId="21B4D670" w14:textId="42D1E382" w:rsidR="00654F2E" w:rsidRDefault="00654F2E" w:rsidP="00654F2E">
      <w:pPr>
        <w:pStyle w:val="NoSpacing"/>
        <w:ind w:left="1440"/>
        <w:rPr>
          <w:rFonts w:ascii="Times New Roman" w:hAnsi="Times New Roman" w:cs="Times New Roman"/>
        </w:rPr>
      </w:pPr>
      <w:r>
        <w:rPr>
          <w:rFonts w:ascii="Times New Roman" w:hAnsi="Times New Roman" w:cs="Times New Roman"/>
        </w:rPr>
        <w:t>On the negative side,</w:t>
      </w:r>
    </w:p>
    <w:p w14:paraId="0911CBC5" w14:textId="092C860A" w:rsidR="00654F2E" w:rsidRDefault="00654F2E" w:rsidP="00654F2E">
      <w:pPr>
        <w:pStyle w:val="NoSpacing"/>
        <w:ind w:left="2160"/>
        <w:rPr>
          <w:rFonts w:ascii="Times New Roman" w:hAnsi="Times New Roman" w:cs="Times New Roman"/>
        </w:rPr>
      </w:pPr>
      <w:r>
        <w:rPr>
          <w:rFonts w:ascii="Times New Roman" w:hAnsi="Times New Roman" w:cs="Times New Roman"/>
        </w:rPr>
        <w:t>All of these options are binary: “is this a useful discriminating criterion or not?”</w:t>
      </w:r>
    </w:p>
    <w:p w14:paraId="0C1ED473" w14:textId="15C8F6B4" w:rsidR="00654F2E" w:rsidRDefault="00654F2E" w:rsidP="00654F2E">
      <w:pPr>
        <w:pStyle w:val="NoSpacing"/>
        <w:ind w:left="2160"/>
        <w:rPr>
          <w:rFonts w:ascii="Times New Roman" w:hAnsi="Times New Roman" w:cs="Times New Roman"/>
        </w:rPr>
      </w:pPr>
    </w:p>
    <w:p w14:paraId="59AD1056" w14:textId="3E90B550" w:rsidR="00654F2E" w:rsidRDefault="00654F2E" w:rsidP="00654F2E">
      <w:pPr>
        <w:pStyle w:val="NoSpacing"/>
        <w:ind w:left="2160"/>
        <w:rPr>
          <w:rFonts w:ascii="Times New Roman" w:hAnsi="Times New Roman" w:cs="Times New Roman"/>
        </w:rPr>
      </w:pPr>
      <w:r>
        <w:rPr>
          <w:rFonts w:ascii="Times New Roman" w:hAnsi="Times New Roman" w:cs="Times New Roman"/>
        </w:rPr>
        <w:t xml:space="preserve">The options do not specify a specific concept or indicator that should be used. This is left up to each country expert. </w:t>
      </w:r>
    </w:p>
    <w:p w14:paraId="5088A04B" w14:textId="247A3C1B" w:rsidR="00654F2E" w:rsidRDefault="00654F2E" w:rsidP="00654F2E">
      <w:pPr>
        <w:pStyle w:val="NoSpacing"/>
        <w:ind w:left="2160"/>
        <w:rPr>
          <w:rFonts w:ascii="Times New Roman" w:hAnsi="Times New Roman" w:cs="Times New Roman"/>
        </w:rPr>
      </w:pPr>
    </w:p>
    <w:p w14:paraId="0060B001" w14:textId="4360BFCC" w:rsidR="00654F2E" w:rsidRDefault="00654F2E" w:rsidP="00654F2E">
      <w:pPr>
        <w:pStyle w:val="NoSpacing"/>
        <w:ind w:left="2160"/>
        <w:rPr>
          <w:rFonts w:ascii="Times New Roman" w:hAnsi="Times New Roman" w:cs="Times New Roman"/>
        </w:rPr>
      </w:pPr>
      <w:r>
        <w:rPr>
          <w:rFonts w:ascii="Times New Roman" w:hAnsi="Times New Roman" w:cs="Times New Roman"/>
        </w:rPr>
        <w:t>The options do not specify a threshold that should be used to decide whether a location does or does not satisfy the criterion.</w:t>
      </w:r>
    </w:p>
    <w:p w14:paraId="71AAC667" w14:textId="3F8A60B1" w:rsidR="00654F2E" w:rsidRDefault="00654F2E" w:rsidP="00654F2E">
      <w:pPr>
        <w:pStyle w:val="NoSpacing"/>
        <w:ind w:left="2160"/>
        <w:rPr>
          <w:rFonts w:ascii="Times New Roman" w:hAnsi="Times New Roman" w:cs="Times New Roman"/>
        </w:rPr>
      </w:pPr>
    </w:p>
    <w:p w14:paraId="3AAC4922" w14:textId="32A0437F" w:rsidR="00654F2E" w:rsidRDefault="00654F2E" w:rsidP="00654F2E">
      <w:pPr>
        <w:pStyle w:val="NoSpacing"/>
        <w:ind w:left="2160"/>
        <w:rPr>
          <w:rFonts w:ascii="Times New Roman" w:hAnsi="Times New Roman" w:cs="Times New Roman"/>
        </w:rPr>
      </w:pPr>
      <w:r>
        <w:rPr>
          <w:rFonts w:ascii="Times New Roman" w:hAnsi="Times New Roman" w:cs="Times New Roman"/>
        </w:rPr>
        <w:t xml:space="preserve">Many of criteria overlap and are therefore somewhat interchangeable. </w:t>
      </w:r>
    </w:p>
    <w:p w14:paraId="1BE7F4FA" w14:textId="2CADD1BF" w:rsidR="00EA6F48" w:rsidRDefault="00EA6F48" w:rsidP="00654F2E">
      <w:pPr>
        <w:pStyle w:val="NoSpacing"/>
        <w:ind w:left="2160"/>
        <w:rPr>
          <w:rFonts w:ascii="Times New Roman" w:hAnsi="Times New Roman" w:cs="Times New Roman"/>
        </w:rPr>
      </w:pPr>
    </w:p>
    <w:p w14:paraId="23544556" w14:textId="49D4FF1A" w:rsidR="00EA6F48" w:rsidRDefault="00EA6F48" w:rsidP="00654F2E">
      <w:pPr>
        <w:pStyle w:val="NoSpacing"/>
        <w:ind w:left="2160"/>
        <w:rPr>
          <w:rFonts w:ascii="Times New Roman" w:hAnsi="Times New Roman" w:cs="Times New Roman"/>
        </w:rPr>
      </w:pPr>
      <w:r>
        <w:rPr>
          <w:rFonts w:ascii="Times New Roman" w:hAnsi="Times New Roman" w:cs="Times New Roman"/>
        </w:rPr>
        <w:t xml:space="preserve">The criteria are not mapped onto well-defined locations such as states, counties, or cities that would have known administrative boundaries. </w:t>
      </w:r>
    </w:p>
    <w:p w14:paraId="0B4B5361" w14:textId="63CA55ED" w:rsidR="00EA6F48" w:rsidRDefault="00EA6F48" w:rsidP="00654F2E">
      <w:pPr>
        <w:pStyle w:val="NoSpacing"/>
        <w:ind w:left="2160"/>
        <w:rPr>
          <w:rFonts w:ascii="Times New Roman" w:hAnsi="Times New Roman" w:cs="Times New Roman"/>
        </w:rPr>
      </w:pPr>
    </w:p>
    <w:p w14:paraId="644F4CF2" w14:textId="37AE5C72" w:rsidR="00EA6F48" w:rsidRDefault="00EA6F48" w:rsidP="00EA6F48">
      <w:pPr>
        <w:pStyle w:val="NoSpacing"/>
        <w:ind w:left="720"/>
        <w:rPr>
          <w:rFonts w:ascii="Times New Roman" w:hAnsi="Times New Roman" w:cs="Times New Roman"/>
        </w:rPr>
      </w:pPr>
      <w:r>
        <w:rPr>
          <w:rFonts w:ascii="Times New Roman" w:hAnsi="Times New Roman" w:cs="Times New Roman"/>
        </w:rPr>
        <w:t>Therefore, additional work is required to render the V-Dem data useful for measuring democracy at the subnational level. We follow this procedure:</w:t>
      </w:r>
    </w:p>
    <w:p w14:paraId="371D60E0" w14:textId="7B581C3E" w:rsidR="00EA6F48" w:rsidRDefault="00EA6F48" w:rsidP="00EA6F48">
      <w:pPr>
        <w:pStyle w:val="NoSpacing"/>
        <w:ind w:left="1440"/>
        <w:rPr>
          <w:rFonts w:ascii="Times New Roman" w:hAnsi="Times New Roman" w:cs="Times New Roman"/>
        </w:rPr>
      </w:pPr>
      <w:r>
        <w:rPr>
          <w:rFonts w:ascii="Times New Roman" w:hAnsi="Times New Roman" w:cs="Times New Roman"/>
        </w:rPr>
        <w:t xml:space="preserve">We use the degree of agreement among experts as a graded measure of the degree to which each criterion is likely to be useful for discriminating between better and worse locations. </w:t>
      </w:r>
    </w:p>
    <w:p w14:paraId="7E406C28" w14:textId="088241A1" w:rsidR="00EA6F48" w:rsidRDefault="00EA6F48" w:rsidP="00EA6F48">
      <w:pPr>
        <w:pStyle w:val="NoSpacing"/>
        <w:ind w:left="1440"/>
        <w:rPr>
          <w:rFonts w:ascii="Times New Roman" w:hAnsi="Times New Roman" w:cs="Times New Roman"/>
        </w:rPr>
      </w:pPr>
    </w:p>
    <w:p w14:paraId="081C8426" w14:textId="236EB58A" w:rsidR="00EA6F48" w:rsidRDefault="00EA6F48" w:rsidP="00EA6F48">
      <w:pPr>
        <w:pStyle w:val="NoSpacing"/>
        <w:ind w:left="1440"/>
        <w:rPr>
          <w:rFonts w:ascii="Times New Roman" w:hAnsi="Times New Roman" w:cs="Times New Roman"/>
        </w:rPr>
      </w:pPr>
      <w:r>
        <w:rPr>
          <w:rFonts w:ascii="Times New Roman" w:hAnsi="Times New Roman" w:cs="Times New Roman"/>
        </w:rPr>
        <w:t>For each criterion, we choose a specific indicator – from official state data or others’ scholarly research – to measure it.</w:t>
      </w:r>
    </w:p>
    <w:p w14:paraId="69374560" w14:textId="086D6758" w:rsidR="00EA6F48" w:rsidRDefault="00EA6F48" w:rsidP="00EA6F48">
      <w:pPr>
        <w:pStyle w:val="NoSpacing"/>
        <w:ind w:left="1440"/>
        <w:rPr>
          <w:rFonts w:ascii="Times New Roman" w:hAnsi="Times New Roman" w:cs="Times New Roman"/>
        </w:rPr>
      </w:pPr>
    </w:p>
    <w:p w14:paraId="68224AEC" w14:textId="4F96E017" w:rsidR="00EA6F48" w:rsidRDefault="00EA6F48" w:rsidP="00EA6F48">
      <w:pPr>
        <w:pStyle w:val="NoSpacing"/>
        <w:ind w:left="1440"/>
        <w:rPr>
          <w:rFonts w:ascii="Times New Roman" w:hAnsi="Times New Roman" w:cs="Times New Roman"/>
        </w:rPr>
      </w:pPr>
      <w:r>
        <w:rPr>
          <w:rFonts w:ascii="Times New Roman" w:hAnsi="Times New Roman" w:cs="Times New Roman"/>
        </w:rPr>
        <w:t xml:space="preserve">For each indicator, we either choose a threshold to represent the binary concept of whether the criterion applies to a location or not; or we redefine the concept to be continuous so that it can measure the degree to which each location satisfies the criterion. Some indicators work well as matters of degree: income, population density, strength of the ruling party, etc. We prefer the continuous criteria where possible. Other criteria are probably best left binary, such as the categories of North, South, East, and West – although even these could be measured as fuzzy sets. </w:t>
      </w:r>
    </w:p>
    <w:p w14:paraId="6A1FBA5B" w14:textId="5E3D1364" w:rsidR="0013562C" w:rsidRDefault="0013562C" w:rsidP="00EA6F48">
      <w:pPr>
        <w:pStyle w:val="NoSpacing"/>
        <w:ind w:left="1440"/>
        <w:rPr>
          <w:rFonts w:ascii="Times New Roman" w:hAnsi="Times New Roman" w:cs="Times New Roman"/>
        </w:rPr>
      </w:pPr>
    </w:p>
    <w:p w14:paraId="681DD777" w14:textId="3AE32A5F" w:rsidR="0013562C" w:rsidRDefault="0013562C" w:rsidP="00EA6F48">
      <w:pPr>
        <w:pStyle w:val="NoSpacing"/>
        <w:ind w:left="1440"/>
        <w:rPr>
          <w:rFonts w:ascii="Times New Roman" w:hAnsi="Times New Roman" w:cs="Times New Roman"/>
        </w:rPr>
      </w:pPr>
      <w:r>
        <w:rPr>
          <w:rFonts w:ascii="Times New Roman" w:hAnsi="Times New Roman" w:cs="Times New Roman"/>
        </w:rPr>
        <w:t>We then multiply the two kinds of data (the degree to which experts agree that a criterion is relevant, and the degree to which the criterion applies to each location) to construct summary measures of free and fair elections and protections for civil liberties for each subnational unit.</w:t>
      </w:r>
    </w:p>
    <w:p w14:paraId="2E94CF98" w14:textId="1DECB8C9" w:rsidR="0013562C" w:rsidRDefault="0013562C" w:rsidP="00EA6F48">
      <w:pPr>
        <w:pStyle w:val="NoSpacing"/>
        <w:ind w:left="1440"/>
        <w:rPr>
          <w:rFonts w:ascii="Times New Roman" w:hAnsi="Times New Roman" w:cs="Times New Roman"/>
        </w:rPr>
      </w:pPr>
    </w:p>
    <w:p w14:paraId="1D79C433" w14:textId="7DBC7F7D" w:rsidR="0013562C" w:rsidRDefault="0013562C" w:rsidP="00EA6F48">
      <w:pPr>
        <w:pStyle w:val="NoSpacing"/>
        <w:ind w:left="1440"/>
        <w:rPr>
          <w:rFonts w:ascii="Times New Roman" w:hAnsi="Times New Roman" w:cs="Times New Roman"/>
        </w:rPr>
      </w:pPr>
      <w:r>
        <w:rPr>
          <w:rFonts w:ascii="Times New Roman" w:hAnsi="Times New Roman" w:cs="Times New Roman"/>
        </w:rPr>
        <w:t xml:space="preserve">Getting to this stage makes it possible to </w:t>
      </w:r>
      <w:r>
        <w:rPr>
          <w:rFonts w:ascii="Times New Roman" w:hAnsi="Times New Roman" w:cs="Times New Roman"/>
        </w:rPr>
        <w:t>map these summary measures as choropleths.</w:t>
      </w:r>
    </w:p>
    <w:p w14:paraId="59D9E539" w14:textId="173BA116" w:rsidR="00EA6F48" w:rsidRDefault="00EA6F48" w:rsidP="00EA6F48">
      <w:pPr>
        <w:pStyle w:val="NoSpacing"/>
        <w:ind w:left="1440"/>
        <w:rPr>
          <w:rFonts w:ascii="Times New Roman" w:hAnsi="Times New Roman" w:cs="Times New Roman"/>
        </w:rPr>
      </w:pPr>
    </w:p>
    <w:p w14:paraId="659F999D" w14:textId="73045C9B" w:rsidR="00EA6F48" w:rsidRDefault="0013562C" w:rsidP="00EA6F48">
      <w:pPr>
        <w:pStyle w:val="NoSpacing"/>
        <w:ind w:left="1440"/>
        <w:rPr>
          <w:rFonts w:ascii="Times New Roman" w:hAnsi="Times New Roman" w:cs="Times New Roman"/>
        </w:rPr>
      </w:pPr>
      <w:r>
        <w:rPr>
          <w:rFonts w:ascii="Times New Roman" w:hAnsi="Times New Roman" w:cs="Times New Roman"/>
        </w:rPr>
        <w:t>Finally, we combine these summary measures into one or more indices of democracy (or aspects of it). At this stage, o</w:t>
      </w:r>
      <w:r w:rsidR="00EA6F48">
        <w:rPr>
          <w:rFonts w:ascii="Times New Roman" w:hAnsi="Times New Roman" w:cs="Times New Roman"/>
        </w:rPr>
        <w:t xml:space="preserve">verlapping criteria could be an advantage if they are treated as substitutable, and therefore aggregated with an additive or weighted </w:t>
      </w:r>
      <w:r>
        <w:rPr>
          <w:rFonts w:ascii="Times New Roman" w:hAnsi="Times New Roman" w:cs="Times New Roman"/>
        </w:rPr>
        <w:t>average formula. Goertz (2006). (See below for more on this.)</w:t>
      </w:r>
    </w:p>
    <w:p w14:paraId="09618AF1" w14:textId="7E1BF0ED" w:rsidR="0013562C" w:rsidRDefault="0013562C" w:rsidP="00EA6F48">
      <w:pPr>
        <w:pStyle w:val="NoSpacing"/>
        <w:ind w:left="1440"/>
        <w:rPr>
          <w:rFonts w:ascii="Times New Roman" w:hAnsi="Times New Roman" w:cs="Times New Roman"/>
        </w:rPr>
      </w:pPr>
    </w:p>
    <w:p w14:paraId="10F6A8D7" w14:textId="788E5A17" w:rsidR="0013562C" w:rsidRDefault="0013562C" w:rsidP="0013562C">
      <w:pPr>
        <w:pStyle w:val="NoSpacing"/>
        <w:rPr>
          <w:rFonts w:ascii="Times New Roman" w:hAnsi="Times New Roman" w:cs="Times New Roman"/>
        </w:rPr>
      </w:pPr>
      <w:r>
        <w:rPr>
          <w:rFonts w:ascii="Times New Roman" w:hAnsi="Times New Roman" w:cs="Times New Roman"/>
        </w:rPr>
        <w:t>We now</w:t>
      </w:r>
    </w:p>
    <w:p w14:paraId="08232011" w14:textId="16CF9556" w:rsidR="0013562C" w:rsidRDefault="0013562C" w:rsidP="0013562C">
      <w:pPr>
        <w:pStyle w:val="NoSpacing"/>
        <w:ind w:left="720"/>
        <w:rPr>
          <w:rFonts w:ascii="Times New Roman" w:hAnsi="Times New Roman" w:cs="Times New Roman"/>
        </w:rPr>
      </w:pPr>
      <w:r>
        <w:rPr>
          <w:rFonts w:ascii="Times New Roman" w:hAnsi="Times New Roman" w:cs="Times New Roman"/>
        </w:rPr>
        <w:t>Justify our choices of indicators for the discriminating criteria.</w:t>
      </w:r>
    </w:p>
    <w:p w14:paraId="34A0D1B8" w14:textId="189A52A4" w:rsidR="0013562C" w:rsidRDefault="0013562C" w:rsidP="0013562C">
      <w:pPr>
        <w:pStyle w:val="NoSpacing"/>
        <w:ind w:left="720"/>
        <w:rPr>
          <w:rFonts w:ascii="Times New Roman" w:hAnsi="Times New Roman" w:cs="Times New Roman"/>
        </w:rPr>
      </w:pPr>
    </w:p>
    <w:p w14:paraId="73612C66" w14:textId="66D9E362" w:rsidR="0013562C" w:rsidRDefault="0013562C" w:rsidP="0013562C">
      <w:pPr>
        <w:pStyle w:val="NoSpacing"/>
        <w:ind w:left="720"/>
        <w:rPr>
          <w:rFonts w:ascii="Times New Roman" w:hAnsi="Times New Roman" w:cs="Times New Roman"/>
        </w:rPr>
      </w:pPr>
      <w:r>
        <w:rPr>
          <w:rFonts w:ascii="Times New Roman" w:hAnsi="Times New Roman" w:cs="Times New Roman"/>
        </w:rPr>
        <w:t xml:space="preserve">Choose ways of converting each one to a 0-1 scale (whether binary or continuous) so that they get equal weight with expert agreement, and so that products for each criterion will be on a 0-1 scale for later aggregation. </w:t>
      </w:r>
    </w:p>
    <w:p w14:paraId="4FF51FC3" w14:textId="09D04AAB" w:rsidR="0013562C" w:rsidRDefault="0013562C" w:rsidP="0013562C">
      <w:pPr>
        <w:pStyle w:val="NoSpacing"/>
        <w:ind w:left="720"/>
        <w:rPr>
          <w:rFonts w:ascii="Times New Roman" w:hAnsi="Times New Roman" w:cs="Times New Roman"/>
        </w:rPr>
      </w:pPr>
    </w:p>
    <w:p w14:paraId="16CD38E6" w14:textId="2E5074AA" w:rsidR="0013562C" w:rsidRDefault="0013562C" w:rsidP="0013562C">
      <w:pPr>
        <w:pStyle w:val="NoSpacing"/>
        <w:ind w:left="720"/>
        <w:rPr>
          <w:rFonts w:ascii="Times New Roman" w:hAnsi="Times New Roman" w:cs="Times New Roman"/>
        </w:rPr>
      </w:pPr>
      <w:r>
        <w:rPr>
          <w:rFonts w:ascii="Times New Roman" w:hAnsi="Times New Roman" w:cs="Times New Roman"/>
        </w:rPr>
        <w:t xml:space="preserve">Describe how </w:t>
      </w:r>
      <w:r w:rsidR="00BF0BF6">
        <w:rPr>
          <w:rFonts w:ascii="Times New Roman" w:hAnsi="Times New Roman" w:cs="Times New Roman"/>
        </w:rPr>
        <w:t>the summary measures are mapped onto subnational polygons.</w:t>
      </w:r>
    </w:p>
    <w:p w14:paraId="5F985C8C" w14:textId="732348F0" w:rsidR="00BF0BF6" w:rsidRDefault="00BF0BF6" w:rsidP="0013562C">
      <w:pPr>
        <w:pStyle w:val="NoSpacing"/>
        <w:ind w:left="720"/>
        <w:rPr>
          <w:rFonts w:ascii="Times New Roman" w:hAnsi="Times New Roman" w:cs="Times New Roman"/>
        </w:rPr>
      </w:pPr>
    </w:p>
    <w:p w14:paraId="2BB2167A" w14:textId="5E3DFF21" w:rsidR="00BF0BF6" w:rsidRDefault="00BF0BF6" w:rsidP="0013562C">
      <w:pPr>
        <w:pStyle w:val="NoSpacing"/>
        <w:ind w:left="720"/>
        <w:rPr>
          <w:rFonts w:ascii="Times New Roman" w:hAnsi="Times New Roman" w:cs="Times New Roman"/>
        </w:rPr>
      </w:pPr>
      <w:r>
        <w:rPr>
          <w:rFonts w:ascii="Times New Roman" w:hAnsi="Times New Roman" w:cs="Times New Roman"/>
        </w:rPr>
        <w:t>Show maps for each criterion for one country (Colombia).</w:t>
      </w:r>
    </w:p>
    <w:p w14:paraId="0B718037" w14:textId="1C506EB0" w:rsidR="00BF0BF6" w:rsidRDefault="00BF0BF6" w:rsidP="0013562C">
      <w:pPr>
        <w:pStyle w:val="NoSpacing"/>
        <w:ind w:left="720"/>
        <w:rPr>
          <w:rFonts w:ascii="Times New Roman" w:hAnsi="Times New Roman" w:cs="Times New Roman"/>
        </w:rPr>
      </w:pPr>
    </w:p>
    <w:p w14:paraId="54B30BF6" w14:textId="59FD3C0B" w:rsidR="00BF0BF6" w:rsidRDefault="00BF0BF6" w:rsidP="0013562C">
      <w:pPr>
        <w:pStyle w:val="NoSpacing"/>
        <w:ind w:left="720"/>
        <w:rPr>
          <w:rFonts w:ascii="Times New Roman" w:hAnsi="Times New Roman" w:cs="Times New Roman"/>
        </w:rPr>
      </w:pPr>
      <w:r>
        <w:rPr>
          <w:rFonts w:ascii="Times New Roman" w:hAnsi="Times New Roman" w:cs="Times New Roman"/>
        </w:rPr>
        <w:t xml:space="preserve">Provide a rationale for a formula to combine criteria. It could be an average. Or it could be a weighted average based on principal components analysis. </w:t>
      </w:r>
    </w:p>
    <w:p w14:paraId="62F54B75" w14:textId="775CC30F" w:rsidR="00BF0BF6" w:rsidRDefault="00BF0BF6" w:rsidP="0013562C">
      <w:pPr>
        <w:pStyle w:val="NoSpacing"/>
        <w:ind w:left="720"/>
        <w:rPr>
          <w:rFonts w:ascii="Times New Roman" w:hAnsi="Times New Roman" w:cs="Times New Roman"/>
        </w:rPr>
      </w:pPr>
    </w:p>
    <w:p w14:paraId="3CB40472" w14:textId="4419FD43" w:rsidR="00BF0BF6" w:rsidRDefault="00BF0BF6" w:rsidP="0013562C">
      <w:pPr>
        <w:pStyle w:val="NoSpacing"/>
        <w:ind w:left="720"/>
        <w:rPr>
          <w:rFonts w:ascii="Times New Roman" w:hAnsi="Times New Roman" w:cs="Times New Roman"/>
        </w:rPr>
      </w:pPr>
      <w:r>
        <w:rPr>
          <w:rFonts w:ascii="Times New Roman" w:hAnsi="Times New Roman" w:cs="Times New Roman"/>
        </w:rPr>
        <w:t>Finally, we produce one or more maps of summary indices.</w:t>
      </w:r>
    </w:p>
    <w:p w14:paraId="3415C803" w14:textId="42A6D84E" w:rsidR="00BF0BF6" w:rsidRDefault="00BF0BF6" w:rsidP="0013562C">
      <w:pPr>
        <w:pStyle w:val="NoSpacing"/>
        <w:ind w:left="720"/>
        <w:rPr>
          <w:rFonts w:ascii="Times New Roman" w:hAnsi="Times New Roman" w:cs="Times New Roman"/>
        </w:rPr>
      </w:pPr>
    </w:p>
    <w:p w14:paraId="15C5118A" w14:textId="31DC8859" w:rsidR="00BF0BF6" w:rsidRDefault="00BF0BF6" w:rsidP="00BF0BF6">
      <w:pPr>
        <w:pStyle w:val="NoSpacing"/>
        <w:rPr>
          <w:rFonts w:ascii="Times New Roman" w:hAnsi="Times New Roman" w:cs="Times New Roman"/>
        </w:rPr>
      </w:pPr>
      <w:r>
        <w:rPr>
          <w:rFonts w:ascii="Times New Roman" w:hAnsi="Times New Roman" w:cs="Times New Roman"/>
        </w:rPr>
        <w:t>[The main body]</w:t>
      </w:r>
    </w:p>
    <w:p w14:paraId="74679A0B" w14:textId="458D7E6C" w:rsidR="00BF0BF6" w:rsidRDefault="00BF0BF6" w:rsidP="00BF0BF6">
      <w:pPr>
        <w:pStyle w:val="NoSpacing"/>
        <w:rPr>
          <w:rFonts w:ascii="Times New Roman" w:hAnsi="Times New Roman" w:cs="Times New Roman"/>
        </w:rPr>
      </w:pPr>
    </w:p>
    <w:p w14:paraId="6037DAC3" w14:textId="2FA8DD45" w:rsidR="00BF0BF6" w:rsidRDefault="00BF0BF6" w:rsidP="00BF0BF6">
      <w:pPr>
        <w:pStyle w:val="NoSpacing"/>
        <w:rPr>
          <w:rFonts w:ascii="Times New Roman" w:hAnsi="Times New Roman" w:cs="Times New Roman"/>
        </w:rPr>
      </w:pPr>
      <w:r>
        <w:rPr>
          <w:rFonts w:ascii="Times New Roman" w:hAnsi="Times New Roman" w:cs="Times New Roman"/>
        </w:rPr>
        <w:t>Concluding observations</w:t>
      </w:r>
    </w:p>
    <w:p w14:paraId="7C3D6213" w14:textId="71DB0C7D" w:rsidR="00BF0BF6" w:rsidRDefault="00BF0BF6" w:rsidP="00BF0BF6">
      <w:pPr>
        <w:pStyle w:val="NoSpacing"/>
        <w:ind w:left="720"/>
        <w:rPr>
          <w:rFonts w:ascii="Times New Roman" w:hAnsi="Times New Roman" w:cs="Times New Roman"/>
        </w:rPr>
      </w:pPr>
      <w:r>
        <w:rPr>
          <w:rFonts w:ascii="Times New Roman" w:hAnsi="Times New Roman" w:cs="Times New Roman"/>
        </w:rPr>
        <w:t>Comments about validation we can do already.</w:t>
      </w:r>
    </w:p>
    <w:p w14:paraId="7B7B14B0" w14:textId="3BD598C0" w:rsidR="00BF0BF6" w:rsidRDefault="00BF0BF6" w:rsidP="00BF0BF6">
      <w:pPr>
        <w:pStyle w:val="NoSpacing"/>
        <w:ind w:left="720"/>
        <w:rPr>
          <w:rFonts w:ascii="Times New Roman" w:hAnsi="Times New Roman" w:cs="Times New Roman"/>
        </w:rPr>
      </w:pPr>
    </w:p>
    <w:p w14:paraId="0C51DE7C" w14:textId="1B59E236" w:rsidR="00BF0BF6" w:rsidRDefault="00BF0BF6" w:rsidP="00BF0BF6">
      <w:pPr>
        <w:pStyle w:val="NoSpacing"/>
        <w:ind w:left="720"/>
        <w:rPr>
          <w:rFonts w:ascii="Times New Roman" w:hAnsi="Times New Roman" w:cs="Times New Roman"/>
        </w:rPr>
      </w:pPr>
      <w:r>
        <w:rPr>
          <w:rFonts w:ascii="Times New Roman" w:hAnsi="Times New Roman" w:cs="Times New Roman"/>
        </w:rPr>
        <w:t>Speculation about other possible ways to validate the data.</w:t>
      </w:r>
    </w:p>
    <w:p w14:paraId="62480011" w14:textId="7F376CD4" w:rsidR="00BF0BF6" w:rsidRDefault="00BF0BF6" w:rsidP="00BF0BF6">
      <w:pPr>
        <w:pStyle w:val="NoSpacing"/>
        <w:ind w:left="720"/>
        <w:rPr>
          <w:rFonts w:ascii="Times New Roman" w:hAnsi="Times New Roman" w:cs="Times New Roman"/>
        </w:rPr>
      </w:pPr>
    </w:p>
    <w:p w14:paraId="0C570D5C" w14:textId="68F2DBD6" w:rsidR="00BF0BF6" w:rsidRDefault="00BF0BF6" w:rsidP="00BF0BF6">
      <w:pPr>
        <w:pStyle w:val="NoSpacing"/>
        <w:ind w:left="720"/>
        <w:rPr>
          <w:rFonts w:ascii="Times New Roman" w:hAnsi="Times New Roman" w:cs="Times New Roman"/>
        </w:rPr>
      </w:pPr>
      <w:r>
        <w:rPr>
          <w:rFonts w:ascii="Times New Roman" w:hAnsi="Times New Roman" w:cs="Times New Roman"/>
        </w:rPr>
        <w:t>The potential for replication of this technique in other countries.</w:t>
      </w:r>
    </w:p>
    <w:p w14:paraId="47E88598" w14:textId="3E5A04CA" w:rsidR="00BF0BF6" w:rsidRDefault="00BF0BF6" w:rsidP="00BF0BF6">
      <w:pPr>
        <w:pStyle w:val="NoSpacing"/>
        <w:ind w:left="720"/>
        <w:rPr>
          <w:rFonts w:ascii="Times New Roman" w:hAnsi="Times New Roman" w:cs="Times New Roman"/>
        </w:rPr>
      </w:pPr>
    </w:p>
    <w:p w14:paraId="1E769ACB" w14:textId="598671D2" w:rsidR="00BF0BF6" w:rsidRDefault="00BF0BF6" w:rsidP="00BF0BF6">
      <w:pPr>
        <w:pStyle w:val="NoSpacing"/>
        <w:ind w:left="720"/>
        <w:rPr>
          <w:rFonts w:ascii="Times New Roman" w:hAnsi="Times New Roman" w:cs="Times New Roman"/>
        </w:rPr>
      </w:pPr>
      <w:r>
        <w:rPr>
          <w:rFonts w:ascii="Times New Roman" w:hAnsi="Times New Roman" w:cs="Times New Roman"/>
        </w:rPr>
        <w:t xml:space="preserve">The potential for extension of this technique to measure other concepts. </w:t>
      </w:r>
    </w:p>
    <w:p w14:paraId="5A752A0C" w14:textId="5BDB0305" w:rsidR="0013562C" w:rsidRDefault="0013562C" w:rsidP="00EA6F48">
      <w:pPr>
        <w:pStyle w:val="NoSpacing"/>
        <w:ind w:left="1440"/>
        <w:rPr>
          <w:rFonts w:ascii="Times New Roman" w:hAnsi="Times New Roman" w:cs="Times New Roman"/>
        </w:rPr>
      </w:pPr>
    </w:p>
    <w:p w14:paraId="012667DA" w14:textId="396ABB83" w:rsidR="0071737E" w:rsidRDefault="0071737E" w:rsidP="0071737E">
      <w:pPr>
        <w:pStyle w:val="NoSpacing"/>
        <w:ind w:left="2160"/>
        <w:rPr>
          <w:rFonts w:ascii="Times New Roman" w:hAnsi="Times New Roman" w:cs="Times New Roman"/>
        </w:rPr>
      </w:pPr>
    </w:p>
    <w:p w14:paraId="4EA85599" w14:textId="55DDCDCB" w:rsidR="0071737E" w:rsidRPr="006C2230" w:rsidRDefault="0071737E" w:rsidP="0071737E">
      <w:pPr>
        <w:pStyle w:val="NoSpacing"/>
        <w:ind w:left="2160"/>
        <w:rPr>
          <w:rFonts w:ascii="Times New Roman" w:hAnsi="Times New Roman" w:cs="Times New Roman"/>
        </w:rPr>
      </w:pPr>
      <w:r>
        <w:rPr>
          <w:rFonts w:ascii="Times New Roman" w:hAnsi="Times New Roman" w:cs="Times New Roman"/>
        </w:rPr>
        <w:tab/>
      </w:r>
    </w:p>
    <w:sectPr w:rsidR="0071737E" w:rsidRPr="006C22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stylePaneSortMethod w:val="00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230"/>
    <w:rsid w:val="0013562C"/>
    <w:rsid w:val="00654F2E"/>
    <w:rsid w:val="006C2230"/>
    <w:rsid w:val="0071737E"/>
    <w:rsid w:val="008936CF"/>
    <w:rsid w:val="0097558C"/>
    <w:rsid w:val="00BF0BF6"/>
    <w:rsid w:val="00C317F4"/>
    <w:rsid w:val="00DC3428"/>
    <w:rsid w:val="00EA6F48"/>
    <w:rsid w:val="00ED61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6E5C8"/>
  <w15:chartTrackingRefBased/>
  <w15:docId w15:val="{82DF3801-11F0-4DD3-9177-76D6DF3EC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3428"/>
  </w:style>
  <w:style w:type="paragraph" w:styleId="Heading1">
    <w:name w:val="heading 1"/>
    <w:basedOn w:val="Normal"/>
    <w:next w:val="Normal"/>
    <w:link w:val="Heading1Char"/>
    <w:uiPriority w:val="9"/>
    <w:qFormat/>
    <w:rsid w:val="00DC342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C342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DC342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5">
    <w:name w:val="font5"/>
    <w:basedOn w:val="Normal"/>
    <w:rsid w:val="00DC3428"/>
    <w:pPr>
      <w:spacing w:before="100" w:beforeAutospacing="1" w:after="100" w:afterAutospacing="1" w:line="240" w:lineRule="auto"/>
    </w:pPr>
    <w:rPr>
      <w:rFonts w:ascii="Garamond" w:eastAsia="Times New Roman" w:hAnsi="Garamond" w:cs="Times New Roman"/>
      <w:color w:val="000000"/>
      <w:sz w:val="20"/>
      <w:szCs w:val="20"/>
    </w:rPr>
  </w:style>
  <w:style w:type="paragraph" w:customStyle="1" w:styleId="font6">
    <w:name w:val="font6"/>
    <w:basedOn w:val="Normal"/>
    <w:rsid w:val="00DC3428"/>
    <w:pPr>
      <w:spacing w:before="100" w:beforeAutospacing="1" w:after="100" w:afterAutospacing="1" w:line="240" w:lineRule="auto"/>
    </w:pPr>
    <w:rPr>
      <w:rFonts w:ascii="Garamond" w:eastAsia="Times New Roman" w:hAnsi="Garamond" w:cs="Times New Roman"/>
      <w:color w:val="000000"/>
      <w:sz w:val="20"/>
      <w:szCs w:val="20"/>
    </w:rPr>
  </w:style>
  <w:style w:type="paragraph" w:customStyle="1" w:styleId="xl65">
    <w:name w:val="xl65"/>
    <w:basedOn w:val="Normal"/>
    <w:rsid w:val="00DC3428"/>
    <w:pPr>
      <w:spacing w:before="100" w:beforeAutospacing="1" w:after="100" w:afterAutospacing="1" w:line="240" w:lineRule="auto"/>
    </w:pPr>
    <w:rPr>
      <w:rFonts w:ascii="Garamond" w:eastAsia="Times New Roman" w:hAnsi="Garamond" w:cs="Times New Roman"/>
      <w:sz w:val="20"/>
      <w:szCs w:val="20"/>
    </w:rPr>
  </w:style>
  <w:style w:type="paragraph" w:customStyle="1" w:styleId="xl66">
    <w:name w:val="xl66"/>
    <w:basedOn w:val="Normal"/>
    <w:rsid w:val="00DC3428"/>
    <w:pPr>
      <w:spacing w:before="100" w:beforeAutospacing="1" w:after="100" w:afterAutospacing="1" w:line="240" w:lineRule="auto"/>
      <w:jc w:val="right"/>
    </w:pPr>
    <w:rPr>
      <w:rFonts w:ascii="Garamond" w:eastAsia="Times New Roman" w:hAnsi="Garamond" w:cs="Times New Roman"/>
      <w:sz w:val="20"/>
      <w:szCs w:val="20"/>
    </w:rPr>
  </w:style>
  <w:style w:type="paragraph" w:customStyle="1" w:styleId="xl67">
    <w:name w:val="xl67"/>
    <w:basedOn w:val="Normal"/>
    <w:rsid w:val="00DC3428"/>
    <w:pPr>
      <w:pBdr>
        <w:top w:val="single" w:sz="4" w:space="0" w:color="auto"/>
        <w:left w:val="single" w:sz="4" w:space="0" w:color="auto"/>
      </w:pBdr>
      <w:spacing w:before="100" w:beforeAutospacing="1" w:after="100" w:afterAutospacing="1" w:line="240" w:lineRule="auto"/>
    </w:pPr>
    <w:rPr>
      <w:rFonts w:ascii="Garamond" w:eastAsia="Times New Roman" w:hAnsi="Garamond" w:cs="Times New Roman"/>
      <w:sz w:val="20"/>
      <w:szCs w:val="20"/>
    </w:rPr>
  </w:style>
  <w:style w:type="paragraph" w:customStyle="1" w:styleId="xl68">
    <w:name w:val="xl68"/>
    <w:basedOn w:val="Normal"/>
    <w:rsid w:val="00DC3428"/>
    <w:pPr>
      <w:pBdr>
        <w:top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9">
    <w:name w:val="xl69"/>
    <w:basedOn w:val="Normal"/>
    <w:rsid w:val="00DC3428"/>
    <w:pPr>
      <w:pBdr>
        <w:top w:val="single" w:sz="4" w:space="0" w:color="auto"/>
      </w:pBdr>
      <w:spacing w:before="100" w:beforeAutospacing="1" w:after="100" w:afterAutospacing="1" w:line="240" w:lineRule="auto"/>
    </w:pPr>
    <w:rPr>
      <w:rFonts w:ascii="Garamond" w:eastAsia="Times New Roman" w:hAnsi="Garamond" w:cs="Times New Roman"/>
      <w:sz w:val="20"/>
      <w:szCs w:val="20"/>
    </w:rPr>
  </w:style>
  <w:style w:type="paragraph" w:customStyle="1" w:styleId="xl70">
    <w:name w:val="xl70"/>
    <w:basedOn w:val="Normal"/>
    <w:rsid w:val="00DC3428"/>
    <w:pPr>
      <w:pBdr>
        <w:lef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71">
    <w:name w:val="xl71"/>
    <w:basedOn w:val="Normal"/>
    <w:rsid w:val="00DC3428"/>
    <w:pPr>
      <w:pBdr>
        <w:left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72">
    <w:name w:val="xl72"/>
    <w:basedOn w:val="Normal"/>
    <w:rsid w:val="00DC3428"/>
    <w:pPr>
      <w:pBdr>
        <w:bottom w:val="single" w:sz="4" w:space="0" w:color="auto"/>
      </w:pBdr>
      <w:spacing w:before="100" w:beforeAutospacing="1" w:after="100" w:afterAutospacing="1" w:line="240" w:lineRule="auto"/>
    </w:pPr>
    <w:rPr>
      <w:rFonts w:ascii="Garamond" w:eastAsia="Times New Roman" w:hAnsi="Garamond" w:cs="Times New Roman"/>
      <w:sz w:val="20"/>
      <w:szCs w:val="20"/>
    </w:rPr>
  </w:style>
  <w:style w:type="paragraph" w:customStyle="1" w:styleId="xl75">
    <w:name w:val="xl75"/>
    <w:basedOn w:val="Normal"/>
    <w:rsid w:val="00DC3428"/>
    <w:pPr>
      <w:pBdr>
        <w:top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77">
    <w:name w:val="xl77"/>
    <w:basedOn w:val="Normal"/>
    <w:rsid w:val="00DC3428"/>
    <w:pPr>
      <w:pBdr>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78">
    <w:name w:val="xl78"/>
    <w:basedOn w:val="Normal"/>
    <w:rsid w:val="00DC3428"/>
    <w:pPr>
      <w:pBdr>
        <w:bottom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79">
    <w:name w:val="xl79"/>
    <w:basedOn w:val="Normal"/>
    <w:rsid w:val="00DC3428"/>
    <w:pPr>
      <w:pBdr>
        <w:bottom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80">
    <w:name w:val="xl80"/>
    <w:basedOn w:val="Normal"/>
    <w:rsid w:val="00DC3428"/>
    <w:pPr>
      <w:pBdr>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81">
    <w:name w:val="xl81"/>
    <w:basedOn w:val="Normal"/>
    <w:rsid w:val="00DC3428"/>
    <w:pPr>
      <w:pBdr>
        <w:top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82">
    <w:name w:val="xl82"/>
    <w:basedOn w:val="Normal"/>
    <w:rsid w:val="00DC3428"/>
    <w:pPr>
      <w:pBdr>
        <w:top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83">
    <w:name w:val="xl83"/>
    <w:basedOn w:val="Normal"/>
    <w:rsid w:val="00DC3428"/>
    <w:pPr>
      <w:pBdr>
        <w:top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84">
    <w:name w:val="xl84"/>
    <w:basedOn w:val="Normal"/>
    <w:rsid w:val="00DC3428"/>
    <w:pPr>
      <w:pBdr>
        <w:bottom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1">
    <w:name w:val="Style1"/>
    <w:basedOn w:val="Normal"/>
    <w:qFormat/>
    <w:rsid w:val="00DC3428"/>
    <w:pPr>
      <w:spacing w:after="0" w:line="480" w:lineRule="auto"/>
    </w:pPr>
    <w:rPr>
      <w:rFonts w:ascii="Times New Roman" w:hAnsi="Times New Roman" w:cs="Times New Roman"/>
    </w:rPr>
  </w:style>
  <w:style w:type="character" w:customStyle="1" w:styleId="Heading1Char">
    <w:name w:val="Heading 1 Char"/>
    <w:basedOn w:val="DefaultParagraphFont"/>
    <w:link w:val="Heading1"/>
    <w:uiPriority w:val="9"/>
    <w:rsid w:val="00DC3428"/>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DC3428"/>
    <w:rPr>
      <w:rFonts w:asciiTheme="majorHAnsi" w:eastAsiaTheme="majorEastAsia" w:hAnsiTheme="majorHAnsi" w:cstheme="majorBidi"/>
      <w:color w:val="2F5496" w:themeColor="accent1" w:themeShade="BF"/>
      <w:sz w:val="26"/>
      <w:szCs w:val="26"/>
    </w:rPr>
  </w:style>
  <w:style w:type="paragraph" w:styleId="FootnoteText">
    <w:name w:val="footnote text"/>
    <w:basedOn w:val="Normal"/>
    <w:link w:val="FootnoteTextChar"/>
    <w:uiPriority w:val="99"/>
    <w:semiHidden/>
    <w:unhideWhenUsed/>
    <w:rsid w:val="00DC342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C3428"/>
    <w:rPr>
      <w:sz w:val="20"/>
      <w:szCs w:val="20"/>
    </w:rPr>
  </w:style>
  <w:style w:type="paragraph" w:styleId="CommentText">
    <w:name w:val="annotation text"/>
    <w:basedOn w:val="Normal"/>
    <w:link w:val="CommentTextChar"/>
    <w:uiPriority w:val="99"/>
    <w:unhideWhenUsed/>
    <w:rsid w:val="00DC3428"/>
    <w:pPr>
      <w:spacing w:line="240" w:lineRule="auto"/>
    </w:pPr>
    <w:rPr>
      <w:sz w:val="20"/>
      <w:szCs w:val="20"/>
    </w:rPr>
  </w:style>
  <w:style w:type="character" w:customStyle="1" w:styleId="CommentTextChar">
    <w:name w:val="Comment Text Char"/>
    <w:basedOn w:val="DefaultParagraphFont"/>
    <w:link w:val="CommentText"/>
    <w:uiPriority w:val="99"/>
    <w:rsid w:val="00DC3428"/>
    <w:rPr>
      <w:sz w:val="20"/>
      <w:szCs w:val="20"/>
    </w:rPr>
  </w:style>
  <w:style w:type="paragraph" w:styleId="Header">
    <w:name w:val="header"/>
    <w:basedOn w:val="Normal"/>
    <w:link w:val="HeaderChar"/>
    <w:uiPriority w:val="99"/>
    <w:unhideWhenUsed/>
    <w:rsid w:val="00DC34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3428"/>
  </w:style>
  <w:style w:type="paragraph" w:styleId="Footer">
    <w:name w:val="footer"/>
    <w:basedOn w:val="Normal"/>
    <w:link w:val="FooterChar"/>
    <w:uiPriority w:val="99"/>
    <w:unhideWhenUsed/>
    <w:rsid w:val="00DC34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3428"/>
  </w:style>
  <w:style w:type="character" w:styleId="FootnoteReference">
    <w:name w:val="footnote reference"/>
    <w:basedOn w:val="DefaultParagraphFont"/>
    <w:uiPriority w:val="99"/>
    <w:semiHidden/>
    <w:unhideWhenUsed/>
    <w:rsid w:val="00DC3428"/>
    <w:rPr>
      <w:vertAlign w:val="superscript"/>
    </w:rPr>
  </w:style>
  <w:style w:type="character" w:styleId="CommentReference">
    <w:name w:val="annotation reference"/>
    <w:basedOn w:val="DefaultParagraphFont"/>
    <w:uiPriority w:val="99"/>
    <w:semiHidden/>
    <w:unhideWhenUsed/>
    <w:rsid w:val="00DC3428"/>
    <w:rPr>
      <w:sz w:val="16"/>
      <w:szCs w:val="16"/>
    </w:rPr>
  </w:style>
  <w:style w:type="character" w:styleId="Hyperlink">
    <w:name w:val="Hyperlink"/>
    <w:basedOn w:val="DefaultParagraphFont"/>
    <w:uiPriority w:val="99"/>
    <w:unhideWhenUsed/>
    <w:rsid w:val="00DC3428"/>
    <w:rPr>
      <w:color w:val="0563C1"/>
      <w:u w:val="single"/>
    </w:rPr>
  </w:style>
  <w:style w:type="character" w:styleId="FollowedHyperlink">
    <w:name w:val="FollowedHyperlink"/>
    <w:basedOn w:val="DefaultParagraphFont"/>
    <w:uiPriority w:val="99"/>
    <w:semiHidden/>
    <w:unhideWhenUsed/>
    <w:rsid w:val="00DC3428"/>
    <w:rPr>
      <w:color w:val="954F72"/>
      <w:u w:val="single"/>
    </w:rPr>
  </w:style>
  <w:style w:type="paragraph" w:styleId="CommentSubject">
    <w:name w:val="annotation subject"/>
    <w:basedOn w:val="CommentText"/>
    <w:next w:val="CommentText"/>
    <w:link w:val="CommentSubjectChar"/>
    <w:uiPriority w:val="99"/>
    <w:semiHidden/>
    <w:unhideWhenUsed/>
    <w:rsid w:val="00DC3428"/>
    <w:rPr>
      <w:b/>
      <w:bCs/>
    </w:rPr>
  </w:style>
  <w:style w:type="character" w:customStyle="1" w:styleId="CommentSubjectChar">
    <w:name w:val="Comment Subject Char"/>
    <w:basedOn w:val="CommentTextChar"/>
    <w:link w:val="CommentSubject"/>
    <w:uiPriority w:val="99"/>
    <w:semiHidden/>
    <w:rsid w:val="00DC3428"/>
    <w:rPr>
      <w:b/>
      <w:bCs/>
      <w:sz w:val="20"/>
      <w:szCs w:val="20"/>
    </w:rPr>
  </w:style>
  <w:style w:type="paragraph" w:styleId="BalloonText">
    <w:name w:val="Balloon Text"/>
    <w:basedOn w:val="Normal"/>
    <w:link w:val="BalloonTextChar"/>
    <w:uiPriority w:val="99"/>
    <w:semiHidden/>
    <w:unhideWhenUsed/>
    <w:rsid w:val="00DC342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C3428"/>
    <w:rPr>
      <w:rFonts w:ascii="Segoe UI" w:hAnsi="Segoe UI" w:cs="Segoe UI"/>
      <w:sz w:val="18"/>
      <w:szCs w:val="18"/>
    </w:rPr>
  </w:style>
  <w:style w:type="paragraph" w:styleId="NoSpacing">
    <w:name w:val="No Spacing"/>
    <w:uiPriority w:val="1"/>
    <w:qFormat/>
    <w:rsid w:val="00DC342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4</Pages>
  <Words>1118</Words>
  <Characters>6379</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University of Notre Dame</Company>
  <LinksUpToDate>false</LinksUpToDate>
  <CharactersWithSpaces>7483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Coppedge</dc:creator>
  <cp:keywords/>
  <dc:description/>
  <cp:lastModifiedBy>Michael Coppedge</cp:lastModifiedBy>
  <cp:revision>3</cp:revision>
  <dcterms:created xsi:type="dcterms:W3CDTF">2024-04-02T17:41:00Z</dcterms:created>
  <dcterms:modified xsi:type="dcterms:W3CDTF">2024-04-03T14:44:00Z</dcterms:modified>
</cp:coreProperties>
</file>