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696A8" w14:textId="3AE148F8" w:rsidR="007143FD" w:rsidRDefault="00BD3DA3" w:rsidP="002F6232">
      <w:pPr>
        <w:jc w:val="center"/>
        <w:rPr>
          <w:b/>
        </w:rPr>
      </w:pPr>
      <w:r>
        <w:rPr>
          <w:b/>
        </w:rPr>
        <w:t>Acupuncture for Chronic Headache RCT</w:t>
      </w:r>
      <w:r w:rsidR="007143FD">
        <w:rPr>
          <w:b/>
        </w:rPr>
        <w:t xml:space="preserve"> Data</w:t>
      </w:r>
    </w:p>
    <w:p w14:paraId="79717F8A" w14:textId="51705F13" w:rsidR="002F6232" w:rsidRPr="00AD6812" w:rsidRDefault="007143FD" w:rsidP="002F6232">
      <w:pPr>
        <w:jc w:val="center"/>
        <w:rPr>
          <w:b/>
          <w:i/>
        </w:rPr>
      </w:pPr>
      <w:r>
        <w:rPr>
          <w:b/>
          <w:color w:val="0000FF"/>
        </w:rPr>
        <w:t>Introduction to Data Set</w:t>
      </w:r>
      <w:r w:rsidR="00673899" w:rsidRPr="00AD6812">
        <w:rPr>
          <w:b/>
        </w:rPr>
        <w:t xml:space="preserve"> </w:t>
      </w:r>
      <w:r w:rsidR="002F6232" w:rsidRPr="00AD6812">
        <w:rPr>
          <w:b/>
        </w:rPr>
        <w:br/>
      </w:r>
      <w:r w:rsidR="00D553BA">
        <w:rPr>
          <w:b/>
          <w:i/>
        </w:rPr>
        <w:t>v</w:t>
      </w:r>
      <w:r w:rsidR="00410DFC">
        <w:rPr>
          <w:b/>
          <w:i/>
        </w:rPr>
        <w:t>ersion</w:t>
      </w:r>
      <w:r w:rsidR="00AD6812" w:rsidRPr="00AD6812">
        <w:rPr>
          <w:b/>
          <w:i/>
        </w:rPr>
        <w:t xml:space="preserve"> </w:t>
      </w:r>
      <w:r w:rsidR="008801E5">
        <w:rPr>
          <w:b/>
          <w:i/>
        </w:rPr>
        <w:t>8-3</w:t>
      </w:r>
      <w:r w:rsidR="00AD6812" w:rsidRPr="00AD6812">
        <w:rPr>
          <w:b/>
          <w:i/>
        </w:rPr>
        <w:t>-2015</w:t>
      </w:r>
    </w:p>
    <w:p w14:paraId="1236C8A6" w14:textId="4F6864CF" w:rsidR="002F6232" w:rsidRPr="00424288" w:rsidRDefault="002F6232" w:rsidP="002F6232">
      <w:pPr>
        <w:jc w:val="center"/>
        <w:rPr>
          <w:b/>
          <w:color w:val="0000FF"/>
        </w:rPr>
      </w:pPr>
    </w:p>
    <w:p w14:paraId="00B04BF5" w14:textId="77777777" w:rsidR="002F6232" w:rsidRDefault="002F6232" w:rsidP="002F6232">
      <w:pPr>
        <w:rPr>
          <w:sz w:val="20"/>
          <w:szCs w:val="20"/>
        </w:rPr>
      </w:pPr>
    </w:p>
    <w:p w14:paraId="77729599" w14:textId="1687A2A3" w:rsidR="00C5336E" w:rsidRDefault="00C5336E" w:rsidP="00C5336E">
      <w:r w:rsidRPr="00C5336E">
        <w:rPr>
          <w:b/>
          <w:sz w:val="28"/>
          <w:szCs w:val="28"/>
          <w:u w:val="single"/>
          <w:shd w:val="clear" w:color="auto" w:fill="FFFFFF"/>
        </w:rPr>
        <w:t>Summary</w:t>
      </w:r>
      <w:r w:rsidRPr="00BE487A">
        <w:rPr>
          <w:i/>
          <w:shd w:val="clear" w:color="auto" w:fill="FFFFFF"/>
        </w:rPr>
        <w:br/>
      </w:r>
      <w:r>
        <w:rPr>
          <w:i/>
          <w:shd w:val="clear" w:color="auto" w:fill="FFFFFF"/>
        </w:rPr>
        <w:t>Andrew Vickers, PhD (</w:t>
      </w:r>
      <w:hyperlink r:id="rId8" w:history="1">
        <w:r w:rsidRPr="001A38AC">
          <w:rPr>
            <w:rStyle w:val="Hyperlink"/>
            <w:i/>
            <w:shd w:val="clear" w:color="auto" w:fill="FFFFFF"/>
          </w:rPr>
          <w:t>https://www.mskcc.org/profile/andrew-vickers</w:t>
        </w:r>
      </w:hyperlink>
      <w:r>
        <w:rPr>
          <w:i/>
          <w:shd w:val="clear" w:color="auto" w:fill="FFFFFF"/>
        </w:rPr>
        <w:t>) published an article in 2006 (</w:t>
      </w:r>
      <w:r>
        <w:t>Whose data set is it anyway? Sharing raw data from randomized trials; see reference below) that argued “data sharing should come to be seen as an inherent part of conducting a randomized trial…</w:t>
      </w:r>
      <w:proofErr w:type="gramStart"/>
      <w:r>
        <w:t xml:space="preserve">”  </w:t>
      </w:r>
      <w:proofErr w:type="gramEnd"/>
      <w:r>
        <w:t>As part of the article, he released the data set from an acupuncture trial on which he was PI (data is open and still available to download in Excel format – link below).  This data set combined with the original primary report of that randomized trial and protocol paper for the trial provide a rich, real data example that can be used to create a variety of different classroom exercises.  Some ideas:</w:t>
      </w:r>
      <w:r>
        <w:br/>
      </w:r>
    </w:p>
    <w:p w14:paraId="01E20D97" w14:textId="77777777" w:rsidR="00C5336E" w:rsidRDefault="00C5336E" w:rsidP="00C5336E">
      <w:pPr>
        <w:pStyle w:val="ListParagraph"/>
        <w:numPr>
          <w:ilvl w:val="0"/>
          <w:numId w:val="2"/>
        </w:numPr>
      </w:pPr>
      <w:r>
        <w:t>Composition of datasets, best practices for data documentation and sharing</w:t>
      </w:r>
    </w:p>
    <w:p w14:paraId="583008D6" w14:textId="77777777" w:rsidR="00C5336E" w:rsidRDefault="00C5336E" w:rsidP="00C5336E">
      <w:pPr>
        <w:pStyle w:val="ListParagraph"/>
        <w:numPr>
          <w:ilvl w:val="0"/>
          <w:numId w:val="2"/>
        </w:numPr>
      </w:pPr>
      <w:r>
        <w:t>Descriptive statistics and table/figure creation</w:t>
      </w:r>
    </w:p>
    <w:p w14:paraId="45CFCF50" w14:textId="77777777" w:rsidR="00C5336E" w:rsidRDefault="00C5336E" w:rsidP="00C5336E">
      <w:pPr>
        <w:pStyle w:val="ListParagraph"/>
        <w:numPr>
          <w:ilvl w:val="0"/>
          <w:numId w:val="2"/>
        </w:numPr>
      </w:pPr>
      <w:r>
        <w:t>Basic inference (confidence intervals, p-values)</w:t>
      </w:r>
    </w:p>
    <w:p w14:paraId="50510B2D" w14:textId="77777777" w:rsidR="00C5336E" w:rsidRDefault="00C5336E" w:rsidP="00C5336E">
      <w:pPr>
        <w:pStyle w:val="ListParagraph"/>
        <w:numPr>
          <w:ilvl w:val="0"/>
          <w:numId w:val="2"/>
        </w:numPr>
      </w:pPr>
      <w:r>
        <w:t>ANCOVA (</w:t>
      </w:r>
      <w:r w:rsidRPr="006C6886">
        <w:rPr>
          <w:i/>
        </w:rPr>
        <w:t>primary analysis used in RCT</w:t>
      </w:r>
      <w:r>
        <w:t xml:space="preserve">) and related issues (ANCOVA </w:t>
      </w:r>
      <w:proofErr w:type="spellStart"/>
      <w:r>
        <w:t>vs</w:t>
      </w:r>
      <w:proofErr w:type="spellEnd"/>
      <w:r>
        <w:t xml:space="preserve"> ANOVA, </w:t>
      </w:r>
      <w:proofErr w:type="spellStart"/>
      <w:r>
        <w:t>etc</w:t>
      </w:r>
      <w:proofErr w:type="spellEnd"/>
      <w:r>
        <w:t>)</w:t>
      </w:r>
    </w:p>
    <w:p w14:paraId="50269264" w14:textId="77777777" w:rsidR="00C5336E" w:rsidRDefault="00C5336E" w:rsidP="00C5336E">
      <w:pPr>
        <w:pStyle w:val="ListParagraph"/>
        <w:numPr>
          <w:ilvl w:val="0"/>
          <w:numId w:val="2"/>
        </w:numPr>
      </w:pPr>
      <w:r>
        <w:t>Handling of missing data</w:t>
      </w:r>
    </w:p>
    <w:p w14:paraId="72CAE662" w14:textId="77777777" w:rsidR="00C5336E" w:rsidRDefault="00C5336E" w:rsidP="00C5336E">
      <w:pPr>
        <w:pStyle w:val="ListParagraph"/>
        <w:numPr>
          <w:ilvl w:val="0"/>
          <w:numId w:val="2"/>
        </w:numPr>
      </w:pPr>
      <w:r>
        <w:t>Power and sample size</w:t>
      </w:r>
    </w:p>
    <w:p w14:paraId="6CF5388E" w14:textId="6C771536" w:rsidR="00C5336E" w:rsidRDefault="00C5336E" w:rsidP="00C5336E">
      <w:pPr>
        <w:pStyle w:val="ListParagraph"/>
        <w:numPr>
          <w:ilvl w:val="0"/>
          <w:numId w:val="2"/>
        </w:numPr>
      </w:pPr>
      <w:r>
        <w:t xml:space="preserve">Design issues (selection of comparison group, blinding, </w:t>
      </w:r>
      <w:proofErr w:type="spellStart"/>
      <w:r>
        <w:t>etc</w:t>
      </w:r>
      <w:proofErr w:type="spellEnd"/>
      <w:r>
        <w:t>)</w:t>
      </w:r>
      <w:r>
        <w:br/>
      </w:r>
    </w:p>
    <w:p w14:paraId="7BB857F7" w14:textId="278FA442" w:rsidR="007143FD" w:rsidRPr="007143FD" w:rsidRDefault="00613B0E" w:rsidP="007143FD">
      <w:pPr>
        <w:autoSpaceDE w:val="0"/>
        <w:autoSpaceDN w:val="0"/>
        <w:adjustRightInd w:val="0"/>
        <w:rPr>
          <w:b/>
          <w:sz w:val="28"/>
          <w:szCs w:val="28"/>
          <w:u w:val="single"/>
        </w:rPr>
      </w:pPr>
      <w:r>
        <w:rPr>
          <w:b/>
          <w:sz w:val="28"/>
          <w:szCs w:val="28"/>
          <w:u w:val="single"/>
        </w:rPr>
        <w:br/>
      </w:r>
      <w:r w:rsidR="007143FD" w:rsidRPr="007143FD">
        <w:rPr>
          <w:b/>
          <w:sz w:val="28"/>
          <w:szCs w:val="28"/>
          <w:u w:val="single"/>
        </w:rPr>
        <w:t>Abstract</w:t>
      </w:r>
    </w:p>
    <w:p w14:paraId="039097BD" w14:textId="2C66B714" w:rsidR="007143FD" w:rsidRDefault="00BD3DA3" w:rsidP="007143FD">
      <w:pPr>
        <w:rPr>
          <w:rFonts w:cs="Arial"/>
        </w:rPr>
      </w:pPr>
      <w:r>
        <w:t>T</w:t>
      </w:r>
      <w:r w:rsidRPr="009D0F22">
        <w:t xml:space="preserve">his data set contains data obtained from </w:t>
      </w:r>
      <w:r w:rsidRPr="009D0F22">
        <w:rPr>
          <w:rFonts w:cs="Arial"/>
        </w:rPr>
        <w:t>"</w:t>
      </w:r>
      <w:r w:rsidRPr="009D0F22">
        <w:t>Acupuncture for chronic headache in primary care: large, pragmatic, randomized trial</w:t>
      </w:r>
      <w:r w:rsidRPr="009D0F22">
        <w:rPr>
          <w:rFonts w:cs="Arial"/>
        </w:rPr>
        <w:t xml:space="preserve">", Andrew J Vickers, Rebecca W Rees, Catherine E </w:t>
      </w:r>
      <w:proofErr w:type="spellStart"/>
      <w:r w:rsidRPr="009D0F22">
        <w:rPr>
          <w:rFonts w:cs="Arial"/>
        </w:rPr>
        <w:t>Zollman</w:t>
      </w:r>
      <w:proofErr w:type="spellEnd"/>
      <w:r w:rsidRPr="009D0F22">
        <w:rPr>
          <w:rFonts w:cs="Arial"/>
        </w:rPr>
        <w:t xml:space="preserve">, Rob </w:t>
      </w:r>
      <w:proofErr w:type="spellStart"/>
      <w:r w:rsidRPr="009D0F22">
        <w:rPr>
          <w:rFonts w:cs="Arial"/>
        </w:rPr>
        <w:t>McCarney</w:t>
      </w:r>
      <w:proofErr w:type="spellEnd"/>
      <w:r w:rsidRPr="009D0F22">
        <w:rPr>
          <w:rFonts w:cs="Arial"/>
        </w:rPr>
        <w:t xml:space="preserve">, Claire M Smith, Nadia Ellis, Peter Fisher and </w:t>
      </w:r>
      <w:proofErr w:type="spellStart"/>
      <w:r w:rsidRPr="009D0F22">
        <w:rPr>
          <w:rFonts w:cs="Arial"/>
        </w:rPr>
        <w:t>Robbert</w:t>
      </w:r>
      <w:proofErr w:type="spellEnd"/>
      <w:r w:rsidRPr="009D0F22">
        <w:rPr>
          <w:rFonts w:cs="Arial"/>
        </w:rPr>
        <w:t xml:space="preserve"> Van </w:t>
      </w:r>
      <w:proofErr w:type="spellStart"/>
      <w:r w:rsidRPr="009D0F22">
        <w:rPr>
          <w:rFonts w:cs="Arial"/>
        </w:rPr>
        <w:t>Haselen</w:t>
      </w:r>
      <w:proofErr w:type="spellEnd"/>
      <w:r w:rsidRPr="009D0F22">
        <w:rPr>
          <w:rFonts w:cs="Arial"/>
        </w:rPr>
        <w:t>, 2004 Mar 27</w:t>
      </w:r>
      <w:proofErr w:type="gramStart"/>
      <w:r w:rsidRPr="009D0F22">
        <w:rPr>
          <w:rFonts w:cs="Arial"/>
        </w:rPr>
        <w:t>;328</w:t>
      </w:r>
      <w:proofErr w:type="gramEnd"/>
      <w:r w:rsidRPr="009D0F22">
        <w:rPr>
          <w:rFonts w:cs="Arial"/>
        </w:rPr>
        <w:t>(7442):744.</w:t>
      </w:r>
    </w:p>
    <w:p w14:paraId="7B8A4C4F" w14:textId="77777777" w:rsidR="00BD3DA3" w:rsidRPr="007143FD" w:rsidRDefault="00BD3DA3" w:rsidP="007143FD"/>
    <w:p w14:paraId="5D19E747" w14:textId="4C9D4BE5" w:rsidR="007143FD" w:rsidRPr="007143FD" w:rsidRDefault="00613B0E" w:rsidP="007143FD">
      <w:pPr>
        <w:rPr>
          <w:b/>
          <w:sz w:val="28"/>
          <w:szCs w:val="28"/>
          <w:u w:val="single"/>
        </w:rPr>
      </w:pPr>
      <w:r>
        <w:rPr>
          <w:b/>
          <w:sz w:val="28"/>
          <w:szCs w:val="28"/>
          <w:u w:val="single"/>
        </w:rPr>
        <w:br/>
      </w:r>
      <w:r w:rsidR="007143FD" w:rsidRPr="007143FD">
        <w:rPr>
          <w:b/>
          <w:sz w:val="28"/>
          <w:szCs w:val="28"/>
          <w:u w:val="single"/>
        </w:rPr>
        <w:t>Background</w:t>
      </w:r>
    </w:p>
    <w:p w14:paraId="14BFF21A" w14:textId="47FD79E4" w:rsidR="00BD3DA3" w:rsidRPr="009D0F22" w:rsidRDefault="00874EF9" w:rsidP="00BD3DA3">
      <w:pPr>
        <w:jc w:val="both"/>
        <w:rPr>
          <w:rFonts w:cs="Arial"/>
        </w:rPr>
      </w:pPr>
      <w:r>
        <w:rPr>
          <w:rFonts w:cs="Arial"/>
        </w:rPr>
        <w:t>Chronic headaches (migraines and tension-type headaches)</w:t>
      </w:r>
      <w:r w:rsidR="000E2F61">
        <w:rPr>
          <w:rFonts w:cs="Arial"/>
        </w:rPr>
        <w:t xml:space="preserve">, in addition to being miserable for its sufferers, are a significant public health challenge due to their associated costs (health, economic, and social).  Available medications benefit some, while others seek alternative, non-pharmacologic, approaches. </w:t>
      </w:r>
    </w:p>
    <w:p w14:paraId="05081365" w14:textId="77777777" w:rsidR="007143FD" w:rsidRPr="007143FD" w:rsidRDefault="007143FD" w:rsidP="007143FD"/>
    <w:p w14:paraId="64587070" w14:textId="49757AD0" w:rsidR="00A44AA4" w:rsidRPr="009D0F22" w:rsidRDefault="00613B0E" w:rsidP="00A44AA4">
      <w:pPr>
        <w:jc w:val="both"/>
        <w:rPr>
          <w:rFonts w:cs="Arial"/>
        </w:rPr>
      </w:pPr>
      <w:r>
        <w:rPr>
          <w:b/>
          <w:sz w:val="28"/>
          <w:szCs w:val="28"/>
          <w:u w:val="single"/>
        </w:rPr>
        <w:br/>
      </w:r>
      <w:r w:rsidR="007143FD" w:rsidRPr="007143FD">
        <w:rPr>
          <w:b/>
          <w:sz w:val="28"/>
          <w:szCs w:val="28"/>
          <w:u w:val="single"/>
        </w:rPr>
        <w:t>Objective</w:t>
      </w:r>
      <w:r w:rsidR="007143FD" w:rsidRPr="007143FD">
        <w:rPr>
          <w:b/>
          <w:sz w:val="28"/>
          <w:szCs w:val="28"/>
          <w:u w:val="single"/>
        </w:rPr>
        <w:br/>
      </w:r>
      <w:r w:rsidR="00A44AA4" w:rsidRPr="009D0F22">
        <w:rPr>
          <w:rFonts w:cs="Arial"/>
        </w:rPr>
        <w:t>Th</w:t>
      </w:r>
      <w:r w:rsidR="000E2F61">
        <w:rPr>
          <w:rFonts w:cs="Arial"/>
        </w:rPr>
        <w:t xml:space="preserve">is randomized controlled trial </w:t>
      </w:r>
      <w:r w:rsidR="00A44AA4" w:rsidRPr="009D0F22">
        <w:rPr>
          <w:rFonts w:cs="Arial"/>
        </w:rPr>
        <w:t xml:space="preserve">aimed to determine the effect of acupuncture therapy vs. no acupuncture therapy on headache, health status, days off sick, and resource use in patients with chronic headaches. These measures were assessed at randomization, 3 months post-randomization, and 1 year post-randomization. </w:t>
      </w:r>
    </w:p>
    <w:p w14:paraId="21DCA9EA" w14:textId="2B5BDEFF" w:rsidR="007143FD" w:rsidRPr="007143FD" w:rsidRDefault="007143FD" w:rsidP="007143FD"/>
    <w:p w14:paraId="293284BD" w14:textId="0BD78975" w:rsidR="007143FD" w:rsidRPr="007143FD" w:rsidRDefault="00613B0E" w:rsidP="007143FD">
      <w:pPr>
        <w:rPr>
          <w:rFonts w:cs="Times-Roman"/>
          <w:b/>
          <w:sz w:val="28"/>
          <w:szCs w:val="28"/>
          <w:u w:val="single"/>
        </w:rPr>
      </w:pPr>
      <w:r>
        <w:rPr>
          <w:rFonts w:cs="Times-Roman"/>
          <w:b/>
          <w:sz w:val="28"/>
          <w:szCs w:val="28"/>
          <w:u w:val="single"/>
        </w:rPr>
        <w:br/>
      </w:r>
      <w:r>
        <w:rPr>
          <w:rFonts w:cs="Times-Roman"/>
          <w:b/>
          <w:sz w:val="28"/>
          <w:szCs w:val="28"/>
          <w:u w:val="single"/>
        </w:rPr>
        <w:br/>
      </w:r>
      <w:r>
        <w:rPr>
          <w:rFonts w:cs="Times-Roman"/>
          <w:b/>
          <w:sz w:val="28"/>
          <w:szCs w:val="28"/>
          <w:u w:val="single"/>
        </w:rPr>
        <w:br/>
      </w:r>
      <w:r>
        <w:rPr>
          <w:rFonts w:cs="Times-Roman"/>
          <w:b/>
          <w:sz w:val="28"/>
          <w:szCs w:val="28"/>
          <w:u w:val="single"/>
        </w:rPr>
        <w:br/>
      </w:r>
      <w:r>
        <w:rPr>
          <w:rFonts w:cs="Times-Roman"/>
          <w:b/>
          <w:sz w:val="28"/>
          <w:szCs w:val="28"/>
          <w:u w:val="single"/>
        </w:rPr>
        <w:lastRenderedPageBreak/>
        <w:br/>
      </w:r>
      <w:r w:rsidR="007143FD" w:rsidRPr="007143FD">
        <w:rPr>
          <w:rFonts w:cs="Times-Roman"/>
          <w:b/>
          <w:sz w:val="28"/>
          <w:szCs w:val="28"/>
          <w:u w:val="single"/>
        </w:rPr>
        <w:t xml:space="preserve">Subjects &amp; </w:t>
      </w:r>
      <w:r w:rsidR="007143FD">
        <w:rPr>
          <w:rFonts w:cs="Times-Roman"/>
          <w:b/>
          <w:sz w:val="28"/>
          <w:szCs w:val="28"/>
          <w:u w:val="single"/>
        </w:rPr>
        <w:t>V</w:t>
      </w:r>
      <w:r w:rsidR="007143FD" w:rsidRPr="007143FD">
        <w:rPr>
          <w:rFonts w:cs="Times-Roman"/>
          <w:b/>
          <w:sz w:val="28"/>
          <w:szCs w:val="28"/>
          <w:u w:val="single"/>
        </w:rPr>
        <w:t>ariables</w:t>
      </w:r>
    </w:p>
    <w:p w14:paraId="121B0155" w14:textId="39868021" w:rsidR="007143FD" w:rsidRPr="007143FD" w:rsidRDefault="007143FD" w:rsidP="007143FD">
      <w:pPr>
        <w:rPr>
          <w:rFonts w:cs="Times-Roman"/>
        </w:rPr>
      </w:pPr>
      <w:r w:rsidRPr="007143FD">
        <w:rPr>
          <w:rFonts w:cs="Times-Roman"/>
        </w:rPr>
        <w:t>This dataset is a HIPAA de-identified</w:t>
      </w:r>
      <w:r w:rsidR="00874EF9">
        <w:rPr>
          <w:rFonts w:cs="Times-Roman"/>
        </w:rPr>
        <w:t xml:space="preserve">.  </w:t>
      </w:r>
      <w:r w:rsidRPr="007143FD">
        <w:rPr>
          <w:rFonts w:cs="Times-Roman"/>
        </w:rPr>
        <w:t xml:space="preserve">It consists of measurements of </w:t>
      </w:r>
      <w:r w:rsidR="00874EF9">
        <w:rPr>
          <w:rFonts w:cs="Times-Roman"/>
          <w:u w:val="single"/>
        </w:rPr>
        <w:t>13</w:t>
      </w:r>
      <w:r w:rsidRPr="007143FD">
        <w:rPr>
          <w:rFonts w:cs="Times-Roman"/>
          <w:u w:val="single"/>
        </w:rPr>
        <w:t xml:space="preserve"> variables</w:t>
      </w:r>
      <w:r w:rsidRPr="007143FD">
        <w:rPr>
          <w:rFonts w:cs="Times-Roman"/>
        </w:rPr>
        <w:t xml:space="preserve"> on </w:t>
      </w:r>
      <w:r w:rsidRPr="007143FD">
        <w:rPr>
          <w:rFonts w:cs="Times-Roman"/>
          <w:u w:val="single"/>
        </w:rPr>
        <w:t>4</w:t>
      </w:r>
      <w:r w:rsidR="00DC682E">
        <w:rPr>
          <w:rFonts w:cs="Times-Roman"/>
          <w:u w:val="single"/>
        </w:rPr>
        <w:t>01</w:t>
      </w:r>
      <w:r w:rsidRPr="007143FD">
        <w:rPr>
          <w:rFonts w:cs="Times-Roman"/>
        </w:rPr>
        <w:t xml:space="preserve"> </w:t>
      </w:r>
      <w:r w:rsidR="00DC682E">
        <w:rPr>
          <w:rFonts w:cs="Times-Roman"/>
        </w:rPr>
        <w:t>consenting study participants at 36 sites.</w:t>
      </w:r>
      <w:r w:rsidRPr="007143FD">
        <w:rPr>
          <w:rFonts w:cs="Times-Roman"/>
        </w:rPr>
        <w:t xml:space="preserve">  </w:t>
      </w:r>
    </w:p>
    <w:p w14:paraId="310ED5F9" w14:textId="77777777" w:rsidR="007143FD" w:rsidRDefault="007143FD" w:rsidP="007143FD">
      <w:pPr>
        <w:rPr>
          <w:rFonts w:cs="Times-Roman"/>
          <w:sz w:val="22"/>
          <w:szCs w:val="22"/>
        </w:rPr>
      </w:pPr>
    </w:p>
    <w:p w14:paraId="4A426EA4" w14:textId="0F43574D" w:rsidR="00822C12" w:rsidRDefault="007143FD" w:rsidP="007143FD">
      <w:pPr>
        <w:rPr>
          <w:rFonts w:cs="Times-Roman"/>
          <w:sz w:val="22"/>
          <w:szCs w:val="22"/>
        </w:rPr>
      </w:pPr>
      <w:r w:rsidRPr="00C363C3">
        <w:rPr>
          <w:rFonts w:cs="Times-Roman"/>
          <w:sz w:val="22"/>
          <w:szCs w:val="22"/>
        </w:rPr>
        <w:t xml:space="preserve"> </w:t>
      </w:r>
    </w:p>
    <w:p w14:paraId="1B984252" w14:textId="66C105A0" w:rsidR="00613B0E" w:rsidRPr="00613B0E" w:rsidRDefault="00613B0E" w:rsidP="00613B0E">
      <w:pPr>
        <w:rPr>
          <w:b/>
          <w:i/>
          <w:sz w:val="28"/>
          <w:szCs w:val="28"/>
          <w:u w:val="single"/>
          <w:shd w:val="clear" w:color="auto" w:fill="FFFFFF"/>
        </w:rPr>
      </w:pPr>
      <w:r>
        <w:rPr>
          <w:b/>
          <w:sz w:val="28"/>
          <w:szCs w:val="28"/>
          <w:u w:val="single"/>
        </w:rPr>
        <w:br/>
      </w:r>
      <w:r w:rsidRPr="00613B0E">
        <w:rPr>
          <w:b/>
          <w:sz w:val="28"/>
          <w:szCs w:val="28"/>
          <w:u w:val="single"/>
        </w:rPr>
        <w:t>Key Articles</w:t>
      </w:r>
    </w:p>
    <w:p w14:paraId="3B34F77D" w14:textId="77777777" w:rsidR="00613B0E" w:rsidRDefault="00613B0E" w:rsidP="00613B0E">
      <w:pPr>
        <w:pStyle w:val="NormalWeb"/>
        <w:numPr>
          <w:ilvl w:val="0"/>
          <w:numId w:val="1"/>
        </w:numPr>
      </w:pPr>
      <w:r w:rsidRPr="00C03D63">
        <w:rPr>
          <w:i/>
        </w:rPr>
        <w:t xml:space="preserve">Primary report of </w:t>
      </w:r>
      <w:proofErr w:type="spellStart"/>
      <w:r w:rsidRPr="00C03D63">
        <w:rPr>
          <w:i/>
        </w:rPr>
        <w:t>Acupucture</w:t>
      </w:r>
      <w:proofErr w:type="spellEnd"/>
      <w:r w:rsidRPr="00C03D63">
        <w:rPr>
          <w:i/>
        </w:rPr>
        <w:t xml:space="preserve"> RCT</w:t>
      </w:r>
      <w:r>
        <w:rPr>
          <w:i/>
        </w:rPr>
        <w:t xml:space="preserve"> (publicly </w:t>
      </w:r>
      <w:proofErr w:type="spellStart"/>
      <w:r>
        <w:rPr>
          <w:i/>
        </w:rPr>
        <w:t>avaialable</w:t>
      </w:r>
      <w:proofErr w:type="spellEnd"/>
      <w:r>
        <w:rPr>
          <w:i/>
        </w:rPr>
        <w:t>)</w:t>
      </w:r>
      <w:r w:rsidRPr="00C03D63">
        <w:rPr>
          <w:i/>
        </w:rPr>
        <w:t>:</w:t>
      </w:r>
      <w:r>
        <w:br/>
        <w:t xml:space="preserve">Vickers, A. J., Rees, R. W., </w:t>
      </w:r>
      <w:proofErr w:type="spellStart"/>
      <w:r>
        <w:t>Zollman</w:t>
      </w:r>
      <w:proofErr w:type="spellEnd"/>
      <w:r>
        <w:t xml:space="preserve">, C. E., </w:t>
      </w:r>
      <w:proofErr w:type="spellStart"/>
      <w:r>
        <w:t>McCarney</w:t>
      </w:r>
      <w:proofErr w:type="spellEnd"/>
      <w:r>
        <w:t xml:space="preserve">, R., Smith, C. M., Ellis, N., … Van </w:t>
      </w:r>
      <w:proofErr w:type="spellStart"/>
      <w:r>
        <w:t>Haselen</w:t>
      </w:r>
      <w:proofErr w:type="spellEnd"/>
      <w:r>
        <w:t xml:space="preserve">, R. (2004). Acupuncture for chronic headache in primary care: large, pragmatic, </w:t>
      </w:r>
      <w:proofErr w:type="spellStart"/>
      <w:r>
        <w:t>randomised</w:t>
      </w:r>
      <w:proofErr w:type="spellEnd"/>
      <w:r>
        <w:t xml:space="preserve"> trial. </w:t>
      </w:r>
      <w:r>
        <w:rPr>
          <w:i/>
          <w:iCs/>
        </w:rPr>
        <w:t>BMJ (Clinical Research Ed.)</w:t>
      </w:r>
      <w:r>
        <w:t xml:space="preserve">, </w:t>
      </w:r>
      <w:r>
        <w:rPr>
          <w:i/>
          <w:iCs/>
        </w:rPr>
        <w:t>328</w:t>
      </w:r>
      <w:r>
        <w:t xml:space="preserve">(7442), 744.  </w:t>
      </w:r>
      <w:r w:rsidRPr="003B6077">
        <w:t xml:space="preserve">PMCID: </w:t>
      </w:r>
      <w:hyperlink r:id="rId9" w:history="1">
        <w:r w:rsidRPr="003B6077">
          <w:rPr>
            <w:rStyle w:val="Hyperlink"/>
          </w:rPr>
          <w:t>PMC381326</w:t>
        </w:r>
      </w:hyperlink>
      <w:r>
        <w:br/>
      </w:r>
      <w:r>
        <w:rPr>
          <w:i/>
        </w:rPr>
        <w:t>Note that the main paper has an e-appendix that provides sensitivity analysis results for missing data which was substantial</w:t>
      </w:r>
      <w:r>
        <w:br/>
      </w:r>
    </w:p>
    <w:p w14:paraId="7A075CFC" w14:textId="7C296BFB" w:rsidR="00613B0E" w:rsidRDefault="00613B0E" w:rsidP="00613B0E">
      <w:pPr>
        <w:pStyle w:val="NormalWeb"/>
        <w:numPr>
          <w:ilvl w:val="0"/>
          <w:numId w:val="1"/>
        </w:numPr>
      </w:pPr>
      <w:r>
        <w:rPr>
          <w:i/>
        </w:rPr>
        <w:t>Design Paper for RCT (requires personal or institutional subscription):</w:t>
      </w:r>
      <w:r>
        <w:rPr>
          <w:i/>
        </w:rPr>
        <w:br/>
      </w:r>
      <w:r>
        <w:t xml:space="preserve">Vickers, A., Rees, R., </w:t>
      </w:r>
      <w:proofErr w:type="spellStart"/>
      <w:r>
        <w:t>Zollman</w:t>
      </w:r>
      <w:proofErr w:type="spellEnd"/>
      <w:r>
        <w:t xml:space="preserve">, C., Smith, C., &amp; Ellis, N. (1999). Acupuncture for migraine and headache in primary care: A protocol for a pragmatic, randomized trial. </w:t>
      </w:r>
      <w:r>
        <w:rPr>
          <w:i/>
          <w:iCs/>
        </w:rPr>
        <w:t>Complementary Therapies in Medicine</w:t>
      </w:r>
      <w:r>
        <w:t xml:space="preserve">, </w:t>
      </w:r>
      <w:r>
        <w:rPr>
          <w:i/>
          <w:iCs/>
        </w:rPr>
        <w:t>7</w:t>
      </w:r>
      <w:r>
        <w:t xml:space="preserve">(1), 3–18. </w:t>
      </w:r>
      <w:r w:rsidRPr="003B6077">
        <w:t xml:space="preserve">PMID: </w:t>
      </w:r>
      <w:hyperlink r:id="rId10" w:history="1">
        <w:r w:rsidRPr="003B6077">
          <w:rPr>
            <w:rStyle w:val="Hyperlink"/>
          </w:rPr>
          <w:t>10361566</w:t>
        </w:r>
      </w:hyperlink>
      <w:r>
        <w:rPr>
          <w:rStyle w:val="Hyperlink"/>
        </w:rPr>
        <w:t xml:space="preserve">.  </w:t>
      </w:r>
      <w:r>
        <w:t xml:space="preserve">Available through </w:t>
      </w:r>
      <w:proofErr w:type="spellStart"/>
      <w:r>
        <w:t>ScienceDirect</w:t>
      </w:r>
      <w:proofErr w:type="spellEnd"/>
      <w:r>
        <w:t xml:space="preserve">: </w:t>
      </w:r>
      <w:hyperlink r:id="rId11" w:history="1">
        <w:r w:rsidRPr="001A38AC">
          <w:rPr>
            <w:rStyle w:val="Hyperlink"/>
          </w:rPr>
          <w:t>http://www.sciencedirect.com/science/article/pii/S0965229999800533</w:t>
        </w:r>
      </w:hyperlink>
      <w:r>
        <w:br/>
      </w:r>
    </w:p>
    <w:p w14:paraId="66542089" w14:textId="6A4F267E" w:rsidR="00613B0E" w:rsidRPr="00C74308" w:rsidRDefault="00613B0E" w:rsidP="00613B0E">
      <w:pPr>
        <w:pStyle w:val="NormalWeb"/>
        <w:numPr>
          <w:ilvl w:val="0"/>
          <w:numId w:val="1"/>
        </w:numPr>
      </w:pPr>
      <w:r>
        <w:t xml:space="preserve">Project Report submitted to Funding Agency (NHS R&amp;D Health Technology Assessment </w:t>
      </w:r>
      <w:proofErr w:type="spellStart"/>
      <w:r>
        <w:t>Programme</w:t>
      </w:r>
      <w:proofErr w:type="spellEnd"/>
      <w:r>
        <w:t xml:space="preserve">; </w:t>
      </w:r>
      <w:r w:rsidRPr="00613B0E">
        <w:rPr>
          <w:i/>
        </w:rPr>
        <w:t>Publicly available report</w:t>
      </w:r>
      <w:r>
        <w:t xml:space="preserve">) </w:t>
      </w:r>
      <w:r>
        <w:sym w:font="Wingdings" w:char="F0E0"/>
      </w:r>
      <w:r>
        <w:t xml:space="preserve"> </w:t>
      </w:r>
      <w:r w:rsidRPr="00613B0E">
        <w:rPr>
          <w:i/>
        </w:rPr>
        <w:t>This report contains much more detail than the primary publication about study details</w:t>
      </w:r>
      <w:r>
        <w:br/>
      </w:r>
      <w:hyperlink r:id="rId12" w:history="1">
        <w:r w:rsidRPr="005364B8">
          <w:rPr>
            <w:rStyle w:val="Hyperlink"/>
          </w:rPr>
          <w:t>http://www.journalslibrary.nihr.ac.uk/__data/assets/pdf_file/0008/64943/FullReport-hta8480.pdf</w:t>
        </w:r>
      </w:hyperlink>
      <w:r>
        <w:rPr>
          <w:rStyle w:val="Hyperlink"/>
        </w:rPr>
        <w:br/>
      </w:r>
    </w:p>
    <w:p w14:paraId="44710F52" w14:textId="51CD4BC7" w:rsidR="00613B0E" w:rsidRDefault="00613B0E" w:rsidP="00613B0E">
      <w:pPr>
        <w:pStyle w:val="NormalWeb"/>
        <w:numPr>
          <w:ilvl w:val="0"/>
          <w:numId w:val="1"/>
        </w:numPr>
      </w:pPr>
      <w:r w:rsidRPr="00FD224D">
        <w:rPr>
          <w:i/>
        </w:rPr>
        <w:t>Data from RCT</w:t>
      </w:r>
      <w:r>
        <w:rPr>
          <w:i/>
        </w:rPr>
        <w:t xml:space="preserve"> (publicly available)</w:t>
      </w:r>
      <w:r w:rsidRPr="00FD224D">
        <w:rPr>
          <w:i/>
        </w:rPr>
        <w:t>:</w:t>
      </w:r>
      <w:r>
        <w:br/>
        <w:t xml:space="preserve">Vickers, A. J. (2006). Whose data set is it anyway? Sharing raw data from randomized trials. </w:t>
      </w:r>
      <w:r w:rsidRPr="00FD224D">
        <w:rPr>
          <w:i/>
          <w:iCs/>
        </w:rPr>
        <w:t>Trials</w:t>
      </w:r>
      <w:r>
        <w:t xml:space="preserve">, </w:t>
      </w:r>
      <w:r w:rsidRPr="00FD224D">
        <w:rPr>
          <w:i/>
          <w:iCs/>
        </w:rPr>
        <w:t>7</w:t>
      </w:r>
      <w:r>
        <w:t xml:space="preserve">, 15. PMCID: </w:t>
      </w:r>
      <w:hyperlink r:id="rId13" w:history="1">
        <w:r w:rsidRPr="003B6077">
          <w:rPr>
            <w:rStyle w:val="Hyperlink"/>
          </w:rPr>
          <w:t>PMC1489946</w:t>
        </w:r>
      </w:hyperlink>
      <w:r>
        <w:rPr>
          <w:rStyle w:val="Hyperlink"/>
        </w:rPr>
        <w:br/>
      </w:r>
      <w:r>
        <w:br/>
      </w:r>
      <w:r>
        <w:br/>
      </w:r>
      <w:r>
        <w:br/>
      </w:r>
      <w:r>
        <w:br/>
      </w:r>
      <w:r>
        <w:br/>
      </w:r>
      <w:r>
        <w:br/>
      </w:r>
      <w:r>
        <w:br/>
      </w:r>
      <w:r>
        <w:br/>
      </w:r>
      <w:r>
        <w:br/>
      </w:r>
      <w:r>
        <w:br/>
      </w:r>
      <w:r>
        <w:br/>
      </w:r>
      <w:r>
        <w:br/>
      </w:r>
      <w:r>
        <w:br/>
      </w:r>
    </w:p>
    <w:p w14:paraId="4BE0FE2A" w14:textId="77777777" w:rsidR="00613B0E" w:rsidRDefault="00613B0E" w:rsidP="00613B0E">
      <w:pPr>
        <w:pStyle w:val="NormalWeb"/>
        <w:rPr>
          <w:i/>
        </w:rPr>
      </w:pPr>
    </w:p>
    <w:p w14:paraId="1183682E" w14:textId="77777777" w:rsidR="00613B0E" w:rsidRPr="004A1A4D" w:rsidRDefault="00613B0E" w:rsidP="00613B0E">
      <w:pPr>
        <w:pStyle w:val="NormalWeb"/>
      </w:pPr>
      <w:bookmarkStart w:id="0" w:name="_GoBack"/>
      <w:bookmarkEnd w:id="0"/>
    </w:p>
    <w:p w14:paraId="1478AE5A" w14:textId="19DF5369" w:rsidR="00613B0E" w:rsidRDefault="00613B0E" w:rsidP="00613B0E">
      <w:proofErr w:type="gramStart"/>
      <w:r w:rsidRPr="00613B0E">
        <w:rPr>
          <w:b/>
          <w:sz w:val="28"/>
          <w:szCs w:val="28"/>
          <w:u w:val="single"/>
        </w:rPr>
        <w:t>Supplementary/Relevant Articles</w:t>
      </w:r>
      <w:r>
        <w:rPr>
          <w:b/>
          <w:sz w:val="28"/>
          <w:szCs w:val="28"/>
          <w:u w:val="single"/>
        </w:rPr>
        <w:br/>
      </w:r>
      <w:r>
        <w:br/>
      </w:r>
      <w:r>
        <w:t>Vickers, A. J. (2004).</w:t>
      </w:r>
      <w:proofErr w:type="gramEnd"/>
      <w:r>
        <w:t xml:space="preserve"> Statistical reanalysis of four recent randomized trials of acupuncture for pain using </w:t>
      </w:r>
      <w:r>
        <w:br/>
      </w:r>
      <w:proofErr w:type="gramStart"/>
      <w:r>
        <w:t xml:space="preserve">       a</w:t>
      </w:r>
      <w:r>
        <w:t>nalysis</w:t>
      </w:r>
      <w:proofErr w:type="gramEnd"/>
      <w:r>
        <w:t xml:space="preserve"> of covariance. </w:t>
      </w:r>
      <w:proofErr w:type="spellStart"/>
      <w:r>
        <w:rPr>
          <w:i/>
          <w:iCs/>
        </w:rPr>
        <w:t>Clin</w:t>
      </w:r>
      <w:proofErr w:type="spellEnd"/>
      <w:r>
        <w:rPr>
          <w:i/>
          <w:iCs/>
        </w:rPr>
        <w:t xml:space="preserve"> J Pain</w:t>
      </w:r>
      <w:r>
        <w:t xml:space="preserve">, </w:t>
      </w:r>
      <w:r>
        <w:rPr>
          <w:i/>
          <w:iCs/>
        </w:rPr>
        <w:t>20</w:t>
      </w:r>
      <w:r>
        <w:t xml:space="preserve">(5), 319–323. PMID: </w:t>
      </w:r>
      <w:hyperlink r:id="rId14" w:history="1">
        <w:r w:rsidRPr="007B17C7">
          <w:rPr>
            <w:rStyle w:val="Hyperlink"/>
          </w:rPr>
          <w:t>15322438</w:t>
        </w:r>
      </w:hyperlink>
    </w:p>
    <w:p w14:paraId="74C578C0" w14:textId="77777777" w:rsidR="00613B0E" w:rsidRDefault="00613B0E" w:rsidP="00613B0E">
      <w:pPr>
        <w:pStyle w:val="NormalWeb"/>
        <w:ind w:left="475" w:hanging="475"/>
      </w:pPr>
      <w:r>
        <w:t xml:space="preserve">Vickers, a. J., &amp; Altman, D. G. (2001). Statistics Notes: </w:t>
      </w:r>
      <w:proofErr w:type="spellStart"/>
      <w:r>
        <w:t>Analysing</w:t>
      </w:r>
      <w:proofErr w:type="spellEnd"/>
      <w:r>
        <w:t xml:space="preserve"> controlled trials with baseline and follow up measurements. </w:t>
      </w:r>
      <w:proofErr w:type="spellStart"/>
      <w:r>
        <w:rPr>
          <w:i/>
          <w:iCs/>
        </w:rPr>
        <w:t>Bmj</w:t>
      </w:r>
      <w:proofErr w:type="spellEnd"/>
      <w:r>
        <w:t xml:space="preserve">, </w:t>
      </w:r>
      <w:r>
        <w:rPr>
          <w:i/>
          <w:iCs/>
        </w:rPr>
        <w:t>323</w:t>
      </w:r>
      <w:r>
        <w:t xml:space="preserve">(7321), 1123–1124. PMCID: </w:t>
      </w:r>
      <w:hyperlink r:id="rId15" w:history="1">
        <w:r w:rsidRPr="007B17C7">
          <w:rPr>
            <w:rStyle w:val="Hyperlink"/>
          </w:rPr>
          <w:t>PMC1121605</w:t>
        </w:r>
      </w:hyperlink>
    </w:p>
    <w:p w14:paraId="56B65795" w14:textId="77777777" w:rsidR="00613B0E" w:rsidRDefault="00613B0E" w:rsidP="00613B0E">
      <w:pPr>
        <w:pStyle w:val="NormalWeb"/>
        <w:ind w:left="480" w:hanging="480"/>
      </w:pPr>
      <w:r>
        <w:t xml:space="preserve">Vickers, A. (2003). How many repeated measures in repeated measures designs? </w:t>
      </w:r>
      <w:proofErr w:type="gramStart"/>
      <w:r>
        <w:t>Statistical issues for comparative trials.</w:t>
      </w:r>
      <w:proofErr w:type="gramEnd"/>
      <w:r>
        <w:t xml:space="preserve"> </w:t>
      </w:r>
      <w:proofErr w:type="gramStart"/>
      <w:r>
        <w:rPr>
          <w:i/>
          <w:iCs/>
        </w:rPr>
        <w:t>BMC Medical Research Methodology</w:t>
      </w:r>
      <w:r>
        <w:t xml:space="preserve">, </w:t>
      </w:r>
      <w:r>
        <w:rPr>
          <w:i/>
          <w:iCs/>
        </w:rPr>
        <w:t>3</w:t>
      </w:r>
      <w:r>
        <w:t>(1), 22.</w:t>
      </w:r>
      <w:proofErr w:type="gramEnd"/>
      <w:r>
        <w:t xml:space="preserve"> PMCID: </w:t>
      </w:r>
      <w:hyperlink r:id="rId16" w:history="1">
        <w:r w:rsidRPr="00870F06">
          <w:rPr>
            <w:rStyle w:val="Hyperlink"/>
          </w:rPr>
          <w:t>PMC280679</w:t>
        </w:r>
      </w:hyperlink>
    </w:p>
    <w:p w14:paraId="2C4AD675" w14:textId="77777777" w:rsidR="00613B0E" w:rsidRDefault="00613B0E" w:rsidP="00613B0E">
      <w:pPr>
        <w:pStyle w:val="NormalWeb"/>
        <w:ind w:left="480" w:hanging="480"/>
      </w:pPr>
      <w:r>
        <w:t xml:space="preserve">Vickers, A. J. (2001). The use of percentage change from baseline as an outcome in a controlled trial is statistically inefficient: a simulation study. </w:t>
      </w:r>
      <w:proofErr w:type="gramStart"/>
      <w:r>
        <w:rPr>
          <w:i/>
          <w:iCs/>
        </w:rPr>
        <w:t xml:space="preserve">BMC Med Res </w:t>
      </w:r>
      <w:proofErr w:type="spellStart"/>
      <w:r>
        <w:rPr>
          <w:i/>
          <w:iCs/>
        </w:rPr>
        <w:t>Methodol</w:t>
      </w:r>
      <w:proofErr w:type="spellEnd"/>
      <w:r>
        <w:t xml:space="preserve">, </w:t>
      </w:r>
      <w:r>
        <w:rPr>
          <w:i/>
          <w:iCs/>
        </w:rPr>
        <w:t>1</w:t>
      </w:r>
      <w:r>
        <w:t>, 6.</w:t>
      </w:r>
      <w:proofErr w:type="gramEnd"/>
      <w:r>
        <w:t xml:space="preserve"> PMCID: </w:t>
      </w:r>
      <w:hyperlink r:id="rId17" w:history="1">
        <w:r w:rsidRPr="004A1A4D">
          <w:rPr>
            <w:rStyle w:val="Hyperlink"/>
          </w:rPr>
          <w:t>PMC34605</w:t>
        </w:r>
      </w:hyperlink>
    </w:p>
    <w:p w14:paraId="4E120C7D" w14:textId="77777777" w:rsidR="00613B0E" w:rsidRDefault="00613B0E" w:rsidP="00613B0E">
      <w:pPr>
        <w:pStyle w:val="NormalWeb"/>
        <w:ind w:left="480" w:hanging="480"/>
      </w:pPr>
      <w:r>
        <w:t xml:space="preserve">Vickers, A. J. (2002). </w:t>
      </w:r>
      <w:proofErr w:type="gramStart"/>
      <w:r>
        <w:t>Placebo controls in randomized trials of acupuncture.</w:t>
      </w:r>
      <w:proofErr w:type="gramEnd"/>
      <w:r>
        <w:t xml:space="preserve"> </w:t>
      </w:r>
      <w:proofErr w:type="spellStart"/>
      <w:r>
        <w:rPr>
          <w:i/>
          <w:iCs/>
        </w:rPr>
        <w:t>Eval</w:t>
      </w:r>
      <w:proofErr w:type="spellEnd"/>
      <w:r>
        <w:rPr>
          <w:i/>
          <w:iCs/>
        </w:rPr>
        <w:t xml:space="preserve"> Health Prof</w:t>
      </w:r>
      <w:r>
        <w:t xml:space="preserve">, </w:t>
      </w:r>
      <w:r>
        <w:rPr>
          <w:i/>
          <w:iCs/>
        </w:rPr>
        <w:t>25</w:t>
      </w:r>
      <w:r>
        <w:t xml:space="preserve">(4), 421–435. PMID: </w:t>
      </w:r>
      <w:hyperlink r:id="rId18" w:history="1">
        <w:r w:rsidRPr="003C5664">
          <w:rPr>
            <w:rStyle w:val="Hyperlink"/>
          </w:rPr>
          <w:t>12449085</w:t>
        </w:r>
      </w:hyperlink>
    </w:p>
    <w:p w14:paraId="2575E3EA" w14:textId="77777777" w:rsidR="00613B0E" w:rsidRDefault="00613B0E" w:rsidP="00613B0E">
      <w:pPr>
        <w:pStyle w:val="NormalWeb"/>
        <w:ind w:left="480" w:hanging="480"/>
      </w:pPr>
      <w:proofErr w:type="spellStart"/>
      <w:r>
        <w:t>Hrynaszkiewicz</w:t>
      </w:r>
      <w:proofErr w:type="spellEnd"/>
      <w:r>
        <w:t xml:space="preserve">, I., Norton, M. L., Vickers, A. J., &amp; Altman, D. G. (2010). Preparing raw clinical data for publication: guidance for journal editors, authors, and peer reviewers. </w:t>
      </w:r>
      <w:proofErr w:type="gramStart"/>
      <w:r>
        <w:rPr>
          <w:i/>
          <w:iCs/>
        </w:rPr>
        <w:t>Trials</w:t>
      </w:r>
      <w:r>
        <w:t xml:space="preserve">, </w:t>
      </w:r>
      <w:r>
        <w:rPr>
          <w:i/>
          <w:iCs/>
        </w:rPr>
        <w:t>11</w:t>
      </w:r>
      <w:r>
        <w:t>, 9.</w:t>
      </w:r>
      <w:proofErr w:type="gramEnd"/>
      <w:r>
        <w:t xml:space="preserve">  PMCID: </w:t>
      </w:r>
      <w:hyperlink r:id="rId19" w:history="1">
        <w:r w:rsidRPr="003C5664">
          <w:rPr>
            <w:rStyle w:val="Hyperlink"/>
          </w:rPr>
          <w:t>PMC2825513</w:t>
        </w:r>
      </w:hyperlink>
    </w:p>
    <w:p w14:paraId="36B54CF1" w14:textId="77777777" w:rsidR="00613B0E" w:rsidRDefault="00613B0E" w:rsidP="00613B0E">
      <w:pPr>
        <w:pStyle w:val="NormalWeb"/>
        <w:ind w:left="480" w:hanging="480"/>
      </w:pPr>
      <w:proofErr w:type="spellStart"/>
      <w:r>
        <w:t>Hrynaszkiewicz</w:t>
      </w:r>
      <w:proofErr w:type="spellEnd"/>
      <w:r>
        <w:t xml:space="preserve">, I., &amp; Altman, D. G. (2009). </w:t>
      </w:r>
      <w:proofErr w:type="gramStart"/>
      <w:r>
        <w:t>Towards agreement on best practice for publishing raw clinical trial data.</w:t>
      </w:r>
      <w:proofErr w:type="gramEnd"/>
      <w:r>
        <w:t xml:space="preserve"> </w:t>
      </w:r>
      <w:proofErr w:type="gramStart"/>
      <w:r>
        <w:rPr>
          <w:i/>
          <w:iCs/>
        </w:rPr>
        <w:t>Trials</w:t>
      </w:r>
      <w:r>
        <w:t xml:space="preserve">, </w:t>
      </w:r>
      <w:r>
        <w:rPr>
          <w:i/>
          <w:iCs/>
        </w:rPr>
        <w:t>10</w:t>
      </w:r>
      <w:r>
        <w:t>, 17.</w:t>
      </w:r>
      <w:proofErr w:type="gramEnd"/>
      <w:r>
        <w:t xml:space="preserve"> PMCID: </w:t>
      </w:r>
      <w:hyperlink r:id="rId20" w:history="1">
        <w:r w:rsidRPr="003C5664">
          <w:rPr>
            <w:rStyle w:val="Hyperlink"/>
          </w:rPr>
          <w:t>PMC2662833</w:t>
        </w:r>
      </w:hyperlink>
    </w:p>
    <w:p w14:paraId="1BB22033" w14:textId="222FB750" w:rsidR="00822C12" w:rsidRDefault="00822C12" w:rsidP="00613B0E">
      <w:pPr>
        <w:autoSpaceDE w:val="0"/>
        <w:autoSpaceDN w:val="0"/>
        <w:adjustRightInd w:val="0"/>
        <w:rPr>
          <w:b/>
        </w:rPr>
      </w:pPr>
    </w:p>
    <w:sectPr w:rsidR="00822C12" w:rsidSect="002F6232">
      <w:headerReference w:type="default" r:id="rId21"/>
      <w:footerReference w:type="default" r:id="rId2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7FAED" w14:textId="77777777" w:rsidR="00874EF9" w:rsidRDefault="00874EF9">
      <w:r>
        <w:separator/>
      </w:r>
    </w:p>
  </w:endnote>
  <w:endnote w:type="continuationSeparator" w:id="0">
    <w:p w14:paraId="52B66EF1" w14:textId="77777777" w:rsidR="00874EF9" w:rsidRDefault="00874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BEB31" w14:textId="4D624FF2" w:rsidR="00874EF9" w:rsidRPr="007554FD" w:rsidRDefault="00874EF9">
    <w:pPr>
      <w:pStyle w:val="Footer"/>
      <w:rPr>
        <w:sz w:val="16"/>
        <w:szCs w:val="16"/>
      </w:rPr>
    </w:pPr>
    <w:proofErr w:type="spellStart"/>
    <w:r>
      <w:rPr>
        <w:sz w:val="16"/>
        <w:szCs w:val="16"/>
      </w:rPr>
      <w:t>ACUPUNCTUREc</w:t>
    </w:r>
    <w:proofErr w:type="spellEnd"/>
    <w:r>
      <w:rPr>
        <w:sz w:val="16"/>
        <w:szCs w:val="16"/>
      </w:rPr>
      <w:t xml:space="preserve"> – Introduction to Data Set.docx                </w:t>
    </w:r>
    <w:r>
      <w:rPr>
        <w:i/>
        <w:sz w:val="16"/>
        <w:szCs w:val="16"/>
      </w:rPr>
      <w:t xml:space="preserve"> August 3</w:t>
    </w:r>
    <w:r w:rsidRPr="00F0601A">
      <w:rPr>
        <w:i/>
        <w:sz w:val="16"/>
        <w:szCs w:val="16"/>
      </w:rPr>
      <w:t xml:space="preserve">, 2015 </w:t>
    </w:r>
    <w:r w:rsidRPr="00424288">
      <w:rPr>
        <w:sz w:val="16"/>
        <w:szCs w:val="16"/>
      </w:rPr>
      <w:t xml:space="preserve"> </w:t>
    </w:r>
    <w:r>
      <w:rPr>
        <w:sz w:val="16"/>
        <w:szCs w:val="16"/>
      </w:rPr>
      <w:t xml:space="preserve">                  </w:t>
    </w:r>
    <w:r w:rsidRPr="00424288">
      <w:rPr>
        <w:sz w:val="16"/>
        <w:szCs w:val="16"/>
      </w:rPr>
      <w:t xml:space="preserve">                            </w:t>
    </w:r>
    <w:r w:rsidRPr="00424288">
      <w:rPr>
        <w:sz w:val="20"/>
        <w:szCs w:val="20"/>
      </w:rPr>
      <w:t xml:space="preserve"> </w:t>
    </w:r>
    <w:r w:rsidRPr="007554FD">
      <w:rPr>
        <w:sz w:val="20"/>
        <w:szCs w:val="20"/>
      </w:rPr>
      <w:t xml:space="preserve">Page </w:t>
    </w:r>
    <w:r w:rsidRPr="007554FD">
      <w:rPr>
        <w:sz w:val="20"/>
        <w:szCs w:val="20"/>
      </w:rPr>
      <w:fldChar w:fldCharType="begin"/>
    </w:r>
    <w:r w:rsidRPr="007554FD">
      <w:rPr>
        <w:sz w:val="20"/>
        <w:szCs w:val="20"/>
      </w:rPr>
      <w:instrText xml:space="preserve"> PAGE </w:instrText>
    </w:r>
    <w:r w:rsidRPr="007554FD">
      <w:rPr>
        <w:sz w:val="20"/>
        <w:szCs w:val="20"/>
      </w:rPr>
      <w:fldChar w:fldCharType="separate"/>
    </w:r>
    <w:r w:rsidR="00A27F18">
      <w:rPr>
        <w:noProof/>
        <w:sz w:val="20"/>
        <w:szCs w:val="20"/>
      </w:rPr>
      <w:t>1</w:t>
    </w:r>
    <w:r w:rsidRPr="007554FD">
      <w:rPr>
        <w:sz w:val="20"/>
        <w:szCs w:val="20"/>
      </w:rPr>
      <w:fldChar w:fldCharType="end"/>
    </w:r>
    <w:r w:rsidRPr="007554FD">
      <w:rPr>
        <w:sz w:val="20"/>
        <w:szCs w:val="20"/>
      </w:rPr>
      <w:t xml:space="preserve"> of </w:t>
    </w:r>
    <w:r w:rsidRPr="007554FD">
      <w:rPr>
        <w:sz w:val="20"/>
        <w:szCs w:val="20"/>
      </w:rPr>
      <w:fldChar w:fldCharType="begin"/>
    </w:r>
    <w:r w:rsidRPr="007554FD">
      <w:rPr>
        <w:sz w:val="20"/>
        <w:szCs w:val="20"/>
      </w:rPr>
      <w:instrText xml:space="preserve"> NUMPAGES </w:instrText>
    </w:r>
    <w:r w:rsidRPr="007554FD">
      <w:rPr>
        <w:sz w:val="20"/>
        <w:szCs w:val="20"/>
      </w:rPr>
      <w:fldChar w:fldCharType="separate"/>
    </w:r>
    <w:r w:rsidR="00A27F18">
      <w:rPr>
        <w:noProof/>
        <w:sz w:val="20"/>
        <w:szCs w:val="20"/>
      </w:rPr>
      <w:t>3</w:t>
    </w:r>
    <w:r w:rsidRPr="007554FD">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5F4CD" w14:textId="77777777" w:rsidR="00874EF9" w:rsidRDefault="00874EF9">
      <w:r>
        <w:separator/>
      </w:r>
    </w:p>
  </w:footnote>
  <w:footnote w:type="continuationSeparator" w:id="0">
    <w:p w14:paraId="5880614C" w14:textId="77777777" w:rsidR="00874EF9" w:rsidRDefault="00874E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84280" w14:textId="11B50253" w:rsidR="00874EF9" w:rsidRDefault="00874EF9">
    <w:pPr>
      <w:pStyle w:val="Header"/>
    </w:pPr>
    <w:r>
      <w:rPr>
        <w:noProof/>
      </w:rPr>
      <w:drawing>
        <wp:inline distT="0" distB="0" distL="0" distR="0" wp14:anchorId="6826DA54" wp14:editId="16535200">
          <wp:extent cx="2628900" cy="49900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14 at 4.33.11 PM.png"/>
                  <pic:cNvPicPr/>
                </pic:nvPicPr>
                <pic:blipFill>
                  <a:blip r:embed="rId1">
                    <a:extLst>
                      <a:ext uri="{28A0092B-C50C-407E-A947-70E740481C1C}">
                        <a14:useLocalDpi xmlns:a14="http://schemas.microsoft.com/office/drawing/2010/main" val="0"/>
                      </a:ext>
                    </a:extLst>
                  </a:blip>
                  <a:stretch>
                    <a:fillRect/>
                  </a:stretch>
                </pic:blipFill>
                <pic:spPr>
                  <a:xfrm>
                    <a:off x="0" y="0"/>
                    <a:ext cx="2629249" cy="499070"/>
                  </a:xfrm>
                  <a:prstGeom prst="rect">
                    <a:avLst/>
                  </a:prstGeom>
                </pic:spPr>
              </pic:pic>
            </a:graphicData>
          </a:graphic>
        </wp:inline>
      </w:drawing>
    </w:r>
  </w:p>
  <w:p w14:paraId="16ACD8A7" w14:textId="77777777" w:rsidR="00874EF9" w:rsidRDefault="00874E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4F4B"/>
    <w:multiLevelType w:val="hybridMultilevel"/>
    <w:tmpl w:val="3DA69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C60FC9"/>
    <w:multiLevelType w:val="hybridMultilevel"/>
    <w:tmpl w:val="8F7C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5E9"/>
    <w:rsid w:val="00057670"/>
    <w:rsid w:val="00066E66"/>
    <w:rsid w:val="00075ABC"/>
    <w:rsid w:val="00076F4F"/>
    <w:rsid w:val="00094C70"/>
    <w:rsid w:val="000B2275"/>
    <w:rsid w:val="000C1632"/>
    <w:rsid w:val="000C7580"/>
    <w:rsid w:val="000E2F61"/>
    <w:rsid w:val="00117235"/>
    <w:rsid w:val="00135273"/>
    <w:rsid w:val="00135852"/>
    <w:rsid w:val="00140115"/>
    <w:rsid w:val="001645E8"/>
    <w:rsid w:val="00185F6E"/>
    <w:rsid w:val="0019632D"/>
    <w:rsid w:val="001C5F1A"/>
    <w:rsid w:val="00232175"/>
    <w:rsid w:val="002409B7"/>
    <w:rsid w:val="002630E3"/>
    <w:rsid w:val="00273B66"/>
    <w:rsid w:val="00282802"/>
    <w:rsid w:val="002977C0"/>
    <w:rsid w:val="002C6352"/>
    <w:rsid w:val="002F5907"/>
    <w:rsid w:val="002F6232"/>
    <w:rsid w:val="00314C12"/>
    <w:rsid w:val="0032117E"/>
    <w:rsid w:val="00331F10"/>
    <w:rsid w:val="003655BE"/>
    <w:rsid w:val="00371D63"/>
    <w:rsid w:val="00386F84"/>
    <w:rsid w:val="003D0400"/>
    <w:rsid w:val="003D54C4"/>
    <w:rsid w:val="003E0C01"/>
    <w:rsid w:val="00410DFC"/>
    <w:rsid w:val="00434B72"/>
    <w:rsid w:val="0044241C"/>
    <w:rsid w:val="00460599"/>
    <w:rsid w:val="00472B72"/>
    <w:rsid w:val="004744F4"/>
    <w:rsid w:val="00476E39"/>
    <w:rsid w:val="0047758F"/>
    <w:rsid w:val="00477C80"/>
    <w:rsid w:val="00492CE5"/>
    <w:rsid w:val="004A10B8"/>
    <w:rsid w:val="004A3AE4"/>
    <w:rsid w:val="004D05DC"/>
    <w:rsid w:val="004E3565"/>
    <w:rsid w:val="004F60D3"/>
    <w:rsid w:val="00516CEA"/>
    <w:rsid w:val="00535CE2"/>
    <w:rsid w:val="00537FA1"/>
    <w:rsid w:val="00543EE3"/>
    <w:rsid w:val="00547B53"/>
    <w:rsid w:val="00566D3B"/>
    <w:rsid w:val="00571D2C"/>
    <w:rsid w:val="005C7759"/>
    <w:rsid w:val="005D46AE"/>
    <w:rsid w:val="00600568"/>
    <w:rsid w:val="00613B0E"/>
    <w:rsid w:val="0061534C"/>
    <w:rsid w:val="006223BC"/>
    <w:rsid w:val="006255E9"/>
    <w:rsid w:val="00626242"/>
    <w:rsid w:val="006411DA"/>
    <w:rsid w:val="00673899"/>
    <w:rsid w:val="00683DF7"/>
    <w:rsid w:val="00696079"/>
    <w:rsid w:val="006B0864"/>
    <w:rsid w:val="006B5CFD"/>
    <w:rsid w:val="006E2DA5"/>
    <w:rsid w:val="006F163F"/>
    <w:rsid w:val="007143FD"/>
    <w:rsid w:val="00716CEB"/>
    <w:rsid w:val="00722F7F"/>
    <w:rsid w:val="007565E3"/>
    <w:rsid w:val="00766B05"/>
    <w:rsid w:val="00775C00"/>
    <w:rsid w:val="007A2D75"/>
    <w:rsid w:val="007C701A"/>
    <w:rsid w:val="007E5AE9"/>
    <w:rsid w:val="007F1F35"/>
    <w:rsid w:val="007F7C31"/>
    <w:rsid w:val="00801D05"/>
    <w:rsid w:val="00816D7A"/>
    <w:rsid w:val="00822C12"/>
    <w:rsid w:val="00830C7D"/>
    <w:rsid w:val="00874EF9"/>
    <w:rsid w:val="008801E5"/>
    <w:rsid w:val="008A0F29"/>
    <w:rsid w:val="008D4A27"/>
    <w:rsid w:val="00902406"/>
    <w:rsid w:val="00905A76"/>
    <w:rsid w:val="00907A18"/>
    <w:rsid w:val="00915DCA"/>
    <w:rsid w:val="00931BE6"/>
    <w:rsid w:val="00936021"/>
    <w:rsid w:val="00953AE7"/>
    <w:rsid w:val="00964A7F"/>
    <w:rsid w:val="00992BE2"/>
    <w:rsid w:val="00997B73"/>
    <w:rsid w:val="009A7CBB"/>
    <w:rsid w:val="00A27F18"/>
    <w:rsid w:val="00A44875"/>
    <w:rsid w:val="00A44AA4"/>
    <w:rsid w:val="00A52FA4"/>
    <w:rsid w:val="00A57BCD"/>
    <w:rsid w:val="00A661E8"/>
    <w:rsid w:val="00A72ED4"/>
    <w:rsid w:val="00A85762"/>
    <w:rsid w:val="00AA12FC"/>
    <w:rsid w:val="00AA2E80"/>
    <w:rsid w:val="00AA3100"/>
    <w:rsid w:val="00AB5628"/>
    <w:rsid w:val="00AC0957"/>
    <w:rsid w:val="00AC323C"/>
    <w:rsid w:val="00AD6812"/>
    <w:rsid w:val="00AE075F"/>
    <w:rsid w:val="00B05B3C"/>
    <w:rsid w:val="00B1335D"/>
    <w:rsid w:val="00B136B7"/>
    <w:rsid w:val="00B15723"/>
    <w:rsid w:val="00B724E3"/>
    <w:rsid w:val="00B75F5D"/>
    <w:rsid w:val="00B923E8"/>
    <w:rsid w:val="00B9669F"/>
    <w:rsid w:val="00BC7344"/>
    <w:rsid w:val="00BD170D"/>
    <w:rsid w:val="00BD178A"/>
    <w:rsid w:val="00BD3DA3"/>
    <w:rsid w:val="00BD7A3A"/>
    <w:rsid w:val="00BF0C4F"/>
    <w:rsid w:val="00C25708"/>
    <w:rsid w:val="00C27A7C"/>
    <w:rsid w:val="00C5336E"/>
    <w:rsid w:val="00C5695D"/>
    <w:rsid w:val="00C60908"/>
    <w:rsid w:val="00C73417"/>
    <w:rsid w:val="00C92B04"/>
    <w:rsid w:val="00C95B7E"/>
    <w:rsid w:val="00CA41F9"/>
    <w:rsid w:val="00CA6DD6"/>
    <w:rsid w:val="00CB2E30"/>
    <w:rsid w:val="00CC27A7"/>
    <w:rsid w:val="00CD4152"/>
    <w:rsid w:val="00CE7385"/>
    <w:rsid w:val="00D30E00"/>
    <w:rsid w:val="00D52EB7"/>
    <w:rsid w:val="00D553BA"/>
    <w:rsid w:val="00D639B3"/>
    <w:rsid w:val="00D85BA5"/>
    <w:rsid w:val="00DB4BB3"/>
    <w:rsid w:val="00DB4EF5"/>
    <w:rsid w:val="00DC682E"/>
    <w:rsid w:val="00E03461"/>
    <w:rsid w:val="00E55264"/>
    <w:rsid w:val="00E61BBC"/>
    <w:rsid w:val="00E71488"/>
    <w:rsid w:val="00EA1F5C"/>
    <w:rsid w:val="00EA249B"/>
    <w:rsid w:val="00EA2F0C"/>
    <w:rsid w:val="00EA6570"/>
    <w:rsid w:val="00EC1035"/>
    <w:rsid w:val="00EE6092"/>
    <w:rsid w:val="00EF0F71"/>
    <w:rsid w:val="00F05BEA"/>
    <w:rsid w:val="00F0601A"/>
    <w:rsid w:val="00F12B6C"/>
    <w:rsid w:val="00F3092E"/>
    <w:rsid w:val="00F44952"/>
    <w:rsid w:val="00F56AF9"/>
    <w:rsid w:val="00F75553"/>
    <w:rsid w:val="00FA2E6C"/>
    <w:rsid w:val="00FB08FB"/>
    <w:rsid w:val="00FD6607"/>
    <w:rsid w:val="00FE7C90"/>
    <w:rsid w:val="00FF1F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A695B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18"/>
    </w:rPr>
  </w:style>
  <w:style w:type="paragraph" w:styleId="Heading2">
    <w:name w:val="heading 2"/>
    <w:basedOn w:val="Normal"/>
    <w:next w:val="Normal"/>
    <w:qFormat/>
    <w:pPr>
      <w:keepNext/>
      <w:jc w:val="center"/>
      <w:outlineLvl w:val="1"/>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3256F7"/>
    <w:rPr>
      <w:i/>
      <w:iCs/>
    </w:rPr>
  </w:style>
  <w:style w:type="character" w:styleId="Strong">
    <w:name w:val="Strong"/>
    <w:qFormat/>
    <w:rsid w:val="00057201"/>
    <w:rPr>
      <w:b/>
      <w:bCs/>
    </w:rPr>
  </w:style>
  <w:style w:type="paragraph" w:styleId="BalloonText">
    <w:name w:val="Balloon Text"/>
    <w:basedOn w:val="Normal"/>
    <w:semiHidden/>
    <w:rsid w:val="00BC2ACB"/>
    <w:rPr>
      <w:rFonts w:ascii="Tahoma" w:hAnsi="Tahoma" w:cs="Tahoma"/>
      <w:sz w:val="16"/>
      <w:szCs w:val="16"/>
    </w:rPr>
  </w:style>
  <w:style w:type="paragraph" w:styleId="Header">
    <w:name w:val="header"/>
    <w:basedOn w:val="Normal"/>
    <w:rsid w:val="007554FD"/>
    <w:pPr>
      <w:tabs>
        <w:tab w:val="center" w:pos="4320"/>
        <w:tab w:val="right" w:pos="8640"/>
      </w:tabs>
    </w:pPr>
  </w:style>
  <w:style w:type="paragraph" w:styleId="Footer">
    <w:name w:val="footer"/>
    <w:basedOn w:val="Normal"/>
    <w:rsid w:val="007554FD"/>
    <w:pPr>
      <w:tabs>
        <w:tab w:val="center" w:pos="4320"/>
        <w:tab w:val="right" w:pos="8640"/>
      </w:tabs>
    </w:pPr>
  </w:style>
  <w:style w:type="table" w:styleId="TableGrid">
    <w:name w:val="Table Grid"/>
    <w:basedOn w:val="TableNormal"/>
    <w:uiPriority w:val="59"/>
    <w:rsid w:val="003E5C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C303C"/>
    <w:rPr>
      <w:color w:val="0000FF"/>
      <w:u w:val="single"/>
    </w:rPr>
  </w:style>
  <w:style w:type="character" w:styleId="FollowedHyperlink">
    <w:name w:val="FollowedHyperlink"/>
    <w:rsid w:val="00964DB4"/>
    <w:rPr>
      <w:color w:val="800080"/>
      <w:u w:val="single"/>
    </w:rPr>
  </w:style>
  <w:style w:type="paragraph" w:styleId="ListParagraph">
    <w:name w:val="List Paragraph"/>
    <w:basedOn w:val="Normal"/>
    <w:uiPriority w:val="34"/>
    <w:qFormat/>
    <w:rsid w:val="0044241C"/>
    <w:pPr>
      <w:ind w:left="720"/>
      <w:contextualSpacing/>
    </w:pPr>
  </w:style>
  <w:style w:type="character" w:styleId="CommentReference">
    <w:name w:val="annotation reference"/>
    <w:basedOn w:val="DefaultParagraphFont"/>
    <w:rsid w:val="00EA249B"/>
    <w:rPr>
      <w:sz w:val="16"/>
      <w:szCs w:val="16"/>
    </w:rPr>
  </w:style>
  <w:style w:type="paragraph" w:styleId="CommentText">
    <w:name w:val="annotation text"/>
    <w:basedOn w:val="Normal"/>
    <w:link w:val="CommentTextChar"/>
    <w:rsid w:val="00EA249B"/>
    <w:rPr>
      <w:sz w:val="20"/>
      <w:szCs w:val="20"/>
    </w:rPr>
  </w:style>
  <w:style w:type="character" w:customStyle="1" w:styleId="CommentTextChar">
    <w:name w:val="Comment Text Char"/>
    <w:basedOn w:val="DefaultParagraphFont"/>
    <w:link w:val="CommentText"/>
    <w:rsid w:val="00EA249B"/>
  </w:style>
  <w:style w:type="paragraph" w:styleId="CommentSubject">
    <w:name w:val="annotation subject"/>
    <w:basedOn w:val="CommentText"/>
    <w:next w:val="CommentText"/>
    <w:link w:val="CommentSubjectChar"/>
    <w:rsid w:val="00EA249B"/>
    <w:rPr>
      <w:b/>
      <w:bCs/>
    </w:rPr>
  </w:style>
  <w:style w:type="character" w:customStyle="1" w:styleId="CommentSubjectChar">
    <w:name w:val="Comment Subject Char"/>
    <w:basedOn w:val="CommentTextChar"/>
    <w:link w:val="CommentSubject"/>
    <w:rsid w:val="00EA249B"/>
    <w:rPr>
      <w:b/>
      <w:bCs/>
    </w:rPr>
  </w:style>
  <w:style w:type="paragraph" w:styleId="NormalWeb">
    <w:name w:val="Normal (Web)"/>
    <w:basedOn w:val="Normal"/>
    <w:uiPriority w:val="99"/>
    <w:unhideWhenUsed/>
    <w:rsid w:val="00A44AA4"/>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18"/>
    </w:rPr>
  </w:style>
  <w:style w:type="paragraph" w:styleId="Heading2">
    <w:name w:val="heading 2"/>
    <w:basedOn w:val="Normal"/>
    <w:next w:val="Normal"/>
    <w:qFormat/>
    <w:pPr>
      <w:keepNext/>
      <w:jc w:val="center"/>
      <w:outlineLvl w:val="1"/>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3256F7"/>
    <w:rPr>
      <w:i/>
      <w:iCs/>
    </w:rPr>
  </w:style>
  <w:style w:type="character" w:styleId="Strong">
    <w:name w:val="Strong"/>
    <w:qFormat/>
    <w:rsid w:val="00057201"/>
    <w:rPr>
      <w:b/>
      <w:bCs/>
    </w:rPr>
  </w:style>
  <w:style w:type="paragraph" w:styleId="BalloonText">
    <w:name w:val="Balloon Text"/>
    <w:basedOn w:val="Normal"/>
    <w:semiHidden/>
    <w:rsid w:val="00BC2ACB"/>
    <w:rPr>
      <w:rFonts w:ascii="Tahoma" w:hAnsi="Tahoma" w:cs="Tahoma"/>
      <w:sz w:val="16"/>
      <w:szCs w:val="16"/>
    </w:rPr>
  </w:style>
  <w:style w:type="paragraph" w:styleId="Header">
    <w:name w:val="header"/>
    <w:basedOn w:val="Normal"/>
    <w:rsid w:val="007554FD"/>
    <w:pPr>
      <w:tabs>
        <w:tab w:val="center" w:pos="4320"/>
        <w:tab w:val="right" w:pos="8640"/>
      </w:tabs>
    </w:pPr>
  </w:style>
  <w:style w:type="paragraph" w:styleId="Footer">
    <w:name w:val="footer"/>
    <w:basedOn w:val="Normal"/>
    <w:rsid w:val="007554FD"/>
    <w:pPr>
      <w:tabs>
        <w:tab w:val="center" w:pos="4320"/>
        <w:tab w:val="right" w:pos="8640"/>
      </w:tabs>
    </w:pPr>
  </w:style>
  <w:style w:type="table" w:styleId="TableGrid">
    <w:name w:val="Table Grid"/>
    <w:basedOn w:val="TableNormal"/>
    <w:uiPriority w:val="59"/>
    <w:rsid w:val="003E5C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C303C"/>
    <w:rPr>
      <w:color w:val="0000FF"/>
      <w:u w:val="single"/>
    </w:rPr>
  </w:style>
  <w:style w:type="character" w:styleId="FollowedHyperlink">
    <w:name w:val="FollowedHyperlink"/>
    <w:rsid w:val="00964DB4"/>
    <w:rPr>
      <w:color w:val="800080"/>
      <w:u w:val="single"/>
    </w:rPr>
  </w:style>
  <w:style w:type="paragraph" w:styleId="ListParagraph">
    <w:name w:val="List Paragraph"/>
    <w:basedOn w:val="Normal"/>
    <w:uiPriority w:val="34"/>
    <w:qFormat/>
    <w:rsid w:val="0044241C"/>
    <w:pPr>
      <w:ind w:left="720"/>
      <w:contextualSpacing/>
    </w:pPr>
  </w:style>
  <w:style w:type="character" w:styleId="CommentReference">
    <w:name w:val="annotation reference"/>
    <w:basedOn w:val="DefaultParagraphFont"/>
    <w:rsid w:val="00EA249B"/>
    <w:rPr>
      <w:sz w:val="16"/>
      <w:szCs w:val="16"/>
    </w:rPr>
  </w:style>
  <w:style w:type="paragraph" w:styleId="CommentText">
    <w:name w:val="annotation text"/>
    <w:basedOn w:val="Normal"/>
    <w:link w:val="CommentTextChar"/>
    <w:rsid w:val="00EA249B"/>
    <w:rPr>
      <w:sz w:val="20"/>
      <w:szCs w:val="20"/>
    </w:rPr>
  </w:style>
  <w:style w:type="character" w:customStyle="1" w:styleId="CommentTextChar">
    <w:name w:val="Comment Text Char"/>
    <w:basedOn w:val="DefaultParagraphFont"/>
    <w:link w:val="CommentText"/>
    <w:rsid w:val="00EA249B"/>
  </w:style>
  <w:style w:type="paragraph" w:styleId="CommentSubject">
    <w:name w:val="annotation subject"/>
    <w:basedOn w:val="CommentText"/>
    <w:next w:val="CommentText"/>
    <w:link w:val="CommentSubjectChar"/>
    <w:rsid w:val="00EA249B"/>
    <w:rPr>
      <w:b/>
      <w:bCs/>
    </w:rPr>
  </w:style>
  <w:style w:type="character" w:customStyle="1" w:styleId="CommentSubjectChar">
    <w:name w:val="Comment Subject Char"/>
    <w:basedOn w:val="CommentTextChar"/>
    <w:link w:val="CommentSubject"/>
    <w:rsid w:val="00EA249B"/>
    <w:rPr>
      <w:b/>
      <w:bCs/>
    </w:rPr>
  </w:style>
  <w:style w:type="paragraph" w:styleId="NormalWeb">
    <w:name w:val="Normal (Web)"/>
    <w:basedOn w:val="Normal"/>
    <w:uiPriority w:val="99"/>
    <w:unhideWhenUsed/>
    <w:rsid w:val="00A44AA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1888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ubmed/15023828" TargetMode="External"/><Relationship Id="rId20" Type="http://schemas.openxmlformats.org/officeDocument/2006/relationships/hyperlink" Target="http://www.ncbi.nlm.nih.gov/pmc/articles/PMC2662833/"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ncbi.nlm.nih.gov/pubmed/10361566" TargetMode="External"/><Relationship Id="rId11" Type="http://schemas.openxmlformats.org/officeDocument/2006/relationships/hyperlink" Target="http://www.sciencedirect.com/science/article/pii/S0965229999800533" TargetMode="External"/><Relationship Id="rId12" Type="http://schemas.openxmlformats.org/officeDocument/2006/relationships/hyperlink" Target="http://www.journalslibrary.nihr.ac.uk/__data/assets/pdf_file/0008/64943/FullReport-hta8480.pdf" TargetMode="External"/><Relationship Id="rId13" Type="http://schemas.openxmlformats.org/officeDocument/2006/relationships/hyperlink" Target="http://www.ncbi.nlm.nih.gov/pmc/articles/PMC1489946/" TargetMode="External"/><Relationship Id="rId14" Type="http://schemas.openxmlformats.org/officeDocument/2006/relationships/hyperlink" Target="http://www.ncbi.nlm.nih.gov/pubmed/15322438" TargetMode="External"/><Relationship Id="rId15" Type="http://schemas.openxmlformats.org/officeDocument/2006/relationships/hyperlink" Target="http://www.ncbi.nlm.nih.gov/pmc/articles/PMC1121605/" TargetMode="External"/><Relationship Id="rId16" Type="http://schemas.openxmlformats.org/officeDocument/2006/relationships/hyperlink" Target="http://www.ncbi.nlm.nih.gov/pmc/articles/PMC280679/" TargetMode="External"/><Relationship Id="rId17" Type="http://schemas.openxmlformats.org/officeDocument/2006/relationships/hyperlink" Target="http://www.ncbi.nlm.nih.gov/pmc/articles/PMC34605/" TargetMode="External"/><Relationship Id="rId18" Type="http://schemas.openxmlformats.org/officeDocument/2006/relationships/hyperlink" Target="http://www.ncbi.nlm.nih.gov/pubmed/12449085" TargetMode="External"/><Relationship Id="rId19" Type="http://schemas.openxmlformats.org/officeDocument/2006/relationships/hyperlink" Target="http://www.ncbi.nlm.nih.gov/pmc/articles/PMC282551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mskcc.org/profile/andrew-vick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865</Words>
  <Characters>4937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School of Nursing</vt:lpstr>
    </vt:vector>
  </TitlesOfParts>
  <Company>University of Massachusetts - Amherst</Company>
  <LinksUpToDate>false</LinksUpToDate>
  <CharactersWithSpaces>5791</CharactersWithSpaces>
  <SharedDoc>false</SharedDoc>
  <HLinks>
    <vt:vector size="12" baseType="variant">
      <vt:variant>
        <vt:i4>3276845</vt:i4>
      </vt:variant>
      <vt:variant>
        <vt:i4>3</vt:i4>
      </vt:variant>
      <vt:variant>
        <vt:i4>0</vt:i4>
      </vt:variant>
      <vt:variant>
        <vt:i4>5</vt:i4>
      </vt:variant>
      <vt:variant>
        <vt:lpwstr>http://thedata.org</vt:lpwstr>
      </vt:variant>
      <vt:variant>
        <vt:lpwstr/>
      </vt:variant>
      <vt:variant>
        <vt:i4>4128774</vt:i4>
      </vt:variant>
      <vt:variant>
        <vt:i4>0</vt:i4>
      </vt:variant>
      <vt:variant>
        <vt:i4>0</vt:i4>
      </vt:variant>
      <vt:variant>
        <vt:i4>5</vt:i4>
      </vt:variant>
      <vt:variant>
        <vt:lpwstr>http://thedata.harvard.edu/dvn/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Nursing</dc:title>
  <dc:creator>SON</dc:creator>
  <cp:lastModifiedBy>Carol Bigelow</cp:lastModifiedBy>
  <cp:revision>4</cp:revision>
  <cp:lastPrinted>2015-08-03T23:54:00Z</cp:lastPrinted>
  <dcterms:created xsi:type="dcterms:W3CDTF">2015-08-03T23:54:00Z</dcterms:created>
  <dcterms:modified xsi:type="dcterms:W3CDTF">2015-08-03T23:55:00Z</dcterms:modified>
</cp:coreProperties>
</file>