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55AF3" w14:textId="23AED2C0" w:rsidR="00B020D7" w:rsidRPr="00B020D7" w:rsidRDefault="00B020D7" w:rsidP="00B020D7">
      <w:pPr>
        <w:spacing w:line="480" w:lineRule="auto"/>
        <w:ind w:firstLine="720"/>
        <w:jc w:val="both"/>
        <w:rPr>
          <w:rFonts w:ascii="Times New Roman" w:hAnsi="Times New Roman" w:cs="Times New Roman"/>
          <w:b/>
          <w:bCs/>
          <w:sz w:val="24"/>
          <w:szCs w:val="24"/>
        </w:rPr>
      </w:pPr>
      <w:r>
        <w:rPr>
          <w:rFonts w:ascii="Times New Roman" w:hAnsi="Times New Roman" w:cs="Times New Roman"/>
          <w:sz w:val="24"/>
          <w:szCs w:val="24"/>
        </w:rPr>
        <w:t xml:space="preserve">                                          </w:t>
      </w:r>
      <w:r w:rsidRPr="00B020D7">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B020D7">
        <w:rPr>
          <w:rFonts w:ascii="Times New Roman" w:hAnsi="Times New Roman" w:cs="Times New Roman"/>
          <w:b/>
          <w:bCs/>
          <w:sz w:val="24"/>
          <w:szCs w:val="24"/>
        </w:rPr>
        <w:t xml:space="preserve">CHAPTER </w:t>
      </w:r>
      <w:r w:rsidR="00C22844">
        <w:rPr>
          <w:rFonts w:ascii="Times New Roman" w:hAnsi="Times New Roman" w:cs="Times New Roman"/>
          <w:b/>
          <w:bCs/>
          <w:sz w:val="24"/>
          <w:szCs w:val="24"/>
        </w:rPr>
        <w:t>2</w:t>
      </w:r>
    </w:p>
    <w:p w14:paraId="73EB78BA" w14:textId="70ADA92D" w:rsidR="00B020D7" w:rsidRDefault="00C22844" w:rsidP="00B020D7">
      <w:pPr>
        <w:spacing w:line="480" w:lineRule="auto"/>
        <w:jc w:val="both"/>
        <w:rPr>
          <w:rFonts w:ascii="Times New Roman" w:hAnsi="Times New Roman" w:cs="Times New Roman"/>
          <w:sz w:val="24"/>
          <w:szCs w:val="24"/>
        </w:rPr>
      </w:pPr>
      <w:r>
        <w:rPr>
          <w:rFonts w:ascii="Times New Roman" w:hAnsi="Times New Roman" w:cs="Times New Roman"/>
          <w:b/>
          <w:bCs/>
          <w:sz w:val="24"/>
          <w:szCs w:val="24"/>
        </w:rPr>
        <w:t xml:space="preserve">                                                      LITERATURE REVIEW</w:t>
      </w:r>
    </w:p>
    <w:p w14:paraId="4844D915" w14:textId="72A0FB01" w:rsidR="00C35107" w:rsidRPr="00601AEB" w:rsidRDefault="005B39BA" w:rsidP="00B020D7">
      <w:pPr>
        <w:spacing w:line="480" w:lineRule="auto"/>
        <w:ind w:firstLine="900"/>
        <w:jc w:val="both"/>
        <w:rPr>
          <w:rFonts w:ascii="Times New Roman" w:hAnsi="Times New Roman" w:cs="Times New Roman"/>
          <w:sz w:val="24"/>
          <w:szCs w:val="24"/>
        </w:rPr>
      </w:pPr>
      <w:r w:rsidRPr="00601AEB">
        <w:rPr>
          <w:rFonts w:ascii="Times New Roman" w:hAnsi="Times New Roman" w:cs="Times New Roman"/>
          <w:sz w:val="24"/>
          <w:szCs w:val="24"/>
        </w:rPr>
        <w:t>Taking a census revolves around geography.</w:t>
      </w:r>
      <w:r w:rsidR="00CE6822" w:rsidRPr="00601AEB">
        <w:rPr>
          <w:rFonts w:ascii="Times New Roman" w:hAnsi="Times New Roman" w:cs="Times New Roman"/>
          <w:sz w:val="24"/>
          <w:szCs w:val="24"/>
        </w:rPr>
        <w:t xml:space="preserve"> </w:t>
      </w:r>
      <w:r w:rsidRPr="00601AEB">
        <w:rPr>
          <w:rFonts w:ascii="Times New Roman" w:hAnsi="Times New Roman" w:cs="Times New Roman"/>
          <w:sz w:val="24"/>
          <w:szCs w:val="24"/>
        </w:rPr>
        <w:t>They don’t just count people;</w:t>
      </w:r>
      <w:r w:rsidR="00CE6822" w:rsidRPr="00601AEB">
        <w:rPr>
          <w:rFonts w:ascii="Times New Roman" w:hAnsi="Times New Roman" w:cs="Times New Roman"/>
          <w:sz w:val="24"/>
          <w:szCs w:val="24"/>
        </w:rPr>
        <w:t xml:space="preserve"> </w:t>
      </w:r>
      <w:r w:rsidRPr="00601AEB">
        <w:rPr>
          <w:rFonts w:ascii="Times New Roman" w:hAnsi="Times New Roman" w:cs="Times New Roman"/>
          <w:sz w:val="24"/>
          <w:szCs w:val="24"/>
        </w:rPr>
        <w:t xml:space="preserve">they count people in </w:t>
      </w:r>
      <w:commentRangeStart w:id="0"/>
      <w:r w:rsidRPr="00601AEB">
        <w:rPr>
          <w:rFonts w:ascii="Times New Roman" w:hAnsi="Times New Roman" w:cs="Times New Roman"/>
          <w:sz w:val="24"/>
          <w:szCs w:val="24"/>
        </w:rPr>
        <w:t xml:space="preserve">their places of residence </w:t>
      </w:r>
      <w:commentRangeEnd w:id="0"/>
      <w:r w:rsidR="004311DE">
        <w:rPr>
          <w:rStyle w:val="CommentReference"/>
        </w:rPr>
        <w:commentReference w:id="0"/>
      </w:r>
      <w:r w:rsidRPr="00601AEB">
        <w:rPr>
          <w:rFonts w:ascii="Times New Roman" w:hAnsi="Times New Roman" w:cs="Times New Roman"/>
          <w:sz w:val="24"/>
          <w:szCs w:val="24"/>
        </w:rPr>
        <w:t xml:space="preserve">because it serves as the foundation for conducting censuses and tabulating their </w:t>
      </w:r>
      <w:r w:rsidR="008E5FF7" w:rsidRPr="00601AEB">
        <w:rPr>
          <w:rFonts w:ascii="Times New Roman" w:hAnsi="Times New Roman" w:cs="Times New Roman"/>
          <w:sz w:val="24"/>
          <w:szCs w:val="24"/>
        </w:rPr>
        <w:t>results</w:t>
      </w:r>
      <w:r w:rsidR="008E5FF7" w:rsidRPr="00601AEB">
        <w:rPr>
          <w:rFonts w:ascii="Times New Roman" w:hAnsi="Times New Roman" w:cs="Times New Roman"/>
          <w:sz w:val="24"/>
          <w:szCs w:val="24"/>
          <w:vertAlign w:val="superscript"/>
        </w:rPr>
        <w:t xml:space="preserve"> (1)</w:t>
      </w:r>
      <w:r w:rsidRPr="00601AEB">
        <w:rPr>
          <w:rFonts w:ascii="Times New Roman" w:hAnsi="Times New Roman" w:cs="Times New Roman"/>
          <w:sz w:val="24"/>
          <w:szCs w:val="24"/>
          <w:vertAlign w:val="superscript"/>
        </w:rPr>
        <w:t>.</w:t>
      </w:r>
      <w:r w:rsidR="00CE6822" w:rsidRPr="00601AEB">
        <w:rPr>
          <w:rFonts w:ascii="Times New Roman" w:hAnsi="Times New Roman" w:cs="Times New Roman"/>
          <w:sz w:val="24"/>
          <w:szCs w:val="24"/>
        </w:rPr>
        <w:t xml:space="preserve"> </w:t>
      </w:r>
      <w:commentRangeStart w:id="1"/>
      <w:r w:rsidRPr="00601AEB">
        <w:rPr>
          <w:rFonts w:ascii="Times New Roman" w:hAnsi="Times New Roman" w:cs="Times New Roman"/>
          <w:sz w:val="24"/>
          <w:szCs w:val="24"/>
        </w:rPr>
        <w:t xml:space="preserve">The </w:t>
      </w:r>
      <w:r w:rsidR="00CE6822" w:rsidRPr="00601AEB">
        <w:rPr>
          <w:rFonts w:ascii="Times New Roman" w:hAnsi="Times New Roman" w:cs="Times New Roman"/>
          <w:sz w:val="24"/>
          <w:szCs w:val="24"/>
        </w:rPr>
        <w:t>Census</w:t>
      </w:r>
      <w:r w:rsidRPr="00601AEB">
        <w:rPr>
          <w:rFonts w:ascii="Times New Roman" w:hAnsi="Times New Roman" w:cs="Times New Roman"/>
          <w:sz w:val="24"/>
          <w:szCs w:val="24"/>
        </w:rPr>
        <w:t xml:space="preserve"> Bureau </w:t>
      </w:r>
      <w:commentRangeEnd w:id="1"/>
      <w:r w:rsidR="00C63FE8">
        <w:rPr>
          <w:rStyle w:val="CommentReference"/>
        </w:rPr>
        <w:commentReference w:id="1"/>
      </w:r>
      <w:r w:rsidRPr="00601AEB">
        <w:rPr>
          <w:rFonts w:ascii="Times New Roman" w:hAnsi="Times New Roman" w:cs="Times New Roman"/>
          <w:sz w:val="24"/>
          <w:szCs w:val="24"/>
        </w:rPr>
        <w:t>also keeps track of certain geographic regions that are used by various regional,</w:t>
      </w:r>
      <w:r w:rsidR="00CE6822" w:rsidRPr="00601AEB">
        <w:rPr>
          <w:rFonts w:ascii="Times New Roman" w:hAnsi="Times New Roman" w:cs="Times New Roman"/>
          <w:sz w:val="24"/>
          <w:szCs w:val="24"/>
        </w:rPr>
        <w:t xml:space="preserve"> </w:t>
      </w:r>
      <w:proofErr w:type="gramStart"/>
      <w:r w:rsidRPr="00601AEB">
        <w:rPr>
          <w:rFonts w:ascii="Times New Roman" w:hAnsi="Times New Roman" w:cs="Times New Roman"/>
          <w:sz w:val="24"/>
          <w:szCs w:val="24"/>
        </w:rPr>
        <w:t>state</w:t>
      </w:r>
      <w:proofErr w:type="gramEnd"/>
      <w:r w:rsidRPr="00601AEB">
        <w:rPr>
          <w:rFonts w:ascii="Times New Roman" w:hAnsi="Times New Roman" w:cs="Times New Roman"/>
          <w:sz w:val="24"/>
          <w:szCs w:val="24"/>
        </w:rPr>
        <w:t xml:space="preserve"> and federal organizations.</w:t>
      </w:r>
      <w:r w:rsidR="00CE6822" w:rsidRPr="00601AEB">
        <w:rPr>
          <w:rFonts w:ascii="Times New Roman" w:hAnsi="Times New Roman" w:cs="Times New Roman"/>
          <w:sz w:val="24"/>
          <w:szCs w:val="24"/>
        </w:rPr>
        <w:t xml:space="preserve"> </w:t>
      </w:r>
      <w:r w:rsidR="00DF66E7" w:rsidRPr="00601AEB">
        <w:rPr>
          <w:rFonts w:ascii="Times New Roman" w:hAnsi="Times New Roman" w:cs="Times New Roman"/>
          <w:sz w:val="24"/>
          <w:szCs w:val="24"/>
        </w:rPr>
        <w:t xml:space="preserve">Understanding geographical links </w:t>
      </w:r>
      <w:r w:rsidR="00CE6822" w:rsidRPr="00601AEB">
        <w:rPr>
          <w:rFonts w:ascii="Times New Roman" w:hAnsi="Times New Roman" w:cs="Times New Roman"/>
          <w:sz w:val="24"/>
          <w:szCs w:val="24"/>
        </w:rPr>
        <w:t>are</w:t>
      </w:r>
      <w:r w:rsidR="00DF66E7" w:rsidRPr="00601AEB">
        <w:rPr>
          <w:rFonts w:ascii="Times New Roman" w:hAnsi="Times New Roman" w:cs="Times New Roman"/>
          <w:sz w:val="24"/>
          <w:szCs w:val="24"/>
        </w:rPr>
        <w:t xml:space="preserve"> essential for effectively utilizing Census Bureau </w:t>
      </w:r>
      <w:r w:rsidR="008E5FF7" w:rsidRPr="00601AEB">
        <w:rPr>
          <w:rFonts w:ascii="Times New Roman" w:hAnsi="Times New Roman" w:cs="Times New Roman"/>
          <w:sz w:val="24"/>
          <w:szCs w:val="24"/>
        </w:rPr>
        <w:t xml:space="preserve">data </w:t>
      </w:r>
      <w:r w:rsidR="008E5FF7" w:rsidRPr="00601AEB">
        <w:rPr>
          <w:rFonts w:ascii="Times New Roman" w:hAnsi="Times New Roman" w:cs="Times New Roman"/>
          <w:sz w:val="24"/>
          <w:szCs w:val="24"/>
          <w:vertAlign w:val="superscript"/>
        </w:rPr>
        <w:t>(</w:t>
      </w:r>
      <w:r w:rsidR="00F41446" w:rsidRPr="00601AEB">
        <w:rPr>
          <w:rFonts w:ascii="Times New Roman" w:hAnsi="Times New Roman" w:cs="Times New Roman"/>
          <w:sz w:val="24"/>
          <w:szCs w:val="24"/>
          <w:vertAlign w:val="superscript"/>
        </w:rPr>
        <w:t>2)</w:t>
      </w:r>
      <w:r w:rsidR="00DF66E7" w:rsidRPr="00601AEB">
        <w:rPr>
          <w:rFonts w:ascii="Times New Roman" w:hAnsi="Times New Roman" w:cs="Times New Roman"/>
          <w:sz w:val="24"/>
          <w:szCs w:val="24"/>
        </w:rPr>
        <w:t>. The connections between the census Bureau’s maintained legal,</w:t>
      </w:r>
      <w:r w:rsidR="00CE6822" w:rsidRPr="00601AEB">
        <w:rPr>
          <w:rFonts w:ascii="Times New Roman" w:hAnsi="Times New Roman" w:cs="Times New Roman"/>
          <w:sz w:val="24"/>
          <w:szCs w:val="24"/>
        </w:rPr>
        <w:t xml:space="preserve"> </w:t>
      </w:r>
      <w:r w:rsidR="00B020D7" w:rsidRPr="00601AEB">
        <w:rPr>
          <w:rFonts w:ascii="Times New Roman" w:hAnsi="Times New Roman" w:cs="Times New Roman"/>
          <w:sz w:val="24"/>
          <w:szCs w:val="24"/>
        </w:rPr>
        <w:t>administrative,</w:t>
      </w:r>
      <w:r w:rsidR="00DF66E7" w:rsidRPr="00601AEB">
        <w:rPr>
          <w:rFonts w:ascii="Times New Roman" w:hAnsi="Times New Roman" w:cs="Times New Roman"/>
          <w:sz w:val="24"/>
          <w:szCs w:val="24"/>
        </w:rPr>
        <w:t xml:space="preserve"> and statistical borders are shown in the standard Hierarchy of Census Geographic Entities.</w:t>
      </w:r>
    </w:p>
    <w:p w14:paraId="1CAE4F9B" w14:textId="315CE3CA" w:rsidR="00DF66E7" w:rsidRPr="00601AEB" w:rsidRDefault="00B020D7" w:rsidP="00601AEB">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F66E7" w:rsidRPr="00601AEB">
        <w:rPr>
          <w:rFonts w:ascii="Times New Roman" w:hAnsi="Times New Roman" w:cs="Times New Roman"/>
          <w:noProof/>
          <w:sz w:val="24"/>
          <w:szCs w:val="24"/>
        </w:rPr>
        <w:drawing>
          <wp:inline distT="0" distB="0" distL="0" distR="0" wp14:anchorId="03C8AC0F" wp14:editId="57BEC126">
            <wp:extent cx="3665256" cy="3651942"/>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7469" cy="3664110"/>
                    </a:xfrm>
                    <a:prstGeom prst="rect">
                      <a:avLst/>
                    </a:prstGeom>
                    <a:noFill/>
                    <a:ln>
                      <a:noFill/>
                    </a:ln>
                  </pic:spPr>
                </pic:pic>
              </a:graphicData>
            </a:graphic>
          </wp:inline>
        </w:drawing>
      </w:r>
    </w:p>
    <w:p w14:paraId="3E227C22" w14:textId="77777777" w:rsidR="00B020D7" w:rsidRDefault="00CE6822" w:rsidP="00B020D7">
      <w:pPr>
        <w:spacing w:line="480" w:lineRule="auto"/>
        <w:ind w:firstLine="990"/>
        <w:jc w:val="both"/>
        <w:rPr>
          <w:rFonts w:ascii="Times New Roman" w:hAnsi="Times New Roman" w:cs="Times New Roman"/>
          <w:sz w:val="24"/>
          <w:szCs w:val="24"/>
        </w:rPr>
      </w:pPr>
      <w:r w:rsidRPr="00B020D7">
        <w:rPr>
          <w:rFonts w:ascii="Times New Roman" w:hAnsi="Times New Roman" w:cs="Times New Roman"/>
          <w:b/>
          <w:bCs/>
          <w:sz w:val="24"/>
          <w:szCs w:val="24"/>
        </w:rPr>
        <w:t xml:space="preserve">Blocks </w:t>
      </w:r>
      <w:r w:rsidRPr="00601AEB">
        <w:rPr>
          <w:rFonts w:ascii="Times New Roman" w:hAnsi="Times New Roman" w:cs="Times New Roman"/>
          <w:sz w:val="24"/>
          <w:szCs w:val="24"/>
        </w:rPr>
        <w:t xml:space="preserve">are statistical regions that have physical boundaries like roads, rivers, and train tracks. All tabulated data from a decennial census is based on these. The United States is all </w:t>
      </w:r>
      <w:r w:rsidRPr="00601AEB">
        <w:rPr>
          <w:rFonts w:ascii="Times New Roman" w:hAnsi="Times New Roman" w:cs="Times New Roman"/>
          <w:sz w:val="24"/>
          <w:szCs w:val="24"/>
        </w:rPr>
        <w:lastRenderedPageBreak/>
        <w:t xml:space="preserve">covered by blocks. Blocks </w:t>
      </w:r>
      <w:commentRangeStart w:id="2"/>
      <w:r w:rsidRPr="00601AEB">
        <w:rPr>
          <w:rFonts w:ascii="Times New Roman" w:hAnsi="Times New Roman" w:cs="Times New Roman"/>
          <w:sz w:val="24"/>
          <w:szCs w:val="24"/>
        </w:rPr>
        <w:t xml:space="preserve">can </w:t>
      </w:r>
      <w:commentRangeEnd w:id="2"/>
      <w:r w:rsidR="004311DE">
        <w:rPr>
          <w:rStyle w:val="CommentReference"/>
        </w:rPr>
        <w:commentReference w:id="2"/>
      </w:r>
      <w:r w:rsidRPr="00601AEB">
        <w:rPr>
          <w:rFonts w:ascii="Times New Roman" w:hAnsi="Times New Roman" w:cs="Times New Roman"/>
          <w:sz w:val="24"/>
          <w:szCs w:val="24"/>
        </w:rPr>
        <w:t xml:space="preserve">potentially cover hundreds of square </w:t>
      </w:r>
      <w:r w:rsidR="008E5FF7" w:rsidRPr="00601AEB">
        <w:rPr>
          <w:rFonts w:ascii="Times New Roman" w:hAnsi="Times New Roman" w:cs="Times New Roman"/>
          <w:sz w:val="24"/>
          <w:szCs w:val="24"/>
        </w:rPr>
        <w:t>kilometers</w:t>
      </w:r>
      <w:r w:rsidRPr="00601AEB">
        <w:rPr>
          <w:rFonts w:ascii="Times New Roman" w:hAnsi="Times New Roman" w:cs="Times New Roman"/>
          <w:sz w:val="24"/>
          <w:szCs w:val="24"/>
        </w:rPr>
        <w:t xml:space="preserve"> in rural regions.</w:t>
      </w:r>
      <w:r w:rsidR="009967F8" w:rsidRPr="00601AEB">
        <w:rPr>
          <w:rFonts w:ascii="Times New Roman" w:hAnsi="Times New Roman" w:cs="Times New Roman"/>
          <w:sz w:val="24"/>
          <w:szCs w:val="24"/>
        </w:rPr>
        <w:t xml:space="preserve"> </w:t>
      </w:r>
      <w:r w:rsidR="008C062B" w:rsidRPr="00601AEB">
        <w:rPr>
          <w:rFonts w:ascii="Times New Roman" w:hAnsi="Times New Roman" w:cs="Times New Roman"/>
          <w:sz w:val="24"/>
          <w:szCs w:val="24"/>
        </w:rPr>
        <w:t>Blocks are given four-digit census block numbers ranging from 0000 to 9999 to identify them specifically inside census tracts located within states and counties. The block group is identified by the first digit of the census block number. All blocks with water area are designed to have block numbers starting with a zero.</w:t>
      </w:r>
    </w:p>
    <w:p w14:paraId="77D20896" w14:textId="77777777" w:rsidR="00B020D7" w:rsidRDefault="00191498" w:rsidP="00B020D7">
      <w:pPr>
        <w:spacing w:line="480" w:lineRule="auto"/>
        <w:ind w:firstLine="990"/>
        <w:jc w:val="both"/>
        <w:rPr>
          <w:rFonts w:ascii="Times New Roman" w:hAnsi="Times New Roman" w:cs="Times New Roman"/>
          <w:sz w:val="24"/>
          <w:szCs w:val="24"/>
        </w:rPr>
      </w:pPr>
      <w:r w:rsidRPr="00B020D7">
        <w:rPr>
          <w:rFonts w:ascii="Times New Roman" w:hAnsi="Times New Roman" w:cs="Times New Roman"/>
          <w:b/>
          <w:bCs/>
          <w:sz w:val="24"/>
          <w:szCs w:val="24"/>
        </w:rPr>
        <w:t>Block Groups</w:t>
      </w:r>
      <w:r w:rsidR="008E5FF7" w:rsidRPr="00B020D7">
        <w:rPr>
          <w:rFonts w:ascii="Times New Roman" w:hAnsi="Times New Roman" w:cs="Times New Roman"/>
          <w:b/>
          <w:bCs/>
          <w:sz w:val="24"/>
          <w:szCs w:val="24"/>
        </w:rPr>
        <w:t xml:space="preserve"> </w:t>
      </w:r>
      <w:r w:rsidRPr="00B020D7">
        <w:rPr>
          <w:rFonts w:ascii="Times New Roman" w:hAnsi="Times New Roman" w:cs="Times New Roman"/>
          <w:b/>
          <w:bCs/>
          <w:sz w:val="24"/>
          <w:szCs w:val="24"/>
        </w:rPr>
        <w:t>(BGs)</w:t>
      </w:r>
      <w:r w:rsidRPr="00601AEB">
        <w:rPr>
          <w:rFonts w:ascii="Times New Roman" w:hAnsi="Times New Roman" w:cs="Times New Roman"/>
          <w:sz w:val="24"/>
          <w:szCs w:val="24"/>
        </w:rPr>
        <w:t>-</w:t>
      </w:r>
      <w:r w:rsidR="008E6015" w:rsidRPr="00601AEB">
        <w:rPr>
          <w:rFonts w:ascii="Times New Roman" w:hAnsi="Times New Roman" w:cs="Times New Roman"/>
          <w:sz w:val="24"/>
          <w:szCs w:val="24"/>
        </w:rPr>
        <w:t xml:space="preserve"> used to show data and regulate block numbering- are statistical divisions of census tracts </w:t>
      </w:r>
      <w:r w:rsidRPr="00601AEB">
        <w:rPr>
          <w:rFonts w:ascii="Times New Roman" w:hAnsi="Times New Roman" w:cs="Times New Roman"/>
          <w:sz w:val="24"/>
          <w:szCs w:val="24"/>
        </w:rPr>
        <w:t xml:space="preserve">typically considered to comprise between 600 and 3000 individuals. A block group is a collection of blocks </w:t>
      </w:r>
      <w:r w:rsidR="008E6015" w:rsidRPr="00601AEB">
        <w:rPr>
          <w:rFonts w:ascii="Times New Roman" w:hAnsi="Times New Roman" w:cs="Times New Roman"/>
          <w:sz w:val="24"/>
          <w:szCs w:val="24"/>
        </w:rPr>
        <w:t xml:space="preserve">with the same first digit of their four-digit census block number </w:t>
      </w:r>
      <w:r w:rsidRPr="00601AEB">
        <w:rPr>
          <w:rFonts w:ascii="Times New Roman" w:hAnsi="Times New Roman" w:cs="Times New Roman"/>
          <w:sz w:val="24"/>
          <w:szCs w:val="24"/>
        </w:rPr>
        <w:t xml:space="preserve">located in the same census tract. Block groups often cover </w:t>
      </w:r>
      <w:r w:rsidR="009967F8" w:rsidRPr="00601AEB">
        <w:rPr>
          <w:rFonts w:ascii="Times New Roman" w:hAnsi="Times New Roman" w:cs="Times New Roman"/>
          <w:sz w:val="24"/>
          <w:szCs w:val="24"/>
        </w:rPr>
        <w:t>a continuous region</w:t>
      </w:r>
      <w:r w:rsidRPr="00601AEB">
        <w:rPr>
          <w:rFonts w:ascii="Times New Roman" w:hAnsi="Times New Roman" w:cs="Times New Roman"/>
          <w:sz w:val="24"/>
          <w:szCs w:val="24"/>
        </w:rPr>
        <w:t xml:space="preserve">. At least one BG is present in every census tract and each BG has a specific number inside the tract. In conventional census geographic hierarchy, BGs may cross any other geographic entity’s boundaries but never those of a state, county, or census tract. The normal county-based census tracts and block groups established for the same region may not be at all </w:t>
      </w:r>
      <w:proofErr w:type="gramStart"/>
      <w:r w:rsidRPr="00601AEB">
        <w:rPr>
          <w:rFonts w:ascii="Times New Roman" w:hAnsi="Times New Roman" w:cs="Times New Roman"/>
          <w:sz w:val="24"/>
          <w:szCs w:val="24"/>
        </w:rPr>
        <w:t>similar to</w:t>
      </w:r>
      <w:proofErr w:type="gramEnd"/>
      <w:r w:rsidRPr="00601AEB">
        <w:rPr>
          <w:rFonts w:ascii="Times New Roman" w:hAnsi="Times New Roman" w:cs="Times New Roman"/>
          <w:sz w:val="24"/>
          <w:szCs w:val="24"/>
        </w:rPr>
        <w:t xml:space="preserve"> the tribal census tracts and block groups.</w:t>
      </w:r>
    </w:p>
    <w:p w14:paraId="4B628AD2" w14:textId="77777777" w:rsidR="00B020D7" w:rsidRDefault="009967F8" w:rsidP="00B020D7">
      <w:pPr>
        <w:spacing w:line="480" w:lineRule="auto"/>
        <w:ind w:firstLine="990"/>
        <w:jc w:val="both"/>
        <w:rPr>
          <w:rFonts w:ascii="Times New Roman" w:hAnsi="Times New Roman" w:cs="Times New Roman"/>
          <w:sz w:val="24"/>
          <w:szCs w:val="24"/>
        </w:rPr>
      </w:pPr>
      <w:r w:rsidRPr="00601AEB">
        <w:rPr>
          <w:rFonts w:ascii="Times New Roman" w:hAnsi="Times New Roman" w:cs="Times New Roman"/>
          <w:b/>
          <w:bCs/>
          <w:sz w:val="24"/>
          <w:szCs w:val="24"/>
        </w:rPr>
        <w:t xml:space="preserve">Census </w:t>
      </w:r>
      <w:r w:rsidR="008E5FF7" w:rsidRPr="00601AEB">
        <w:rPr>
          <w:rFonts w:ascii="Times New Roman" w:hAnsi="Times New Roman" w:cs="Times New Roman"/>
          <w:b/>
          <w:bCs/>
          <w:sz w:val="24"/>
          <w:szCs w:val="24"/>
        </w:rPr>
        <w:t>R</w:t>
      </w:r>
      <w:r w:rsidRPr="00601AEB">
        <w:rPr>
          <w:rFonts w:ascii="Times New Roman" w:hAnsi="Times New Roman" w:cs="Times New Roman"/>
          <w:b/>
          <w:bCs/>
          <w:sz w:val="24"/>
          <w:szCs w:val="24"/>
        </w:rPr>
        <w:t>egion</w:t>
      </w:r>
      <w:r w:rsidRPr="00601AEB">
        <w:rPr>
          <w:rFonts w:ascii="Times New Roman" w:hAnsi="Times New Roman" w:cs="Times New Roman"/>
          <w:sz w:val="24"/>
          <w:szCs w:val="24"/>
        </w:rPr>
        <w:t xml:space="preserve">-For the purpose of presenting census statistics, the United States is divided into Census Regions, which are collections of states and the District of Columbia. The </w:t>
      </w:r>
      <w:r w:rsidR="008E6015" w:rsidRPr="00601AEB">
        <w:rPr>
          <w:rFonts w:ascii="Times New Roman" w:hAnsi="Times New Roman" w:cs="Times New Roman"/>
          <w:sz w:val="24"/>
          <w:szCs w:val="24"/>
        </w:rPr>
        <w:t>four census regions are the Northeast, the Midwest, the South, and the West</w:t>
      </w:r>
      <w:r w:rsidRPr="00601AEB">
        <w:rPr>
          <w:rFonts w:ascii="Times New Roman" w:hAnsi="Times New Roman" w:cs="Times New Roman"/>
          <w:sz w:val="24"/>
          <w:szCs w:val="24"/>
        </w:rPr>
        <w:t>. There are two or more census divisions in each of the four census regions. A single-digit census code serves as the identifier for each census area. Puerto Rico and the U.S. Territories do not fall under any census divisions or regions. There are nine census divisions, and a single-digit census code is used to identify each one.</w:t>
      </w:r>
    </w:p>
    <w:p w14:paraId="01124794" w14:textId="533FA324" w:rsidR="009967F8" w:rsidRPr="00601AEB" w:rsidRDefault="009967F8" w:rsidP="00B020D7">
      <w:pPr>
        <w:spacing w:line="480" w:lineRule="auto"/>
        <w:ind w:firstLine="990"/>
        <w:jc w:val="both"/>
        <w:rPr>
          <w:rFonts w:ascii="Times New Roman" w:hAnsi="Times New Roman" w:cs="Times New Roman"/>
          <w:sz w:val="24"/>
          <w:szCs w:val="24"/>
        </w:rPr>
      </w:pPr>
      <w:commentRangeStart w:id="3"/>
      <w:r w:rsidRPr="00601AEB">
        <w:rPr>
          <w:rFonts w:ascii="Times New Roman" w:hAnsi="Times New Roman" w:cs="Times New Roman"/>
          <w:b/>
          <w:bCs/>
          <w:sz w:val="24"/>
          <w:szCs w:val="24"/>
        </w:rPr>
        <w:t xml:space="preserve">Census </w:t>
      </w:r>
      <w:r w:rsidR="008E5FF7" w:rsidRPr="00601AEB">
        <w:rPr>
          <w:rFonts w:ascii="Times New Roman" w:hAnsi="Times New Roman" w:cs="Times New Roman"/>
          <w:b/>
          <w:bCs/>
          <w:sz w:val="24"/>
          <w:szCs w:val="24"/>
        </w:rPr>
        <w:t>T</w:t>
      </w:r>
      <w:r w:rsidRPr="00601AEB">
        <w:rPr>
          <w:rFonts w:ascii="Times New Roman" w:hAnsi="Times New Roman" w:cs="Times New Roman"/>
          <w:b/>
          <w:bCs/>
          <w:sz w:val="24"/>
          <w:szCs w:val="24"/>
        </w:rPr>
        <w:t>racts</w:t>
      </w:r>
      <w:r w:rsidRPr="00601AEB">
        <w:rPr>
          <w:rFonts w:ascii="Times New Roman" w:hAnsi="Times New Roman" w:cs="Times New Roman"/>
          <w:sz w:val="24"/>
          <w:szCs w:val="24"/>
        </w:rPr>
        <w:t>-</w:t>
      </w:r>
      <w:commentRangeEnd w:id="3"/>
      <w:r w:rsidR="00C63FE8">
        <w:rPr>
          <w:rStyle w:val="CommentReference"/>
        </w:rPr>
        <w:commentReference w:id="3"/>
      </w:r>
      <w:r w:rsidRPr="00601AEB">
        <w:rPr>
          <w:rFonts w:ascii="Times New Roman" w:hAnsi="Times New Roman" w:cs="Times New Roman"/>
          <w:sz w:val="24"/>
          <w:szCs w:val="24"/>
        </w:rPr>
        <w:t xml:space="preserve">Small, comparatively permanent statistical subdivisions of a county or statistically comparable units are known as census tracts. For the purpose of presenting statistical </w:t>
      </w:r>
      <w:r w:rsidRPr="00601AEB">
        <w:rPr>
          <w:rFonts w:ascii="Times New Roman" w:hAnsi="Times New Roman" w:cs="Times New Roman"/>
          <w:sz w:val="24"/>
          <w:szCs w:val="24"/>
        </w:rPr>
        <w:lastRenderedPageBreak/>
        <w:t xml:space="preserve">data, census tracts serve as a reliable collection of geographic units. Populations in census tracts typically range from 1,200 to 8,000, with 4,000 being the ideal number. A census tract typically covers a single, continuous </w:t>
      </w:r>
      <w:proofErr w:type="gramStart"/>
      <w:r w:rsidRPr="00601AEB">
        <w:rPr>
          <w:rFonts w:ascii="Times New Roman" w:hAnsi="Times New Roman" w:cs="Times New Roman"/>
          <w:sz w:val="24"/>
          <w:szCs w:val="24"/>
        </w:rPr>
        <w:t>region,</w:t>
      </w:r>
      <w:proofErr w:type="gramEnd"/>
      <w:r w:rsidRPr="00601AEB">
        <w:rPr>
          <w:rFonts w:ascii="Times New Roman" w:hAnsi="Times New Roman" w:cs="Times New Roman"/>
          <w:sz w:val="24"/>
          <w:szCs w:val="24"/>
        </w:rPr>
        <w:t xml:space="preserve"> however, the size of a census tract can vary greatly depending on the density of the nearby population.</w:t>
      </w:r>
      <w:r w:rsidR="003039E4" w:rsidRPr="00601AEB">
        <w:rPr>
          <w:rFonts w:ascii="Times New Roman" w:hAnsi="Times New Roman" w:cs="Times New Roman"/>
          <w:sz w:val="24"/>
          <w:szCs w:val="24"/>
        </w:rPr>
        <w:t xml:space="preserve"> In the typical census geographic hierarchy, state and county borders are always considered to be census tract borders. Tribal census tracts are a special geographic unit that are designated on federally recognized American Indian reservations and off-reservation trust lands. The normal county-based census tracts established for the same region may not be at all similar to the tribal census tracts.</w:t>
      </w:r>
    </w:p>
    <w:p w14:paraId="6BF28E80" w14:textId="77777777" w:rsidR="008E5FF7" w:rsidRPr="00601AEB" w:rsidRDefault="003039E4" w:rsidP="00601AEB">
      <w:pPr>
        <w:pStyle w:val="ListParagraph"/>
        <w:numPr>
          <w:ilvl w:val="0"/>
          <w:numId w:val="1"/>
        </w:num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Geographical entities are given codes by the Census Bureau and other federal agencies to make the organization, display, and sharing of statistical data and other information easier. Individual entities may be clearly identified according to geographic entity codes. Federal Information Processing Series (FIPS), National Standard (NS), and Census Bureau codes are among the several categories of geographic entity codes included in Census Bureau data products.</w:t>
      </w:r>
    </w:p>
    <w:p w14:paraId="4AA3ECA3" w14:textId="77777777" w:rsidR="008E5FF7" w:rsidRPr="00601AEB" w:rsidRDefault="003039E4" w:rsidP="00601AEB">
      <w:pPr>
        <w:pStyle w:val="ListParagraph"/>
        <w:numPr>
          <w:ilvl w:val="0"/>
          <w:numId w:val="1"/>
        </w:num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 xml:space="preserve">These codes were originally known as Federal Information Processing Standards (FIPS), or Federal Information Processing. For geographic entities governed by FIPS, the Census Bureau still maintains and issues codes. States, counties, congressional districts, core-based statistical areas, places, county subdivisions, </w:t>
      </w:r>
      <w:r w:rsidR="008E5FF7" w:rsidRPr="00601AEB">
        <w:rPr>
          <w:rFonts w:ascii="Times New Roman" w:hAnsi="Times New Roman" w:cs="Times New Roman"/>
          <w:sz w:val="24"/>
          <w:szCs w:val="24"/>
        </w:rPr>
        <w:t>sub-minor</w:t>
      </w:r>
      <w:r w:rsidRPr="00601AEB">
        <w:rPr>
          <w:rFonts w:ascii="Times New Roman" w:hAnsi="Times New Roman" w:cs="Times New Roman"/>
          <w:sz w:val="24"/>
          <w:szCs w:val="24"/>
        </w:rPr>
        <w:t xml:space="preserve"> civil divisions, consolidated cities, estates, and all varieties of American Indian, Alaska Native, and Native Hawaiian regions are among the geographical entities included by FIPS.</w:t>
      </w:r>
    </w:p>
    <w:p w14:paraId="72077E2D" w14:textId="77777777" w:rsidR="00B020D7" w:rsidRDefault="00136225" w:rsidP="00601AEB">
      <w:pPr>
        <w:pStyle w:val="ListParagraph"/>
        <w:numPr>
          <w:ilvl w:val="0"/>
          <w:numId w:val="1"/>
        </w:numPr>
        <w:spacing w:line="480" w:lineRule="auto"/>
        <w:jc w:val="both"/>
        <w:rPr>
          <w:rFonts w:ascii="Times New Roman" w:hAnsi="Times New Roman" w:cs="Times New Roman"/>
          <w:sz w:val="24"/>
          <w:szCs w:val="24"/>
        </w:rPr>
      </w:pPr>
      <w:commentRangeStart w:id="4"/>
      <w:r w:rsidRPr="00601AEB">
        <w:rPr>
          <w:rFonts w:ascii="Times New Roman" w:hAnsi="Times New Roman" w:cs="Times New Roman"/>
          <w:sz w:val="24"/>
          <w:szCs w:val="24"/>
        </w:rPr>
        <w:t>A two-character FIPS code with a unique number for each state is used to identify congressional districts. An incorporated city and its county or minor civil division (MCD) powers are combined to form a consolidated city, which is a kind of local government.</w:t>
      </w:r>
      <w:commentRangeEnd w:id="4"/>
      <w:r w:rsidR="00C63FE8">
        <w:rPr>
          <w:rStyle w:val="CommentReference"/>
        </w:rPr>
        <w:commentReference w:id="4"/>
      </w:r>
    </w:p>
    <w:p w14:paraId="5B49A0D7" w14:textId="77777777" w:rsidR="00B020D7" w:rsidRDefault="00136225" w:rsidP="00B020D7">
      <w:pPr>
        <w:spacing w:line="480" w:lineRule="auto"/>
        <w:ind w:firstLine="990"/>
        <w:jc w:val="both"/>
        <w:rPr>
          <w:rFonts w:ascii="Times New Roman" w:hAnsi="Times New Roman" w:cs="Times New Roman"/>
          <w:sz w:val="24"/>
          <w:szCs w:val="24"/>
        </w:rPr>
      </w:pPr>
      <w:r w:rsidRPr="00B020D7">
        <w:rPr>
          <w:rFonts w:ascii="Times New Roman" w:hAnsi="Times New Roman" w:cs="Times New Roman"/>
          <w:b/>
          <w:bCs/>
          <w:sz w:val="24"/>
          <w:szCs w:val="24"/>
        </w:rPr>
        <w:lastRenderedPageBreak/>
        <w:t>Core Based Statistical Areas</w:t>
      </w:r>
      <w:r w:rsidRPr="00B020D7">
        <w:rPr>
          <w:rFonts w:ascii="Times New Roman" w:hAnsi="Times New Roman" w:cs="Times New Roman"/>
          <w:sz w:val="24"/>
          <w:szCs w:val="24"/>
        </w:rPr>
        <w:t xml:space="preserve"> (CBSAs) are made up of the county or counties, or comparable entities, that are connected to at least one core (defined as an urban area by the Census Bureau) with at least 10 000 people, as well as any </w:t>
      </w:r>
      <w:r w:rsidR="008E5FF7" w:rsidRPr="00B020D7">
        <w:rPr>
          <w:rFonts w:ascii="Times New Roman" w:hAnsi="Times New Roman" w:cs="Times New Roman"/>
          <w:sz w:val="24"/>
          <w:szCs w:val="24"/>
        </w:rPr>
        <w:t>neighboring</w:t>
      </w:r>
      <w:r w:rsidRPr="00B020D7">
        <w:rPr>
          <w:rFonts w:ascii="Times New Roman" w:hAnsi="Times New Roman" w:cs="Times New Roman"/>
          <w:sz w:val="24"/>
          <w:szCs w:val="24"/>
        </w:rPr>
        <w:t> counties that are highly integrated socially and economically with the core as evidenced by commuting ties to the core-related counties. Metropolitan statistical areas and micropolitan statistical regions are referred to jointly as "core-based statistical areas."</w:t>
      </w:r>
    </w:p>
    <w:p w14:paraId="179EE92D" w14:textId="77777777" w:rsidR="00B020D7" w:rsidRDefault="00D05F94" w:rsidP="00B020D7">
      <w:pPr>
        <w:spacing w:line="480" w:lineRule="auto"/>
        <w:ind w:firstLine="990"/>
        <w:jc w:val="both"/>
        <w:rPr>
          <w:rFonts w:ascii="Times New Roman" w:hAnsi="Times New Roman" w:cs="Times New Roman"/>
          <w:sz w:val="24"/>
          <w:szCs w:val="24"/>
        </w:rPr>
      </w:pPr>
      <w:r w:rsidRPr="00601AEB">
        <w:rPr>
          <w:rFonts w:ascii="Times New Roman" w:hAnsi="Times New Roman" w:cs="Times New Roman"/>
          <w:sz w:val="24"/>
          <w:szCs w:val="24"/>
        </w:rPr>
        <w:t>Most states refer to their main geographical divisions as counties. An eight-digit National Standard (NS) code and a three-character alphabetically based Federal Information Processing Series (FIPS) code are given to each county or statistically comparable organization. The main divisions of counties and comparable entities are called county subdivisions. They can be categorized as either legal or statistical and include census county divisions, census subareas, minor civil divisions, and unorganized territories. A five-character Federal Information Processing Series (FIPS) number and an eight-digit National Standard (NS) code are given to each county subdivision based on the state's alphabetical order.</w:t>
      </w:r>
    </w:p>
    <w:p w14:paraId="24509CE1" w14:textId="77777777" w:rsidR="00B020D7" w:rsidRDefault="00ED1CBD" w:rsidP="00B020D7">
      <w:pPr>
        <w:spacing w:line="480" w:lineRule="auto"/>
        <w:ind w:firstLine="990"/>
        <w:jc w:val="both"/>
        <w:rPr>
          <w:rFonts w:ascii="Times New Roman" w:hAnsi="Times New Roman" w:cs="Times New Roman"/>
          <w:sz w:val="24"/>
          <w:szCs w:val="24"/>
        </w:rPr>
      </w:pPr>
      <w:r w:rsidRPr="00601AEB">
        <w:rPr>
          <w:rFonts w:ascii="Times New Roman" w:hAnsi="Times New Roman" w:cs="Times New Roman"/>
          <w:b/>
          <w:bCs/>
          <w:sz w:val="24"/>
          <w:szCs w:val="24"/>
        </w:rPr>
        <w:t>County</w:t>
      </w:r>
      <w:r w:rsidRPr="00601AEB">
        <w:rPr>
          <w:rFonts w:ascii="Times New Roman" w:hAnsi="Times New Roman" w:cs="Times New Roman"/>
          <w:sz w:val="24"/>
          <w:szCs w:val="24"/>
        </w:rPr>
        <w:t xml:space="preserve">-In most states, counties are used to describe the fundamental legal divisions. These divisions are referred to as parishes in Louisiana. </w:t>
      </w:r>
      <w:commentRangeStart w:id="5"/>
      <w:r w:rsidRPr="00601AEB">
        <w:rPr>
          <w:rFonts w:ascii="Times New Roman" w:hAnsi="Times New Roman" w:cs="Times New Roman"/>
          <w:sz w:val="24"/>
          <w:szCs w:val="24"/>
        </w:rPr>
        <w:t xml:space="preserve">In Alaska, a state without counties. </w:t>
      </w:r>
      <w:commentRangeEnd w:id="5"/>
      <w:r w:rsidR="00C63FE8">
        <w:rPr>
          <w:rStyle w:val="CommentReference"/>
        </w:rPr>
        <w:commentReference w:id="5"/>
      </w:r>
      <w:r w:rsidRPr="00601AEB">
        <w:rPr>
          <w:rFonts w:ascii="Times New Roman" w:hAnsi="Times New Roman" w:cs="Times New Roman"/>
          <w:sz w:val="24"/>
          <w:szCs w:val="24"/>
        </w:rPr>
        <w:t xml:space="preserve">One or more incorporated places that are apart from any county organization make up the principal divisions of four states (Maryland, Missouri, </w:t>
      </w:r>
      <w:proofErr w:type="gramStart"/>
      <w:r w:rsidRPr="00601AEB">
        <w:rPr>
          <w:rFonts w:ascii="Times New Roman" w:hAnsi="Times New Roman" w:cs="Times New Roman"/>
          <w:sz w:val="24"/>
          <w:szCs w:val="24"/>
        </w:rPr>
        <w:t>Nevada</w:t>
      </w:r>
      <w:proofErr w:type="gramEnd"/>
      <w:r w:rsidRPr="00601AEB">
        <w:rPr>
          <w:rFonts w:ascii="Times New Roman" w:hAnsi="Times New Roman" w:cs="Times New Roman"/>
          <w:sz w:val="24"/>
          <w:szCs w:val="24"/>
        </w:rPr>
        <w:t xml:space="preserve"> and Virginia). </w:t>
      </w:r>
      <w:proofErr w:type="gramStart"/>
      <w:r w:rsidRPr="00601AEB">
        <w:rPr>
          <w:rFonts w:ascii="Times New Roman" w:hAnsi="Times New Roman" w:cs="Times New Roman"/>
          <w:sz w:val="24"/>
          <w:szCs w:val="24"/>
        </w:rPr>
        <w:t>In order to</w:t>
      </w:r>
      <w:proofErr w:type="gramEnd"/>
      <w:r w:rsidRPr="00601AEB">
        <w:rPr>
          <w:rFonts w:ascii="Times New Roman" w:hAnsi="Times New Roman" w:cs="Times New Roman"/>
          <w:sz w:val="24"/>
          <w:szCs w:val="24"/>
        </w:rPr>
        <w:t xml:space="preserve"> improve </w:t>
      </w:r>
      <w:r w:rsidR="000736E0" w:rsidRPr="00601AEB">
        <w:rPr>
          <w:rFonts w:ascii="Times New Roman" w:hAnsi="Times New Roman" w:cs="Times New Roman"/>
          <w:sz w:val="24"/>
          <w:szCs w:val="24"/>
        </w:rPr>
        <w:t>the presentation of the statistics</w:t>
      </w:r>
      <w:r w:rsidRPr="00601AEB">
        <w:rPr>
          <w:rFonts w:ascii="Times New Roman" w:hAnsi="Times New Roman" w:cs="Times New Roman"/>
          <w:sz w:val="24"/>
          <w:szCs w:val="24"/>
        </w:rPr>
        <w:t xml:space="preserve">, these incorporated locations </w:t>
      </w:r>
      <w:commentRangeStart w:id="6"/>
      <w:r w:rsidRPr="00601AEB">
        <w:rPr>
          <w:rFonts w:ascii="Times New Roman" w:hAnsi="Times New Roman" w:cs="Times New Roman"/>
          <w:sz w:val="24"/>
          <w:szCs w:val="24"/>
        </w:rPr>
        <w:t xml:space="preserve">know </w:t>
      </w:r>
      <w:commentRangeEnd w:id="6"/>
      <w:r w:rsidR="00C63FE8">
        <w:rPr>
          <w:rStyle w:val="CommentReference"/>
        </w:rPr>
        <w:commentReference w:id="6"/>
      </w:r>
      <w:r w:rsidRPr="00601AEB">
        <w:rPr>
          <w:rFonts w:ascii="Times New Roman" w:hAnsi="Times New Roman" w:cs="Times New Roman"/>
          <w:sz w:val="24"/>
          <w:szCs w:val="24"/>
        </w:rPr>
        <w:t>as independent cities which are recognized as equal entities.</w:t>
      </w:r>
    </w:p>
    <w:p w14:paraId="414303AC" w14:textId="77777777" w:rsidR="00B020D7" w:rsidRDefault="00B020D7" w:rsidP="00B020D7">
      <w:pPr>
        <w:spacing w:line="480" w:lineRule="auto"/>
        <w:ind w:firstLine="990"/>
        <w:jc w:val="both"/>
        <w:rPr>
          <w:rFonts w:ascii="Times New Roman" w:hAnsi="Times New Roman" w:cs="Times New Roman"/>
          <w:sz w:val="24"/>
          <w:szCs w:val="24"/>
        </w:rPr>
      </w:pPr>
      <w:r w:rsidRPr="00601AEB">
        <w:rPr>
          <w:rFonts w:ascii="Times New Roman" w:hAnsi="Times New Roman" w:cs="Times New Roman"/>
          <w:sz w:val="24"/>
          <w:szCs w:val="24"/>
        </w:rPr>
        <w:t>To</w:t>
      </w:r>
      <w:r w:rsidR="000736E0" w:rsidRPr="00601AEB">
        <w:rPr>
          <w:rFonts w:ascii="Times New Roman" w:hAnsi="Times New Roman" w:cs="Times New Roman"/>
          <w:sz w:val="24"/>
          <w:szCs w:val="24"/>
        </w:rPr>
        <w:t xml:space="preserve"> offer comparable geographic units at the county level of the geographic hierarchy for these </w:t>
      </w:r>
      <w:r w:rsidR="00CC47F0" w:rsidRPr="00601AEB">
        <w:rPr>
          <w:rFonts w:ascii="Times New Roman" w:hAnsi="Times New Roman" w:cs="Times New Roman"/>
          <w:sz w:val="24"/>
          <w:szCs w:val="24"/>
        </w:rPr>
        <w:t>states, the</w:t>
      </w:r>
      <w:r w:rsidR="000736E0" w:rsidRPr="00601AEB">
        <w:rPr>
          <w:rFonts w:ascii="Times New Roman" w:hAnsi="Times New Roman" w:cs="Times New Roman"/>
          <w:sz w:val="24"/>
          <w:szCs w:val="24"/>
        </w:rPr>
        <w:t xml:space="preserve"> counties in Massachusetts were all dissolved as operational governmental </w:t>
      </w:r>
      <w:r w:rsidR="00CC47F0" w:rsidRPr="00601AEB">
        <w:rPr>
          <w:rFonts w:ascii="Times New Roman" w:hAnsi="Times New Roman" w:cs="Times New Roman"/>
          <w:sz w:val="24"/>
          <w:szCs w:val="24"/>
        </w:rPr>
        <w:t xml:space="preserve">bodies. </w:t>
      </w:r>
      <w:r w:rsidRPr="00601AEB">
        <w:rPr>
          <w:rFonts w:ascii="Times New Roman" w:hAnsi="Times New Roman" w:cs="Times New Roman"/>
          <w:sz w:val="24"/>
          <w:szCs w:val="24"/>
        </w:rPr>
        <w:t>But</w:t>
      </w:r>
      <w:r w:rsidR="000C75F5" w:rsidRPr="00601AEB">
        <w:rPr>
          <w:rFonts w:ascii="Times New Roman" w:hAnsi="Times New Roman" w:cs="Times New Roman"/>
          <w:sz w:val="24"/>
          <w:szCs w:val="24"/>
        </w:rPr>
        <w:t xml:space="preserve"> </w:t>
      </w:r>
      <w:r w:rsidR="000736E0" w:rsidRPr="00601AEB">
        <w:rPr>
          <w:rFonts w:ascii="Times New Roman" w:hAnsi="Times New Roman" w:cs="Times New Roman"/>
          <w:sz w:val="24"/>
          <w:szCs w:val="24"/>
        </w:rPr>
        <w:t xml:space="preserve">the Census Bureau continues to publish data </w:t>
      </w:r>
      <w:r w:rsidR="000C75F5" w:rsidRPr="00601AEB">
        <w:rPr>
          <w:rFonts w:ascii="Times New Roman" w:hAnsi="Times New Roman" w:cs="Times New Roman"/>
          <w:sz w:val="24"/>
          <w:szCs w:val="24"/>
        </w:rPr>
        <w:t xml:space="preserve">for these historical entities and portrays </w:t>
      </w:r>
      <w:r w:rsidR="000C75F5" w:rsidRPr="00601AEB">
        <w:rPr>
          <w:rFonts w:ascii="Times New Roman" w:hAnsi="Times New Roman" w:cs="Times New Roman"/>
          <w:sz w:val="24"/>
          <w:szCs w:val="24"/>
        </w:rPr>
        <w:lastRenderedPageBreak/>
        <w:t xml:space="preserve">them as inoperative legal entities in data products. </w:t>
      </w:r>
      <w:r w:rsidRPr="00601AEB">
        <w:rPr>
          <w:rFonts w:ascii="Times New Roman" w:hAnsi="Times New Roman" w:cs="Times New Roman"/>
          <w:sz w:val="24"/>
          <w:szCs w:val="24"/>
        </w:rPr>
        <w:t>An eight-digit National Standard (NS) code and a three-character</w:t>
      </w:r>
      <w:r w:rsidR="00CC47F0" w:rsidRPr="00601AEB">
        <w:rPr>
          <w:rFonts w:ascii="Times New Roman" w:hAnsi="Times New Roman" w:cs="Times New Roman"/>
          <w:sz w:val="24"/>
          <w:szCs w:val="24"/>
        </w:rPr>
        <w:t xml:space="preserve"> </w:t>
      </w:r>
      <w:r w:rsidR="00586C80" w:rsidRPr="00601AEB">
        <w:rPr>
          <w:rFonts w:ascii="Times New Roman" w:hAnsi="Times New Roman" w:cs="Times New Roman"/>
          <w:sz w:val="24"/>
          <w:szCs w:val="24"/>
        </w:rPr>
        <w:t>alphabetically based</w:t>
      </w:r>
      <w:r w:rsidR="00CC47F0" w:rsidRPr="00601AEB">
        <w:rPr>
          <w:rFonts w:ascii="Times New Roman" w:hAnsi="Times New Roman" w:cs="Times New Roman"/>
          <w:sz w:val="24"/>
          <w:szCs w:val="24"/>
        </w:rPr>
        <w:t xml:space="preserve"> Federal Information Processing </w:t>
      </w:r>
      <w:r w:rsidR="00893334" w:rsidRPr="00601AEB">
        <w:rPr>
          <w:rFonts w:ascii="Times New Roman" w:hAnsi="Times New Roman" w:cs="Times New Roman"/>
          <w:sz w:val="24"/>
          <w:szCs w:val="24"/>
        </w:rPr>
        <w:t>Series (</w:t>
      </w:r>
      <w:r w:rsidR="00CC47F0" w:rsidRPr="00601AEB">
        <w:rPr>
          <w:rFonts w:ascii="Times New Roman" w:hAnsi="Times New Roman" w:cs="Times New Roman"/>
          <w:sz w:val="24"/>
          <w:szCs w:val="24"/>
        </w:rPr>
        <w:t xml:space="preserve">FIPS) code are given to each county or statistically comparable </w:t>
      </w:r>
      <w:r w:rsidR="003A4B0E" w:rsidRPr="00601AEB">
        <w:rPr>
          <w:rFonts w:ascii="Times New Roman" w:hAnsi="Times New Roman" w:cs="Times New Roman"/>
          <w:sz w:val="24"/>
          <w:szCs w:val="24"/>
        </w:rPr>
        <w:t xml:space="preserve">organization. The main divisions of counties and comparable entities are called county </w:t>
      </w:r>
      <w:r w:rsidR="00893334" w:rsidRPr="00601AEB">
        <w:rPr>
          <w:rFonts w:ascii="Times New Roman" w:hAnsi="Times New Roman" w:cs="Times New Roman"/>
          <w:sz w:val="24"/>
          <w:szCs w:val="24"/>
        </w:rPr>
        <w:t>subdivisions. They can be categorized as either legal or statistical and include census county divisions, census subareas, minor civil divisions, and unorganized territories. A five-character Federal information processing series (FIPS) number and an eight-digit National Standard (NS) code are given to each county subdivision based on the state’s alphabetical order.</w:t>
      </w:r>
    </w:p>
    <w:p w14:paraId="3729E3D1" w14:textId="42F0C137" w:rsidR="00DA5D97" w:rsidRPr="00601AEB" w:rsidRDefault="00586C80" w:rsidP="00B020D7">
      <w:pPr>
        <w:spacing w:line="480" w:lineRule="auto"/>
        <w:ind w:firstLine="990"/>
        <w:jc w:val="both"/>
        <w:rPr>
          <w:rFonts w:ascii="Times New Roman" w:hAnsi="Times New Roman" w:cs="Times New Roman"/>
          <w:sz w:val="24"/>
          <w:szCs w:val="24"/>
        </w:rPr>
      </w:pPr>
      <w:r w:rsidRPr="00601AEB">
        <w:rPr>
          <w:rFonts w:ascii="Times New Roman" w:hAnsi="Times New Roman" w:cs="Times New Roman"/>
          <w:sz w:val="24"/>
          <w:szCs w:val="24"/>
        </w:rPr>
        <w:t>The Census Bureau, in collaboration with state, tribal and local agencies, draws the boundaries of census county divisions for statistical reasons. Census County Divisions are not governmental entities and have no legal purpose. Census tract borders and CCD boundaries often follow observable features. Each CCD’s name is derived from a locality, county, or well-known local name that designates its location.</w:t>
      </w:r>
    </w:p>
    <w:p w14:paraId="4E7B2320" w14:textId="77777777" w:rsidR="00DA5D97" w:rsidRPr="00601AEB" w:rsidRDefault="00DA5D97" w:rsidP="00601AEB">
      <w:pPr>
        <w:spacing w:line="48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499"/>
        <w:gridCol w:w="3156"/>
        <w:gridCol w:w="1478"/>
        <w:gridCol w:w="1661"/>
        <w:gridCol w:w="1556"/>
      </w:tblGrid>
      <w:tr w:rsidR="00C82523" w:rsidRPr="00601AEB" w14:paraId="630D3692" w14:textId="77777777" w:rsidTr="00C82523">
        <w:tc>
          <w:tcPr>
            <w:tcW w:w="1499" w:type="dxa"/>
          </w:tcPr>
          <w:p w14:paraId="47712D17" w14:textId="7F700000" w:rsidR="00C82523" w:rsidRPr="00601AEB" w:rsidRDefault="00C82523" w:rsidP="00601AEB">
            <w:pPr>
              <w:spacing w:line="480" w:lineRule="auto"/>
              <w:jc w:val="both"/>
              <w:rPr>
                <w:rFonts w:ascii="Times New Roman" w:hAnsi="Times New Roman" w:cs="Times New Roman"/>
                <w:sz w:val="24"/>
                <w:szCs w:val="24"/>
              </w:rPr>
            </w:pPr>
            <w:commentRangeStart w:id="7"/>
            <w:r w:rsidRPr="00601AEB">
              <w:rPr>
                <w:rFonts w:ascii="Times New Roman" w:hAnsi="Times New Roman" w:cs="Times New Roman"/>
                <w:sz w:val="24"/>
                <w:szCs w:val="24"/>
              </w:rPr>
              <w:t>Area Type</w:t>
            </w:r>
            <w:commentRangeEnd w:id="7"/>
            <w:r w:rsidR="00C63FE8">
              <w:rPr>
                <w:rStyle w:val="CommentReference"/>
              </w:rPr>
              <w:commentReference w:id="7"/>
            </w:r>
          </w:p>
        </w:tc>
        <w:tc>
          <w:tcPr>
            <w:tcW w:w="3156" w:type="dxa"/>
          </w:tcPr>
          <w:p w14:paraId="5BDBAC50" w14:textId="5D7EAD05"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GEOID Structure</w:t>
            </w:r>
          </w:p>
        </w:tc>
        <w:tc>
          <w:tcPr>
            <w:tcW w:w="1478" w:type="dxa"/>
          </w:tcPr>
          <w:p w14:paraId="156E548E" w14:textId="3A028821"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Number Of Digits</w:t>
            </w:r>
          </w:p>
        </w:tc>
        <w:tc>
          <w:tcPr>
            <w:tcW w:w="1661" w:type="dxa"/>
          </w:tcPr>
          <w:p w14:paraId="44AE76BF" w14:textId="18598E73"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Example Of Geographic Area</w:t>
            </w:r>
          </w:p>
        </w:tc>
        <w:tc>
          <w:tcPr>
            <w:tcW w:w="1556" w:type="dxa"/>
          </w:tcPr>
          <w:p w14:paraId="740E48D6" w14:textId="06498031"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Example GEOID</w:t>
            </w:r>
          </w:p>
        </w:tc>
      </w:tr>
      <w:tr w:rsidR="00C82523" w:rsidRPr="00601AEB" w14:paraId="665C5980" w14:textId="77777777" w:rsidTr="00C82523">
        <w:tc>
          <w:tcPr>
            <w:tcW w:w="1499" w:type="dxa"/>
          </w:tcPr>
          <w:p w14:paraId="0788469F"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State</w:t>
            </w:r>
          </w:p>
          <w:p w14:paraId="0CF3708F" w14:textId="2C0C7A1E" w:rsidR="00C82523" w:rsidRPr="00601AEB" w:rsidRDefault="00C82523" w:rsidP="00601AEB">
            <w:pPr>
              <w:spacing w:line="480" w:lineRule="auto"/>
              <w:jc w:val="both"/>
              <w:rPr>
                <w:rFonts w:ascii="Times New Roman" w:hAnsi="Times New Roman" w:cs="Times New Roman"/>
                <w:sz w:val="24"/>
                <w:szCs w:val="24"/>
              </w:rPr>
            </w:pPr>
          </w:p>
        </w:tc>
        <w:tc>
          <w:tcPr>
            <w:tcW w:w="3156" w:type="dxa"/>
          </w:tcPr>
          <w:p w14:paraId="5F3FA872"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STATE</w:t>
            </w:r>
          </w:p>
          <w:p w14:paraId="7231D88A" w14:textId="77777777" w:rsidR="00C82523" w:rsidRPr="00601AEB" w:rsidRDefault="00C82523" w:rsidP="00601AEB">
            <w:pPr>
              <w:spacing w:line="480" w:lineRule="auto"/>
              <w:jc w:val="both"/>
              <w:rPr>
                <w:rFonts w:ascii="Times New Roman" w:hAnsi="Times New Roman" w:cs="Times New Roman"/>
                <w:sz w:val="24"/>
                <w:szCs w:val="24"/>
              </w:rPr>
            </w:pPr>
          </w:p>
        </w:tc>
        <w:tc>
          <w:tcPr>
            <w:tcW w:w="1478" w:type="dxa"/>
          </w:tcPr>
          <w:p w14:paraId="6FE5C381"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2</w:t>
            </w:r>
          </w:p>
          <w:p w14:paraId="7D4D27FB" w14:textId="77777777" w:rsidR="00C82523" w:rsidRPr="00601AEB" w:rsidRDefault="00C82523" w:rsidP="00601AEB">
            <w:pPr>
              <w:spacing w:line="480" w:lineRule="auto"/>
              <w:jc w:val="both"/>
              <w:rPr>
                <w:rFonts w:ascii="Times New Roman" w:hAnsi="Times New Roman" w:cs="Times New Roman"/>
                <w:sz w:val="24"/>
                <w:szCs w:val="24"/>
              </w:rPr>
            </w:pPr>
          </w:p>
        </w:tc>
        <w:tc>
          <w:tcPr>
            <w:tcW w:w="1661" w:type="dxa"/>
          </w:tcPr>
          <w:p w14:paraId="100ACDBC"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Texas</w:t>
            </w:r>
          </w:p>
          <w:p w14:paraId="1403C026" w14:textId="77777777" w:rsidR="00C82523" w:rsidRPr="00601AEB" w:rsidRDefault="00C82523" w:rsidP="00601AEB">
            <w:pPr>
              <w:spacing w:line="480" w:lineRule="auto"/>
              <w:jc w:val="both"/>
              <w:rPr>
                <w:rFonts w:ascii="Times New Roman" w:hAnsi="Times New Roman" w:cs="Times New Roman"/>
                <w:sz w:val="24"/>
                <w:szCs w:val="24"/>
              </w:rPr>
            </w:pPr>
          </w:p>
        </w:tc>
        <w:tc>
          <w:tcPr>
            <w:tcW w:w="1556" w:type="dxa"/>
          </w:tcPr>
          <w:p w14:paraId="6EEF1DEF" w14:textId="75B5ABB5"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48</w:t>
            </w:r>
          </w:p>
        </w:tc>
      </w:tr>
      <w:tr w:rsidR="00C82523" w:rsidRPr="00601AEB" w14:paraId="36ADA1FF" w14:textId="77777777" w:rsidTr="00C82523">
        <w:trPr>
          <w:trHeight w:val="800"/>
        </w:trPr>
        <w:tc>
          <w:tcPr>
            <w:tcW w:w="1499" w:type="dxa"/>
          </w:tcPr>
          <w:p w14:paraId="1A0D6456"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County</w:t>
            </w:r>
          </w:p>
          <w:p w14:paraId="7FE2711E" w14:textId="025C4121" w:rsidR="00C82523" w:rsidRPr="00601AEB" w:rsidRDefault="00C82523" w:rsidP="00601AEB">
            <w:pPr>
              <w:spacing w:line="480" w:lineRule="auto"/>
              <w:jc w:val="both"/>
              <w:rPr>
                <w:rFonts w:ascii="Times New Roman" w:hAnsi="Times New Roman" w:cs="Times New Roman"/>
                <w:sz w:val="24"/>
                <w:szCs w:val="24"/>
              </w:rPr>
            </w:pPr>
          </w:p>
        </w:tc>
        <w:tc>
          <w:tcPr>
            <w:tcW w:w="3156" w:type="dxa"/>
          </w:tcPr>
          <w:p w14:paraId="0C2DAACB" w14:textId="0F32B3C4"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STATE+COUNTY</w:t>
            </w:r>
          </w:p>
          <w:p w14:paraId="2D1A8223" w14:textId="77777777" w:rsidR="00C82523" w:rsidRPr="00601AEB" w:rsidRDefault="00C82523" w:rsidP="00601AEB">
            <w:pPr>
              <w:spacing w:line="480" w:lineRule="auto"/>
              <w:jc w:val="both"/>
              <w:rPr>
                <w:rFonts w:ascii="Times New Roman" w:hAnsi="Times New Roman" w:cs="Times New Roman"/>
                <w:sz w:val="24"/>
                <w:szCs w:val="24"/>
              </w:rPr>
            </w:pPr>
          </w:p>
        </w:tc>
        <w:tc>
          <w:tcPr>
            <w:tcW w:w="1478" w:type="dxa"/>
          </w:tcPr>
          <w:p w14:paraId="33D7B573"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2+3=5</w:t>
            </w:r>
          </w:p>
          <w:p w14:paraId="6CFF4477" w14:textId="77777777" w:rsidR="00C82523" w:rsidRPr="00601AEB" w:rsidRDefault="00C82523" w:rsidP="00601AEB">
            <w:pPr>
              <w:spacing w:line="480" w:lineRule="auto"/>
              <w:jc w:val="both"/>
              <w:rPr>
                <w:rFonts w:ascii="Times New Roman" w:hAnsi="Times New Roman" w:cs="Times New Roman"/>
                <w:sz w:val="24"/>
                <w:szCs w:val="24"/>
              </w:rPr>
            </w:pPr>
          </w:p>
        </w:tc>
        <w:tc>
          <w:tcPr>
            <w:tcW w:w="1661" w:type="dxa"/>
          </w:tcPr>
          <w:p w14:paraId="06DF4DE2"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Harris County,</w:t>
            </w:r>
          </w:p>
          <w:p w14:paraId="11ADC78D"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TX</w:t>
            </w:r>
          </w:p>
          <w:p w14:paraId="17F27B93" w14:textId="77777777" w:rsidR="00C82523" w:rsidRPr="00601AEB" w:rsidRDefault="00C82523" w:rsidP="00601AEB">
            <w:pPr>
              <w:spacing w:line="480" w:lineRule="auto"/>
              <w:jc w:val="both"/>
              <w:rPr>
                <w:rFonts w:ascii="Times New Roman" w:hAnsi="Times New Roman" w:cs="Times New Roman"/>
                <w:sz w:val="24"/>
                <w:szCs w:val="24"/>
              </w:rPr>
            </w:pPr>
          </w:p>
        </w:tc>
        <w:tc>
          <w:tcPr>
            <w:tcW w:w="1556" w:type="dxa"/>
          </w:tcPr>
          <w:p w14:paraId="283B3F52"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4820</w:t>
            </w:r>
          </w:p>
          <w:p w14:paraId="4C7B7112" w14:textId="03F8E65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1</w:t>
            </w:r>
          </w:p>
        </w:tc>
      </w:tr>
      <w:tr w:rsidR="00C82523" w:rsidRPr="00601AEB" w14:paraId="5522E439" w14:textId="77777777" w:rsidTr="00C82523">
        <w:tc>
          <w:tcPr>
            <w:tcW w:w="1499" w:type="dxa"/>
          </w:tcPr>
          <w:p w14:paraId="000304D0"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lastRenderedPageBreak/>
              <w:t>Census</w:t>
            </w:r>
          </w:p>
          <w:p w14:paraId="0EDC5FC8"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Tract</w:t>
            </w:r>
          </w:p>
          <w:p w14:paraId="316EB4B5" w14:textId="420C22FB" w:rsidR="00C82523" w:rsidRPr="00601AEB" w:rsidRDefault="00C82523" w:rsidP="00601AEB">
            <w:pPr>
              <w:spacing w:line="480" w:lineRule="auto"/>
              <w:jc w:val="both"/>
              <w:rPr>
                <w:rFonts w:ascii="Times New Roman" w:hAnsi="Times New Roman" w:cs="Times New Roman"/>
                <w:sz w:val="24"/>
                <w:szCs w:val="24"/>
              </w:rPr>
            </w:pPr>
          </w:p>
          <w:p w14:paraId="3E2C810A" w14:textId="7D0392B6" w:rsidR="00C82523" w:rsidRPr="00601AEB" w:rsidRDefault="00C82523" w:rsidP="00601AEB">
            <w:pPr>
              <w:spacing w:line="480" w:lineRule="auto"/>
              <w:jc w:val="both"/>
              <w:rPr>
                <w:rFonts w:ascii="Times New Roman" w:hAnsi="Times New Roman" w:cs="Times New Roman"/>
                <w:sz w:val="24"/>
                <w:szCs w:val="24"/>
              </w:rPr>
            </w:pPr>
          </w:p>
        </w:tc>
        <w:tc>
          <w:tcPr>
            <w:tcW w:w="3156" w:type="dxa"/>
          </w:tcPr>
          <w:p w14:paraId="749FC586" w14:textId="5D28F853"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STATE+COUNTY+TRACT</w:t>
            </w:r>
          </w:p>
          <w:p w14:paraId="4C5F2876" w14:textId="77777777" w:rsidR="00C82523" w:rsidRPr="00601AEB" w:rsidRDefault="00C82523" w:rsidP="00601AEB">
            <w:pPr>
              <w:spacing w:line="480" w:lineRule="auto"/>
              <w:jc w:val="both"/>
              <w:rPr>
                <w:rFonts w:ascii="Times New Roman" w:hAnsi="Times New Roman" w:cs="Times New Roman"/>
                <w:sz w:val="24"/>
                <w:szCs w:val="24"/>
              </w:rPr>
            </w:pPr>
          </w:p>
        </w:tc>
        <w:tc>
          <w:tcPr>
            <w:tcW w:w="1478" w:type="dxa"/>
          </w:tcPr>
          <w:p w14:paraId="20727F56"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2+3+6=11</w:t>
            </w:r>
          </w:p>
          <w:p w14:paraId="79A009CF" w14:textId="77777777" w:rsidR="00C82523" w:rsidRPr="00601AEB" w:rsidRDefault="00C82523" w:rsidP="00601AEB">
            <w:pPr>
              <w:spacing w:line="480" w:lineRule="auto"/>
              <w:jc w:val="both"/>
              <w:rPr>
                <w:rFonts w:ascii="Times New Roman" w:hAnsi="Times New Roman" w:cs="Times New Roman"/>
                <w:sz w:val="24"/>
                <w:szCs w:val="24"/>
              </w:rPr>
            </w:pPr>
          </w:p>
        </w:tc>
        <w:tc>
          <w:tcPr>
            <w:tcW w:w="1661" w:type="dxa"/>
          </w:tcPr>
          <w:p w14:paraId="66A6D12C"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Census Tract</w:t>
            </w:r>
          </w:p>
          <w:p w14:paraId="28B36498"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2231 in Harris</w:t>
            </w:r>
          </w:p>
          <w:p w14:paraId="0BA54D54" w14:textId="0526EC5F"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County, TX</w:t>
            </w:r>
          </w:p>
        </w:tc>
        <w:tc>
          <w:tcPr>
            <w:tcW w:w="1556" w:type="dxa"/>
          </w:tcPr>
          <w:p w14:paraId="0D2056EB"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4820</w:t>
            </w:r>
          </w:p>
          <w:p w14:paraId="2CB32028"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1223</w:t>
            </w:r>
          </w:p>
          <w:p w14:paraId="5F943E32" w14:textId="6EE56D81"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100</w:t>
            </w:r>
          </w:p>
        </w:tc>
      </w:tr>
      <w:tr w:rsidR="00C82523" w:rsidRPr="00601AEB" w14:paraId="5ADAD329" w14:textId="77777777" w:rsidTr="00C82523">
        <w:tc>
          <w:tcPr>
            <w:tcW w:w="1499" w:type="dxa"/>
          </w:tcPr>
          <w:p w14:paraId="40D09AA6"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Block</w:t>
            </w:r>
          </w:p>
          <w:p w14:paraId="1DC9A481"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Group</w:t>
            </w:r>
          </w:p>
          <w:p w14:paraId="369A334D" w14:textId="5E1D9CAA" w:rsidR="00C82523" w:rsidRPr="00601AEB" w:rsidRDefault="00C82523" w:rsidP="00601AEB">
            <w:pPr>
              <w:spacing w:line="480" w:lineRule="auto"/>
              <w:jc w:val="both"/>
              <w:rPr>
                <w:rFonts w:ascii="Times New Roman" w:hAnsi="Times New Roman" w:cs="Times New Roman"/>
                <w:sz w:val="24"/>
                <w:szCs w:val="24"/>
              </w:rPr>
            </w:pPr>
          </w:p>
        </w:tc>
        <w:tc>
          <w:tcPr>
            <w:tcW w:w="3156" w:type="dxa"/>
          </w:tcPr>
          <w:p w14:paraId="669A3BDC" w14:textId="55E67A9F"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STATE+COUNTY+TRACT+ BLOCK GROUP</w:t>
            </w:r>
          </w:p>
          <w:p w14:paraId="54AEED95" w14:textId="77777777" w:rsidR="00C82523" w:rsidRPr="00601AEB" w:rsidRDefault="00C82523" w:rsidP="00601AEB">
            <w:pPr>
              <w:spacing w:line="480" w:lineRule="auto"/>
              <w:jc w:val="both"/>
              <w:rPr>
                <w:rFonts w:ascii="Times New Roman" w:hAnsi="Times New Roman" w:cs="Times New Roman"/>
                <w:sz w:val="24"/>
                <w:szCs w:val="24"/>
              </w:rPr>
            </w:pPr>
          </w:p>
        </w:tc>
        <w:tc>
          <w:tcPr>
            <w:tcW w:w="1478" w:type="dxa"/>
          </w:tcPr>
          <w:p w14:paraId="2E7B4C4E"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2+3+6+1 = 12</w:t>
            </w:r>
          </w:p>
          <w:p w14:paraId="55DD5A73" w14:textId="77777777" w:rsidR="00C82523" w:rsidRPr="00601AEB" w:rsidRDefault="00C82523" w:rsidP="00601AEB">
            <w:pPr>
              <w:spacing w:line="480" w:lineRule="auto"/>
              <w:jc w:val="both"/>
              <w:rPr>
                <w:rFonts w:ascii="Times New Roman" w:hAnsi="Times New Roman" w:cs="Times New Roman"/>
                <w:sz w:val="24"/>
                <w:szCs w:val="24"/>
              </w:rPr>
            </w:pPr>
          </w:p>
        </w:tc>
        <w:tc>
          <w:tcPr>
            <w:tcW w:w="1661" w:type="dxa"/>
          </w:tcPr>
          <w:p w14:paraId="6382F8C9"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Block Group 1</w:t>
            </w:r>
          </w:p>
          <w:p w14:paraId="328F1C66"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in Census</w:t>
            </w:r>
          </w:p>
          <w:p w14:paraId="374145AE"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Tract 2231 in</w:t>
            </w:r>
          </w:p>
          <w:p w14:paraId="5E1AE8C5"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Harris County,</w:t>
            </w:r>
          </w:p>
          <w:p w14:paraId="4960AF1F"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TX</w:t>
            </w:r>
          </w:p>
          <w:p w14:paraId="27E3C825" w14:textId="77777777" w:rsidR="00C82523" w:rsidRPr="00601AEB" w:rsidRDefault="00C82523" w:rsidP="00601AEB">
            <w:pPr>
              <w:spacing w:line="480" w:lineRule="auto"/>
              <w:jc w:val="both"/>
              <w:rPr>
                <w:rFonts w:ascii="Times New Roman" w:hAnsi="Times New Roman" w:cs="Times New Roman"/>
                <w:sz w:val="24"/>
                <w:szCs w:val="24"/>
              </w:rPr>
            </w:pPr>
          </w:p>
        </w:tc>
        <w:tc>
          <w:tcPr>
            <w:tcW w:w="1556" w:type="dxa"/>
          </w:tcPr>
          <w:p w14:paraId="31101D1F"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4820</w:t>
            </w:r>
          </w:p>
          <w:p w14:paraId="5239EF4C"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1223</w:t>
            </w:r>
          </w:p>
          <w:p w14:paraId="6881E92A" w14:textId="139E29ED"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1001</w:t>
            </w:r>
          </w:p>
        </w:tc>
      </w:tr>
      <w:tr w:rsidR="00C82523" w:rsidRPr="00601AEB" w14:paraId="6730E760" w14:textId="77777777" w:rsidTr="00C82523">
        <w:tc>
          <w:tcPr>
            <w:tcW w:w="1499" w:type="dxa"/>
          </w:tcPr>
          <w:p w14:paraId="69FBB28B"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Block*</w:t>
            </w:r>
          </w:p>
          <w:p w14:paraId="17E3C31C" w14:textId="4C7556E5" w:rsidR="00C82523" w:rsidRPr="00601AEB" w:rsidRDefault="00C82523" w:rsidP="00601AEB">
            <w:pPr>
              <w:spacing w:line="480" w:lineRule="auto"/>
              <w:jc w:val="both"/>
              <w:rPr>
                <w:rFonts w:ascii="Times New Roman" w:hAnsi="Times New Roman" w:cs="Times New Roman"/>
                <w:sz w:val="24"/>
                <w:szCs w:val="24"/>
              </w:rPr>
            </w:pPr>
          </w:p>
        </w:tc>
        <w:tc>
          <w:tcPr>
            <w:tcW w:w="3156" w:type="dxa"/>
          </w:tcPr>
          <w:p w14:paraId="47C83A40"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STATE+COUNTY+TRACT+</w:t>
            </w:r>
          </w:p>
          <w:p w14:paraId="1E3D1013" w14:textId="676F71B4"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BLOCK</w:t>
            </w:r>
          </w:p>
          <w:p w14:paraId="17C0BC47" w14:textId="77777777" w:rsidR="00C82523" w:rsidRPr="00601AEB" w:rsidRDefault="00C82523" w:rsidP="00601AEB">
            <w:pPr>
              <w:spacing w:line="480" w:lineRule="auto"/>
              <w:jc w:val="both"/>
              <w:rPr>
                <w:rFonts w:ascii="Times New Roman" w:hAnsi="Times New Roman" w:cs="Times New Roman"/>
                <w:sz w:val="24"/>
                <w:szCs w:val="24"/>
              </w:rPr>
            </w:pPr>
          </w:p>
        </w:tc>
        <w:tc>
          <w:tcPr>
            <w:tcW w:w="1478" w:type="dxa"/>
          </w:tcPr>
          <w:p w14:paraId="2A7AFE35"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2+3+6+4=15 (Note</w:t>
            </w:r>
          </w:p>
          <w:p w14:paraId="4B7702DB"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 some blocks also</w:t>
            </w:r>
          </w:p>
          <w:p w14:paraId="2FB56FF7"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contain a one</w:t>
            </w:r>
          </w:p>
          <w:p w14:paraId="5E95197D"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character suffix (A,</w:t>
            </w:r>
          </w:p>
          <w:p w14:paraId="18FFCA8C"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 xml:space="preserve">B, C, </w:t>
            </w:r>
            <w:proofErr w:type="spellStart"/>
            <w:r w:rsidRPr="00601AEB">
              <w:rPr>
                <w:rFonts w:ascii="Times New Roman" w:hAnsi="Times New Roman" w:cs="Times New Roman"/>
                <w:sz w:val="24"/>
                <w:szCs w:val="24"/>
              </w:rPr>
              <w:t>ect</w:t>
            </w:r>
            <w:proofErr w:type="spellEnd"/>
            <w:r w:rsidRPr="00601AEB">
              <w:rPr>
                <w:rFonts w:ascii="Times New Roman" w:hAnsi="Times New Roman" w:cs="Times New Roman"/>
                <w:sz w:val="24"/>
                <w:szCs w:val="24"/>
              </w:rPr>
              <w:t>.)</w:t>
            </w:r>
          </w:p>
          <w:p w14:paraId="58039E9F" w14:textId="77777777" w:rsidR="00C82523" w:rsidRPr="00601AEB" w:rsidRDefault="00C82523" w:rsidP="00601AEB">
            <w:pPr>
              <w:spacing w:line="480" w:lineRule="auto"/>
              <w:jc w:val="both"/>
              <w:rPr>
                <w:rFonts w:ascii="Times New Roman" w:hAnsi="Times New Roman" w:cs="Times New Roman"/>
                <w:sz w:val="24"/>
                <w:szCs w:val="24"/>
              </w:rPr>
            </w:pPr>
          </w:p>
        </w:tc>
        <w:tc>
          <w:tcPr>
            <w:tcW w:w="1661" w:type="dxa"/>
          </w:tcPr>
          <w:p w14:paraId="51F595FE"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Block 1050 in</w:t>
            </w:r>
          </w:p>
          <w:p w14:paraId="55880C16"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Census Tract</w:t>
            </w:r>
          </w:p>
          <w:p w14:paraId="5F448786"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2231 in Harris</w:t>
            </w:r>
          </w:p>
          <w:p w14:paraId="63101038"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County, TX</w:t>
            </w:r>
          </w:p>
          <w:p w14:paraId="1DE927C2" w14:textId="77777777" w:rsidR="00C82523" w:rsidRPr="00601AEB" w:rsidRDefault="00C82523" w:rsidP="00601AEB">
            <w:pPr>
              <w:spacing w:line="480" w:lineRule="auto"/>
              <w:jc w:val="both"/>
              <w:rPr>
                <w:rFonts w:ascii="Times New Roman" w:hAnsi="Times New Roman" w:cs="Times New Roman"/>
                <w:sz w:val="24"/>
                <w:szCs w:val="24"/>
              </w:rPr>
            </w:pPr>
          </w:p>
        </w:tc>
        <w:tc>
          <w:tcPr>
            <w:tcW w:w="1556" w:type="dxa"/>
          </w:tcPr>
          <w:p w14:paraId="4C93685B"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4820</w:t>
            </w:r>
          </w:p>
          <w:p w14:paraId="4E174ABE"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1223</w:t>
            </w:r>
          </w:p>
          <w:p w14:paraId="6E9B3323" w14:textId="77777777"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1001</w:t>
            </w:r>
          </w:p>
          <w:p w14:paraId="14A709D5" w14:textId="5305B6EE" w:rsidR="00C82523" w:rsidRPr="00601AEB"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050</w:t>
            </w:r>
          </w:p>
        </w:tc>
      </w:tr>
    </w:tbl>
    <w:p w14:paraId="57D29301" w14:textId="77777777" w:rsidR="00C82523" w:rsidRPr="00601AEB" w:rsidRDefault="00C82523" w:rsidP="00601AEB">
      <w:pPr>
        <w:pStyle w:val="NoSpacing"/>
        <w:spacing w:line="480" w:lineRule="auto"/>
        <w:jc w:val="both"/>
        <w:rPr>
          <w:rFonts w:ascii="Times New Roman" w:hAnsi="Times New Roman" w:cs="Times New Roman"/>
          <w:sz w:val="24"/>
          <w:szCs w:val="24"/>
        </w:rPr>
      </w:pPr>
    </w:p>
    <w:p w14:paraId="48D6FE10" w14:textId="77777777" w:rsidR="00B020D7" w:rsidRDefault="00C82523"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Since the block group code is represented by the first digit of a census block code, the block group code is not included in the census block GEOID code.</w:t>
      </w:r>
    </w:p>
    <w:p w14:paraId="66E973BD" w14:textId="231A73BE" w:rsidR="00AF5275" w:rsidRPr="00601AEB" w:rsidRDefault="00C928C8" w:rsidP="00B020D7">
      <w:pPr>
        <w:spacing w:line="480" w:lineRule="auto"/>
        <w:ind w:firstLine="1080"/>
        <w:jc w:val="both"/>
        <w:rPr>
          <w:rFonts w:ascii="Times New Roman" w:hAnsi="Times New Roman" w:cs="Times New Roman"/>
          <w:sz w:val="24"/>
          <w:szCs w:val="24"/>
        </w:rPr>
      </w:pPr>
      <w:r w:rsidRPr="00601AEB">
        <w:rPr>
          <w:rFonts w:ascii="Times New Roman" w:hAnsi="Times New Roman" w:cs="Times New Roman"/>
          <w:b/>
          <w:bCs/>
          <w:sz w:val="24"/>
          <w:szCs w:val="24"/>
        </w:rPr>
        <w:lastRenderedPageBreak/>
        <w:t>American Community Study (ACS)</w:t>
      </w:r>
      <w:r w:rsidRPr="00601AEB">
        <w:rPr>
          <w:rFonts w:ascii="Times New Roman" w:hAnsi="Times New Roman" w:cs="Times New Roman"/>
          <w:sz w:val="24"/>
          <w:szCs w:val="24"/>
        </w:rPr>
        <w:t xml:space="preserve">: The American Community Study (ACS) is an annual survey that gathers data on social, economic, housing, and demographic aspects of our country and its citizens. Communities may utilize this information as a valuable tool to track their changes. By using the ACS form, people are assisting in making sure that the best data is used when making choices regarding the future of their community. Decision-makers need a complete picture of their population </w:t>
      </w:r>
      <w:proofErr w:type="gramStart"/>
      <w:r w:rsidRPr="00601AEB">
        <w:rPr>
          <w:rFonts w:ascii="Times New Roman" w:hAnsi="Times New Roman" w:cs="Times New Roman"/>
          <w:sz w:val="24"/>
          <w:szCs w:val="24"/>
        </w:rPr>
        <w:t>in order to</w:t>
      </w:r>
      <w:proofErr w:type="gramEnd"/>
      <w:r w:rsidRPr="00601AEB">
        <w:rPr>
          <w:rFonts w:ascii="Times New Roman" w:hAnsi="Times New Roman" w:cs="Times New Roman"/>
          <w:sz w:val="24"/>
          <w:szCs w:val="24"/>
        </w:rPr>
        <w:t xml:space="preserve"> distribute limited resources in an efficient and effective manner.</w:t>
      </w:r>
      <w:r w:rsidR="00AF5275" w:rsidRPr="00601AEB">
        <w:rPr>
          <w:rFonts w:ascii="Times New Roman" w:hAnsi="Times New Roman" w:cs="Times New Roman"/>
          <w:sz w:val="24"/>
          <w:szCs w:val="24"/>
        </w:rPr>
        <w:t xml:space="preserve"> </w:t>
      </w:r>
      <w:r w:rsidRPr="00601AEB">
        <w:rPr>
          <w:rFonts w:ascii="Times New Roman" w:hAnsi="Times New Roman" w:cs="Times New Roman"/>
          <w:sz w:val="24"/>
          <w:szCs w:val="24"/>
        </w:rPr>
        <w:t>Over 3.5 million homes are contacted nationwide by the Census Bureau each year to take part in the ACS.</w:t>
      </w:r>
      <w:r w:rsidR="00AF5275" w:rsidRPr="00601AEB">
        <w:rPr>
          <w:rFonts w:ascii="Times New Roman" w:hAnsi="Times New Roman" w:cs="Times New Roman"/>
          <w:sz w:val="24"/>
          <w:szCs w:val="24"/>
        </w:rPr>
        <w:t xml:space="preserve"> Due to their quick release in the year after they are gathered, ACS data are always very accurate.</w:t>
      </w:r>
    </w:p>
    <w:p w14:paraId="2509F958" w14:textId="77777777" w:rsidR="00AF5275" w:rsidRPr="00601AEB" w:rsidRDefault="00AF5275" w:rsidP="00B020D7">
      <w:pPr>
        <w:spacing w:line="480" w:lineRule="auto"/>
        <w:ind w:firstLine="1170"/>
        <w:jc w:val="both"/>
        <w:rPr>
          <w:rFonts w:ascii="Times New Roman" w:hAnsi="Times New Roman" w:cs="Times New Roman"/>
          <w:sz w:val="24"/>
          <w:szCs w:val="24"/>
        </w:rPr>
      </w:pPr>
      <w:r w:rsidRPr="00601AEB">
        <w:rPr>
          <w:rFonts w:ascii="Times New Roman" w:hAnsi="Times New Roman" w:cs="Times New Roman"/>
          <w:sz w:val="24"/>
          <w:szCs w:val="24"/>
        </w:rPr>
        <w:t>The ACS produces periodic estimations, which are snapshots of the population and housing characteristics over a given time of data collection. These are the estimates for one year and five years.</w:t>
      </w:r>
    </w:p>
    <w:p w14:paraId="1247CB9A" w14:textId="77777777" w:rsidR="00AF5275" w:rsidRPr="00601AEB" w:rsidRDefault="00AF5275" w:rsidP="00601AEB">
      <w:pPr>
        <w:spacing w:line="480" w:lineRule="auto"/>
        <w:jc w:val="both"/>
        <w:rPr>
          <w:rFonts w:ascii="Times New Roman" w:hAnsi="Times New Roman" w:cs="Times New Roman"/>
          <w:b/>
          <w:bCs/>
          <w:sz w:val="24"/>
          <w:szCs w:val="24"/>
        </w:rPr>
      </w:pPr>
      <w:commentRangeStart w:id="8"/>
      <w:r w:rsidRPr="00601AEB">
        <w:rPr>
          <w:rFonts w:ascii="Times New Roman" w:hAnsi="Times New Roman" w:cs="Times New Roman"/>
          <w:b/>
          <w:bCs/>
          <w:sz w:val="24"/>
          <w:szCs w:val="24"/>
        </w:rPr>
        <w:t>1-Year Estimates</w:t>
      </w:r>
    </w:p>
    <w:p w14:paraId="5B305A7E" w14:textId="77777777" w:rsidR="00AF5275" w:rsidRPr="00601AEB" w:rsidRDefault="00AF5275"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 xml:space="preserve"> • Data for regions with populations of 65,000 or more </w:t>
      </w:r>
    </w:p>
    <w:p w14:paraId="1DE4258E" w14:textId="77777777" w:rsidR="00AF5275" w:rsidRPr="00601AEB" w:rsidRDefault="00AF5275"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 xml:space="preserve">• 12 months of data collection </w:t>
      </w:r>
    </w:p>
    <w:p w14:paraId="0AAF7D17" w14:textId="690C74A7" w:rsidR="00AF5275" w:rsidRPr="00601AEB" w:rsidRDefault="00AF5275"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 2005 ACS 1-Year Estimates initially issued in 2006</w:t>
      </w:r>
    </w:p>
    <w:p w14:paraId="095E7FD9" w14:textId="77777777" w:rsidR="00AF5275" w:rsidRPr="00601AEB" w:rsidRDefault="00AF5275" w:rsidP="00601AEB">
      <w:pPr>
        <w:spacing w:line="480" w:lineRule="auto"/>
        <w:jc w:val="both"/>
        <w:rPr>
          <w:rFonts w:ascii="Times New Roman" w:hAnsi="Times New Roman" w:cs="Times New Roman"/>
          <w:b/>
          <w:bCs/>
          <w:sz w:val="24"/>
          <w:szCs w:val="24"/>
        </w:rPr>
      </w:pPr>
      <w:r w:rsidRPr="00601AEB">
        <w:rPr>
          <w:rFonts w:ascii="Times New Roman" w:hAnsi="Times New Roman" w:cs="Times New Roman"/>
          <w:b/>
          <w:bCs/>
          <w:sz w:val="24"/>
          <w:szCs w:val="24"/>
        </w:rPr>
        <w:t>1-Year Additional Estimates</w:t>
      </w:r>
    </w:p>
    <w:p w14:paraId="0CC30B90" w14:textId="77777777" w:rsidR="00AF5275" w:rsidRPr="00601AEB" w:rsidRDefault="00AF5275"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 Data for regions with populations of 20,000 or more</w:t>
      </w:r>
    </w:p>
    <w:p w14:paraId="510A1D0E" w14:textId="77777777" w:rsidR="00AF5275" w:rsidRPr="00601AEB" w:rsidRDefault="00AF5275"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 xml:space="preserve"> • Simplified versions of popular ACS tables</w:t>
      </w:r>
    </w:p>
    <w:p w14:paraId="095B6CEB" w14:textId="65905534" w:rsidR="00AF5275" w:rsidRPr="00601AEB" w:rsidRDefault="00AF5275"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t xml:space="preserve"> • 2014 ACS 1-year supplementary estimates were issued for the first time in 2016.</w:t>
      </w:r>
    </w:p>
    <w:p w14:paraId="136E38FC" w14:textId="77777777" w:rsidR="00AF5275" w:rsidRPr="00601AEB" w:rsidRDefault="00AF5275" w:rsidP="00601AEB">
      <w:pPr>
        <w:spacing w:line="480" w:lineRule="auto"/>
        <w:jc w:val="both"/>
        <w:rPr>
          <w:rFonts w:ascii="Times New Roman" w:hAnsi="Times New Roman" w:cs="Times New Roman"/>
          <w:b/>
          <w:bCs/>
          <w:sz w:val="24"/>
          <w:szCs w:val="24"/>
        </w:rPr>
      </w:pPr>
      <w:r w:rsidRPr="00601AEB">
        <w:rPr>
          <w:rFonts w:ascii="Times New Roman" w:hAnsi="Times New Roman" w:cs="Times New Roman"/>
          <w:b/>
          <w:bCs/>
          <w:sz w:val="24"/>
          <w:szCs w:val="24"/>
        </w:rPr>
        <w:t>5-Year Projections</w:t>
      </w:r>
    </w:p>
    <w:p w14:paraId="07D02989" w14:textId="3CC329B2" w:rsidR="00AF5275" w:rsidRPr="00601AEB" w:rsidRDefault="00AF5275" w:rsidP="00601AEB">
      <w:pPr>
        <w:spacing w:line="480" w:lineRule="auto"/>
        <w:jc w:val="both"/>
        <w:rPr>
          <w:rFonts w:ascii="Times New Roman" w:hAnsi="Times New Roman" w:cs="Times New Roman"/>
          <w:sz w:val="24"/>
          <w:szCs w:val="24"/>
        </w:rPr>
      </w:pPr>
      <w:r w:rsidRPr="00601AEB">
        <w:rPr>
          <w:rFonts w:ascii="Times New Roman" w:hAnsi="Times New Roman" w:cs="Times New Roman"/>
          <w:sz w:val="24"/>
          <w:szCs w:val="24"/>
        </w:rPr>
        <w:lastRenderedPageBreak/>
        <w:t xml:space="preserve">• 60 months of data collection; data for all areas; initial publication of the ACS 5-year estimates for the years 2005–2009 in </w:t>
      </w:r>
      <w:commentRangeStart w:id="9"/>
      <w:r w:rsidRPr="00601AEB">
        <w:rPr>
          <w:rFonts w:ascii="Times New Roman" w:hAnsi="Times New Roman" w:cs="Times New Roman"/>
          <w:sz w:val="24"/>
          <w:szCs w:val="24"/>
        </w:rPr>
        <w:t>2010</w:t>
      </w:r>
      <w:commentRangeEnd w:id="9"/>
      <w:r w:rsidR="00E74B06">
        <w:rPr>
          <w:rStyle w:val="CommentReference"/>
        </w:rPr>
        <w:commentReference w:id="9"/>
      </w:r>
      <w:r w:rsidRPr="00601AEB">
        <w:rPr>
          <w:rFonts w:ascii="Times New Roman" w:hAnsi="Times New Roman" w:cs="Times New Roman"/>
          <w:sz w:val="24"/>
          <w:szCs w:val="24"/>
        </w:rPr>
        <w:t>.</w:t>
      </w:r>
      <w:commentRangeEnd w:id="8"/>
      <w:r w:rsidR="00E74B06">
        <w:rPr>
          <w:rStyle w:val="CommentReference"/>
        </w:rPr>
        <w:commentReference w:id="8"/>
      </w:r>
    </w:p>
    <w:p w14:paraId="67D7C0AD" w14:textId="77777777" w:rsidR="00CE6822" w:rsidRPr="00601AEB" w:rsidRDefault="00CE6822" w:rsidP="00601AEB">
      <w:pPr>
        <w:spacing w:line="480" w:lineRule="auto"/>
        <w:jc w:val="both"/>
        <w:rPr>
          <w:rFonts w:ascii="Times New Roman" w:hAnsi="Times New Roman" w:cs="Times New Roman"/>
          <w:sz w:val="24"/>
          <w:szCs w:val="24"/>
        </w:rPr>
      </w:pPr>
    </w:p>
    <w:p w14:paraId="4EFFAEFB" w14:textId="77777777" w:rsidR="00CE6822" w:rsidRPr="00601AEB" w:rsidRDefault="00CE6822" w:rsidP="00601AEB">
      <w:pPr>
        <w:spacing w:line="480" w:lineRule="auto"/>
        <w:jc w:val="both"/>
        <w:rPr>
          <w:rFonts w:ascii="Times New Roman" w:hAnsi="Times New Roman" w:cs="Times New Roman"/>
          <w:sz w:val="24"/>
          <w:szCs w:val="24"/>
        </w:rPr>
      </w:pPr>
    </w:p>
    <w:p w14:paraId="19B22948" w14:textId="2DD1F867" w:rsidR="00CE6822" w:rsidRPr="00601AEB" w:rsidRDefault="00CE6822" w:rsidP="00601AEB">
      <w:pPr>
        <w:spacing w:line="480" w:lineRule="auto"/>
        <w:jc w:val="both"/>
        <w:rPr>
          <w:rFonts w:ascii="Times New Roman" w:hAnsi="Times New Roman" w:cs="Times New Roman"/>
          <w:sz w:val="24"/>
          <w:szCs w:val="24"/>
        </w:rPr>
      </w:pPr>
    </w:p>
    <w:p w14:paraId="6B334C5A" w14:textId="2A04F6BB" w:rsidR="00D05F94" w:rsidRPr="00601AEB" w:rsidRDefault="00D05F94" w:rsidP="00601AEB">
      <w:pPr>
        <w:spacing w:line="480" w:lineRule="auto"/>
        <w:jc w:val="both"/>
        <w:rPr>
          <w:rFonts w:ascii="Times New Roman" w:hAnsi="Times New Roman" w:cs="Times New Roman"/>
          <w:sz w:val="24"/>
          <w:szCs w:val="24"/>
        </w:rPr>
      </w:pPr>
    </w:p>
    <w:p w14:paraId="1B7A3C47" w14:textId="3B672930" w:rsidR="00D05F94" w:rsidRPr="00601AEB" w:rsidRDefault="00D05F94" w:rsidP="00601AEB">
      <w:pPr>
        <w:spacing w:line="480" w:lineRule="auto"/>
        <w:jc w:val="both"/>
        <w:rPr>
          <w:rFonts w:ascii="Times New Roman" w:hAnsi="Times New Roman" w:cs="Times New Roman"/>
          <w:sz w:val="24"/>
          <w:szCs w:val="24"/>
        </w:rPr>
      </w:pPr>
    </w:p>
    <w:p w14:paraId="7FA3F585" w14:textId="500EDC69" w:rsidR="00D05F94" w:rsidRPr="00601AEB" w:rsidRDefault="00D05F94" w:rsidP="00601AEB">
      <w:pPr>
        <w:spacing w:line="480" w:lineRule="auto"/>
        <w:jc w:val="both"/>
        <w:rPr>
          <w:rFonts w:ascii="Times New Roman" w:hAnsi="Times New Roman" w:cs="Times New Roman"/>
          <w:sz w:val="24"/>
          <w:szCs w:val="24"/>
        </w:rPr>
      </w:pPr>
    </w:p>
    <w:p w14:paraId="652A93F7" w14:textId="2D7B532F" w:rsidR="00D05F94" w:rsidRPr="00601AEB" w:rsidRDefault="00D05F94" w:rsidP="00601AEB">
      <w:pPr>
        <w:spacing w:line="480" w:lineRule="auto"/>
        <w:jc w:val="both"/>
        <w:rPr>
          <w:rFonts w:ascii="Times New Roman" w:hAnsi="Times New Roman" w:cs="Times New Roman"/>
          <w:sz w:val="24"/>
          <w:szCs w:val="24"/>
        </w:rPr>
      </w:pPr>
    </w:p>
    <w:p w14:paraId="6F32ED7D" w14:textId="0FCDD630" w:rsidR="00D05F94" w:rsidRPr="00601AEB" w:rsidRDefault="00D05F94" w:rsidP="00601AEB">
      <w:pPr>
        <w:spacing w:line="480" w:lineRule="auto"/>
        <w:jc w:val="both"/>
        <w:rPr>
          <w:rFonts w:ascii="Times New Roman" w:hAnsi="Times New Roman" w:cs="Times New Roman"/>
          <w:sz w:val="24"/>
          <w:szCs w:val="24"/>
        </w:rPr>
      </w:pPr>
    </w:p>
    <w:p w14:paraId="669EB9FD" w14:textId="725214D8" w:rsidR="00D05F94" w:rsidRPr="00601AEB" w:rsidRDefault="00D05F94" w:rsidP="00601AEB">
      <w:pPr>
        <w:spacing w:line="480" w:lineRule="auto"/>
        <w:jc w:val="both"/>
        <w:rPr>
          <w:rFonts w:ascii="Times New Roman" w:hAnsi="Times New Roman" w:cs="Times New Roman"/>
          <w:sz w:val="24"/>
          <w:szCs w:val="24"/>
        </w:rPr>
      </w:pPr>
    </w:p>
    <w:p w14:paraId="51F69EED" w14:textId="7D3BB8B2" w:rsidR="00D05F94" w:rsidRPr="00601AEB" w:rsidRDefault="00D05F94" w:rsidP="00601AEB">
      <w:pPr>
        <w:spacing w:line="480" w:lineRule="auto"/>
        <w:jc w:val="both"/>
        <w:rPr>
          <w:rFonts w:ascii="Times New Roman" w:hAnsi="Times New Roman" w:cs="Times New Roman"/>
          <w:sz w:val="24"/>
          <w:szCs w:val="24"/>
        </w:rPr>
      </w:pPr>
    </w:p>
    <w:p w14:paraId="77297341" w14:textId="0C3788B7" w:rsidR="00D05F94" w:rsidRPr="00601AEB" w:rsidRDefault="00D05F94" w:rsidP="00601AEB">
      <w:pPr>
        <w:spacing w:line="480" w:lineRule="auto"/>
        <w:jc w:val="both"/>
        <w:rPr>
          <w:rFonts w:ascii="Times New Roman" w:hAnsi="Times New Roman" w:cs="Times New Roman"/>
          <w:sz w:val="24"/>
          <w:szCs w:val="24"/>
        </w:rPr>
      </w:pPr>
    </w:p>
    <w:p w14:paraId="498490F3" w14:textId="7DB98427" w:rsidR="00D05F94" w:rsidRPr="00601AEB" w:rsidRDefault="00D05F94" w:rsidP="00601AEB">
      <w:pPr>
        <w:spacing w:line="480" w:lineRule="auto"/>
        <w:jc w:val="both"/>
        <w:rPr>
          <w:rFonts w:ascii="Times New Roman" w:hAnsi="Times New Roman" w:cs="Times New Roman"/>
          <w:sz w:val="24"/>
          <w:szCs w:val="24"/>
        </w:rPr>
      </w:pPr>
    </w:p>
    <w:p w14:paraId="510FD01E" w14:textId="66AFE3CA" w:rsidR="00D05F94" w:rsidRPr="00601AEB" w:rsidRDefault="00D05F94" w:rsidP="00601AEB">
      <w:pPr>
        <w:spacing w:line="480" w:lineRule="auto"/>
        <w:jc w:val="both"/>
        <w:rPr>
          <w:rFonts w:ascii="Times New Roman" w:hAnsi="Times New Roman" w:cs="Times New Roman"/>
          <w:sz w:val="24"/>
          <w:szCs w:val="24"/>
        </w:rPr>
      </w:pPr>
    </w:p>
    <w:p w14:paraId="04C2B4DF" w14:textId="3CA1857C" w:rsidR="00D05F94" w:rsidRPr="00601AEB" w:rsidRDefault="00D05F94" w:rsidP="00601AEB">
      <w:pPr>
        <w:spacing w:line="480" w:lineRule="auto"/>
        <w:jc w:val="both"/>
        <w:rPr>
          <w:rFonts w:ascii="Times New Roman" w:hAnsi="Times New Roman" w:cs="Times New Roman"/>
          <w:sz w:val="24"/>
          <w:szCs w:val="24"/>
        </w:rPr>
      </w:pPr>
    </w:p>
    <w:p w14:paraId="1B8AC1E9" w14:textId="353DD5A5" w:rsidR="00D05F94" w:rsidRPr="00601AEB" w:rsidRDefault="00D05F94" w:rsidP="00601AEB">
      <w:pPr>
        <w:spacing w:line="480" w:lineRule="auto"/>
        <w:jc w:val="both"/>
        <w:rPr>
          <w:rFonts w:ascii="Times New Roman" w:hAnsi="Times New Roman" w:cs="Times New Roman"/>
          <w:sz w:val="24"/>
          <w:szCs w:val="24"/>
        </w:rPr>
      </w:pPr>
    </w:p>
    <w:p w14:paraId="2039F828" w14:textId="6AF1C882" w:rsidR="00D05F94" w:rsidRPr="00601AEB" w:rsidRDefault="00D05F94" w:rsidP="00601AEB">
      <w:pPr>
        <w:spacing w:line="480" w:lineRule="auto"/>
        <w:jc w:val="both"/>
        <w:rPr>
          <w:rFonts w:ascii="Times New Roman" w:hAnsi="Times New Roman" w:cs="Times New Roman"/>
          <w:sz w:val="24"/>
          <w:szCs w:val="24"/>
        </w:rPr>
      </w:pPr>
    </w:p>
    <w:p w14:paraId="58A602FC" w14:textId="73CD5CC7" w:rsidR="00D05F94" w:rsidRPr="00601AEB" w:rsidRDefault="00D05F94" w:rsidP="00601AEB">
      <w:pPr>
        <w:spacing w:line="480" w:lineRule="auto"/>
        <w:jc w:val="both"/>
        <w:rPr>
          <w:rFonts w:ascii="Times New Roman" w:hAnsi="Times New Roman" w:cs="Times New Roman"/>
          <w:sz w:val="24"/>
          <w:szCs w:val="24"/>
        </w:rPr>
      </w:pPr>
    </w:p>
    <w:p w14:paraId="286D3954" w14:textId="013D08E3" w:rsidR="00D05F94" w:rsidRPr="00601AEB" w:rsidRDefault="00D05F94" w:rsidP="00601AEB">
      <w:pPr>
        <w:spacing w:line="480" w:lineRule="auto"/>
        <w:jc w:val="both"/>
        <w:rPr>
          <w:rFonts w:ascii="Times New Roman" w:hAnsi="Times New Roman" w:cs="Times New Roman"/>
          <w:sz w:val="24"/>
          <w:szCs w:val="24"/>
        </w:rPr>
      </w:pPr>
    </w:p>
    <w:p w14:paraId="1D8A96E0" w14:textId="68CAE1DF" w:rsidR="00D05F94" w:rsidRPr="00601AEB" w:rsidRDefault="00D05F94" w:rsidP="00601AEB">
      <w:pPr>
        <w:spacing w:line="480" w:lineRule="auto"/>
        <w:jc w:val="both"/>
        <w:rPr>
          <w:rFonts w:ascii="Times New Roman" w:hAnsi="Times New Roman" w:cs="Times New Roman"/>
          <w:sz w:val="24"/>
          <w:szCs w:val="24"/>
        </w:rPr>
      </w:pPr>
    </w:p>
    <w:p w14:paraId="4A480CD4" w14:textId="4920F6E2" w:rsidR="00D05F94" w:rsidRPr="00601AEB" w:rsidRDefault="00D05F94" w:rsidP="00601AEB">
      <w:pPr>
        <w:spacing w:line="480" w:lineRule="auto"/>
        <w:jc w:val="both"/>
        <w:rPr>
          <w:rFonts w:ascii="Times New Roman" w:hAnsi="Times New Roman" w:cs="Times New Roman"/>
          <w:sz w:val="24"/>
          <w:szCs w:val="24"/>
        </w:rPr>
      </w:pPr>
    </w:p>
    <w:p w14:paraId="10AC1C17" w14:textId="35BE459E" w:rsidR="00D05F94" w:rsidRPr="00601AEB" w:rsidRDefault="00D05F94" w:rsidP="00601AEB">
      <w:pPr>
        <w:spacing w:line="480" w:lineRule="auto"/>
        <w:jc w:val="both"/>
        <w:rPr>
          <w:rFonts w:ascii="Times New Roman" w:hAnsi="Times New Roman" w:cs="Times New Roman"/>
          <w:sz w:val="24"/>
          <w:szCs w:val="24"/>
        </w:rPr>
      </w:pPr>
    </w:p>
    <w:p w14:paraId="5F819F21" w14:textId="77777777" w:rsidR="00D05F94" w:rsidRPr="00601AEB" w:rsidRDefault="00D05F94" w:rsidP="00601AEB">
      <w:pPr>
        <w:spacing w:line="480" w:lineRule="auto"/>
        <w:jc w:val="both"/>
        <w:rPr>
          <w:rFonts w:ascii="Times New Roman" w:hAnsi="Times New Roman" w:cs="Times New Roman"/>
          <w:sz w:val="24"/>
          <w:szCs w:val="24"/>
        </w:rPr>
      </w:pPr>
    </w:p>
    <w:sectPr w:rsidR="00D05F94" w:rsidRPr="00601AEB" w:rsidSect="00601AE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on, Stephen D." w:date="2023-01-26T09:29:00Z" w:initials="SSD">
    <w:p w14:paraId="6246FD8D" w14:textId="77777777" w:rsidR="004311DE" w:rsidRDefault="004311DE" w:rsidP="007169AB">
      <w:pPr>
        <w:pStyle w:val="CommentText"/>
      </w:pPr>
      <w:r>
        <w:rPr>
          <w:rStyle w:val="CommentReference"/>
        </w:rPr>
        <w:annotationRef/>
      </w:r>
      <w:r>
        <w:t>Use "specific geographic areas" instead.</w:t>
      </w:r>
    </w:p>
  </w:comment>
  <w:comment w:id="1" w:author="Simon, Stephen D." w:date="2023-01-26T09:33:00Z" w:initials="SSD">
    <w:p w14:paraId="74697009" w14:textId="77777777" w:rsidR="00C63FE8" w:rsidRDefault="00C63FE8" w:rsidP="00EC659A">
      <w:pPr>
        <w:pStyle w:val="CommentText"/>
      </w:pPr>
      <w:r>
        <w:rPr>
          <w:rStyle w:val="CommentReference"/>
        </w:rPr>
        <w:annotationRef/>
      </w:r>
      <w:r>
        <w:t>The Census Bureau develops its own geographic regions, but</w:t>
      </w:r>
    </w:p>
  </w:comment>
  <w:comment w:id="2" w:author="Simon, Stephen D." w:date="2023-01-26T09:23:00Z" w:initials="SSD">
    <w:p w14:paraId="0FFFA806" w14:textId="7376DA4A" w:rsidR="004311DE" w:rsidRDefault="004311DE" w:rsidP="00BE20EC">
      <w:pPr>
        <w:pStyle w:val="CommentText"/>
      </w:pPr>
      <w:r>
        <w:rPr>
          <w:rStyle w:val="CommentReference"/>
        </w:rPr>
        <w:annotationRef/>
      </w:r>
      <w:r>
        <w:t xml:space="preserve">can be as small as a single city block or can </w:t>
      </w:r>
    </w:p>
  </w:comment>
  <w:comment w:id="3" w:author="Simon, Stephen D." w:date="2023-01-26T09:35:00Z" w:initials="SSD">
    <w:p w14:paraId="31A13CDF" w14:textId="77777777" w:rsidR="00C63FE8" w:rsidRDefault="00C63FE8" w:rsidP="00BF6B2F">
      <w:pPr>
        <w:pStyle w:val="CommentText"/>
      </w:pPr>
      <w:r>
        <w:rPr>
          <w:rStyle w:val="CommentReference"/>
        </w:rPr>
        <w:annotationRef/>
      </w:r>
      <w:r>
        <w:t>Move this whole paragraph above the "Census region" paragraph.</w:t>
      </w:r>
    </w:p>
  </w:comment>
  <w:comment w:id="4" w:author="Simon, Stephen D." w:date="2023-01-26T09:37:00Z" w:initials="SSD">
    <w:p w14:paraId="0026DB03" w14:textId="77777777" w:rsidR="00C63FE8" w:rsidRDefault="00C63FE8" w:rsidP="0093712D">
      <w:pPr>
        <w:pStyle w:val="CommentText"/>
      </w:pPr>
      <w:r>
        <w:rPr>
          <w:rStyle w:val="CommentReference"/>
        </w:rPr>
        <w:annotationRef/>
      </w:r>
      <w:r>
        <w:t>I'm not sure you need this paragraph.</w:t>
      </w:r>
    </w:p>
  </w:comment>
  <w:comment w:id="5" w:author="Simon, Stephen D." w:date="2023-01-26T09:38:00Z" w:initials="SSD">
    <w:p w14:paraId="1B914393" w14:textId="77777777" w:rsidR="00C63FE8" w:rsidRDefault="00C63FE8" w:rsidP="00ED590E">
      <w:pPr>
        <w:pStyle w:val="CommentText"/>
      </w:pPr>
      <w:r>
        <w:rPr>
          <w:rStyle w:val="CommentReference"/>
        </w:rPr>
        <w:annotationRef/>
      </w:r>
      <w:r>
        <w:t>This sentence needs a verb.</w:t>
      </w:r>
    </w:p>
  </w:comment>
  <w:comment w:id="6" w:author="Simon, Stephen D." w:date="2023-01-26T09:38:00Z" w:initials="SSD">
    <w:p w14:paraId="305E74AE" w14:textId="77777777" w:rsidR="00C63FE8" w:rsidRDefault="00C63FE8" w:rsidP="002B1781">
      <w:pPr>
        <w:pStyle w:val="CommentText"/>
      </w:pPr>
      <w:r>
        <w:rPr>
          <w:rStyle w:val="CommentReference"/>
        </w:rPr>
        <w:annotationRef/>
      </w:r>
      <w:r>
        <w:t>are known</w:t>
      </w:r>
    </w:p>
  </w:comment>
  <w:comment w:id="7" w:author="Simon, Stephen D." w:date="2023-01-26T09:41:00Z" w:initials="SSD">
    <w:p w14:paraId="7F7EB653" w14:textId="77777777" w:rsidR="00C63FE8" w:rsidRDefault="00C63FE8" w:rsidP="00450BC2">
      <w:pPr>
        <w:pStyle w:val="CommentText"/>
      </w:pPr>
      <w:r>
        <w:rPr>
          <w:rStyle w:val="CommentReference"/>
        </w:rPr>
        <w:annotationRef/>
      </w:r>
      <w:r>
        <w:t>Revise this table to use either Kansas or Missouri and one of the seven counties in our project and pick a tract, block group, and block from one of these.</w:t>
      </w:r>
    </w:p>
  </w:comment>
  <w:comment w:id="9" w:author="Simon, Stephen D." w:date="2023-01-26T09:51:00Z" w:initials="SSD">
    <w:p w14:paraId="7A34CAF9" w14:textId="77777777" w:rsidR="00E74B06" w:rsidRDefault="00E74B06">
      <w:pPr>
        <w:pStyle w:val="CommentText"/>
      </w:pPr>
      <w:r>
        <w:rPr>
          <w:rStyle w:val="CommentReference"/>
        </w:rPr>
        <w:annotationRef/>
      </w:r>
      <w:r>
        <w:t>This is great! You next steps:</w:t>
      </w:r>
    </w:p>
    <w:p w14:paraId="565B9B21" w14:textId="77777777" w:rsidR="00E74B06" w:rsidRDefault="00E74B06">
      <w:pPr>
        <w:pStyle w:val="CommentText"/>
      </w:pPr>
    </w:p>
    <w:p w14:paraId="135B37C1" w14:textId="77777777" w:rsidR="00E74B06" w:rsidRDefault="00E74B06">
      <w:pPr>
        <w:pStyle w:val="CommentText"/>
      </w:pPr>
      <w:r>
        <w:t>1. Describe the two methods for storing geographic information (shape files and simple features). Shape file are based on an outdated software system, dBase. Simple features use a text format with geometries like point, multipoint, polygon, etc.</w:t>
      </w:r>
    </w:p>
    <w:p w14:paraId="2D7696C5" w14:textId="77777777" w:rsidR="00E74B06" w:rsidRDefault="00E74B06">
      <w:pPr>
        <w:pStyle w:val="CommentText"/>
      </w:pPr>
    </w:p>
    <w:p w14:paraId="3982CB20" w14:textId="77777777" w:rsidR="00E74B06" w:rsidRDefault="00E74B06">
      <w:pPr>
        <w:pStyle w:val="CommentText"/>
      </w:pPr>
      <w:r>
        <w:t>2. Describe the process by which we got neighborhood and community district boundaries.</w:t>
      </w:r>
    </w:p>
    <w:p w14:paraId="69B75002" w14:textId="77777777" w:rsidR="00E74B06" w:rsidRDefault="00E74B06">
      <w:pPr>
        <w:pStyle w:val="CommentText"/>
      </w:pPr>
    </w:p>
    <w:p w14:paraId="7C3DAF0A" w14:textId="77777777" w:rsidR="00E74B06" w:rsidRDefault="00E74B06" w:rsidP="00DD0156">
      <w:pPr>
        <w:pStyle w:val="CommentText"/>
      </w:pPr>
      <w:r>
        <w:t>3. Show two maps. One that illustrates the simple case of when the census block groups are entirely inside (not partially inside) a neighborhood or community district. Rosedale is a good choice. Then show a map where a couple of the block groups are partially inside and partially outside the neighborhood or communitiy district.</w:t>
      </w:r>
    </w:p>
  </w:comment>
  <w:comment w:id="8" w:author="Simon, Stephen D." w:date="2023-01-26T09:44:00Z" w:initials="SSD">
    <w:p w14:paraId="787AF8EF" w14:textId="6AB05D27" w:rsidR="00E74B06" w:rsidRDefault="00E74B06" w:rsidP="00286BAB">
      <w:pPr>
        <w:pStyle w:val="CommentText"/>
      </w:pPr>
      <w:r>
        <w:rPr>
          <w:rStyle w:val="CommentReference"/>
        </w:rPr>
        <w:annotationRef/>
      </w:r>
      <w:r>
        <w:t xml:space="preserve">Condense this into two or three sentences without the bullets.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46FD8D" w15:done="0"/>
  <w15:commentEx w15:paraId="74697009" w15:done="0"/>
  <w15:commentEx w15:paraId="0FFFA806" w15:done="0"/>
  <w15:commentEx w15:paraId="31A13CDF" w15:done="0"/>
  <w15:commentEx w15:paraId="0026DB03" w15:done="0"/>
  <w15:commentEx w15:paraId="1B914393" w15:done="0"/>
  <w15:commentEx w15:paraId="305E74AE" w15:done="0"/>
  <w15:commentEx w15:paraId="7F7EB653" w15:done="0"/>
  <w15:commentEx w15:paraId="7C3DAF0A" w15:done="0"/>
  <w15:commentEx w15:paraId="787AF8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CC681" w16cex:dateUtc="2023-01-26T15:29:00Z"/>
  <w16cex:commentExtensible w16cex:durableId="277CC784" w16cex:dateUtc="2023-01-26T15:33:00Z"/>
  <w16cex:commentExtensible w16cex:durableId="277CC507" w16cex:dateUtc="2023-01-26T15:23:00Z"/>
  <w16cex:commentExtensible w16cex:durableId="277CC7F6" w16cex:dateUtc="2023-01-26T15:35:00Z"/>
  <w16cex:commentExtensible w16cex:durableId="277CC84B" w16cex:dateUtc="2023-01-26T15:37:00Z"/>
  <w16cex:commentExtensible w16cex:durableId="277CC879" w16cex:dateUtc="2023-01-26T15:38:00Z"/>
  <w16cex:commentExtensible w16cex:durableId="277CC896" w16cex:dateUtc="2023-01-26T15:38:00Z"/>
  <w16cex:commentExtensible w16cex:durableId="277CC94A" w16cex:dateUtc="2023-01-26T15:41:00Z"/>
  <w16cex:commentExtensible w16cex:durableId="277CCB93" w16cex:dateUtc="2023-01-26T15:51:00Z"/>
  <w16cex:commentExtensible w16cex:durableId="277CCA13" w16cex:dateUtc="2023-01-26T15: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46FD8D" w16cid:durableId="277CC681"/>
  <w16cid:commentId w16cid:paraId="74697009" w16cid:durableId="277CC784"/>
  <w16cid:commentId w16cid:paraId="0FFFA806" w16cid:durableId="277CC507"/>
  <w16cid:commentId w16cid:paraId="31A13CDF" w16cid:durableId="277CC7F6"/>
  <w16cid:commentId w16cid:paraId="0026DB03" w16cid:durableId="277CC84B"/>
  <w16cid:commentId w16cid:paraId="1B914393" w16cid:durableId="277CC879"/>
  <w16cid:commentId w16cid:paraId="305E74AE" w16cid:durableId="277CC896"/>
  <w16cid:commentId w16cid:paraId="7F7EB653" w16cid:durableId="277CC94A"/>
  <w16cid:commentId w16cid:paraId="7C3DAF0A" w16cid:durableId="277CCB93"/>
  <w16cid:commentId w16cid:paraId="787AF8EF" w16cid:durableId="277CCA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2354B"/>
    <w:multiLevelType w:val="hybridMultilevel"/>
    <w:tmpl w:val="99C00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183115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on, Stephen D.">
    <w15:presenceInfo w15:providerId="AD" w15:userId="S::simons@umsystem.edu::be2045a4-744d-43e0-a1ce-ee987c90c0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9BA"/>
    <w:rsid w:val="000736E0"/>
    <w:rsid w:val="000C3059"/>
    <w:rsid w:val="000C75F5"/>
    <w:rsid w:val="00136225"/>
    <w:rsid w:val="00191498"/>
    <w:rsid w:val="003039E4"/>
    <w:rsid w:val="003A4B0E"/>
    <w:rsid w:val="004311DE"/>
    <w:rsid w:val="00586C80"/>
    <w:rsid w:val="005B39BA"/>
    <w:rsid w:val="00601AEB"/>
    <w:rsid w:val="00687496"/>
    <w:rsid w:val="00792B0E"/>
    <w:rsid w:val="00893334"/>
    <w:rsid w:val="008C062B"/>
    <w:rsid w:val="008E5FF7"/>
    <w:rsid w:val="008E6015"/>
    <w:rsid w:val="009967F8"/>
    <w:rsid w:val="00A771F0"/>
    <w:rsid w:val="00A876A5"/>
    <w:rsid w:val="00AF5275"/>
    <w:rsid w:val="00B020D7"/>
    <w:rsid w:val="00B05590"/>
    <w:rsid w:val="00C22844"/>
    <w:rsid w:val="00C35107"/>
    <w:rsid w:val="00C63FE8"/>
    <w:rsid w:val="00C82523"/>
    <w:rsid w:val="00C928C8"/>
    <w:rsid w:val="00CB295E"/>
    <w:rsid w:val="00CC47F0"/>
    <w:rsid w:val="00CE6822"/>
    <w:rsid w:val="00D05F94"/>
    <w:rsid w:val="00DA5D97"/>
    <w:rsid w:val="00DF66E7"/>
    <w:rsid w:val="00E74B06"/>
    <w:rsid w:val="00E75282"/>
    <w:rsid w:val="00ED1CBD"/>
    <w:rsid w:val="00F41446"/>
    <w:rsid w:val="00F70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AFDDE"/>
  <w15:chartTrackingRefBased/>
  <w15:docId w15:val="{BA83DBF8-CA0A-44A6-BD78-03FB9A285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67F8"/>
    <w:rPr>
      <w:color w:val="0563C1" w:themeColor="hyperlink"/>
      <w:u w:val="single"/>
    </w:rPr>
  </w:style>
  <w:style w:type="character" w:styleId="UnresolvedMention">
    <w:name w:val="Unresolved Mention"/>
    <w:basedOn w:val="DefaultParagraphFont"/>
    <w:uiPriority w:val="99"/>
    <w:semiHidden/>
    <w:unhideWhenUsed/>
    <w:rsid w:val="009967F8"/>
    <w:rPr>
      <w:color w:val="605E5C"/>
      <w:shd w:val="clear" w:color="auto" w:fill="E1DFDD"/>
    </w:rPr>
  </w:style>
  <w:style w:type="paragraph" w:styleId="ListParagraph">
    <w:name w:val="List Paragraph"/>
    <w:basedOn w:val="Normal"/>
    <w:uiPriority w:val="34"/>
    <w:qFormat/>
    <w:rsid w:val="008E5FF7"/>
    <w:pPr>
      <w:ind w:left="720"/>
      <w:contextualSpacing/>
    </w:pPr>
  </w:style>
  <w:style w:type="paragraph" w:styleId="NoSpacing">
    <w:name w:val="No Spacing"/>
    <w:uiPriority w:val="1"/>
    <w:qFormat/>
    <w:rsid w:val="00DA5D97"/>
    <w:pPr>
      <w:spacing w:after="0" w:line="240" w:lineRule="auto"/>
    </w:pPr>
  </w:style>
  <w:style w:type="table" w:styleId="TableGrid">
    <w:name w:val="Table Grid"/>
    <w:basedOn w:val="TableNormal"/>
    <w:uiPriority w:val="39"/>
    <w:rsid w:val="00C82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311DE"/>
    <w:rPr>
      <w:sz w:val="16"/>
      <w:szCs w:val="16"/>
    </w:rPr>
  </w:style>
  <w:style w:type="paragraph" w:styleId="CommentText">
    <w:name w:val="annotation text"/>
    <w:basedOn w:val="Normal"/>
    <w:link w:val="CommentTextChar"/>
    <w:uiPriority w:val="99"/>
    <w:unhideWhenUsed/>
    <w:rsid w:val="004311DE"/>
    <w:pPr>
      <w:spacing w:line="240" w:lineRule="auto"/>
    </w:pPr>
    <w:rPr>
      <w:sz w:val="20"/>
      <w:szCs w:val="20"/>
    </w:rPr>
  </w:style>
  <w:style w:type="character" w:customStyle="1" w:styleId="CommentTextChar">
    <w:name w:val="Comment Text Char"/>
    <w:basedOn w:val="DefaultParagraphFont"/>
    <w:link w:val="CommentText"/>
    <w:uiPriority w:val="99"/>
    <w:rsid w:val="004311DE"/>
    <w:rPr>
      <w:sz w:val="20"/>
      <w:szCs w:val="20"/>
    </w:rPr>
  </w:style>
  <w:style w:type="paragraph" w:styleId="CommentSubject">
    <w:name w:val="annotation subject"/>
    <w:basedOn w:val="CommentText"/>
    <w:next w:val="CommentText"/>
    <w:link w:val="CommentSubjectChar"/>
    <w:uiPriority w:val="99"/>
    <w:semiHidden/>
    <w:unhideWhenUsed/>
    <w:rsid w:val="004311DE"/>
    <w:rPr>
      <w:b/>
      <w:bCs/>
    </w:rPr>
  </w:style>
  <w:style w:type="character" w:customStyle="1" w:styleId="CommentSubjectChar">
    <w:name w:val="Comment Subject Char"/>
    <w:basedOn w:val="CommentTextChar"/>
    <w:link w:val="CommentSubject"/>
    <w:uiPriority w:val="99"/>
    <w:semiHidden/>
    <w:rsid w:val="004311D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1532</Words>
  <Characters>8738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Jakkidi, Mounika Reddy (UMKC-Student)</dc:creator>
  <cp:keywords/>
  <dc:description/>
  <cp:lastModifiedBy>Simon, Stephen D.</cp:lastModifiedBy>
  <cp:revision>2</cp:revision>
  <dcterms:created xsi:type="dcterms:W3CDTF">2023-01-26T15:51:00Z</dcterms:created>
  <dcterms:modified xsi:type="dcterms:W3CDTF">2023-01-26T15:51:00Z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85dc771e-9285-41b8-946c-4892c7d54012</vt:lpwstr>
  </property>
</Properties>
</file>