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Missouri-Kanas City, Kansas City Missouri</w:t>
      </w:r>
    </w:p>
    <w:bookmarkStart w:id="20" w:name="abstract"/>
    <w:p>
      <w:pPr>
        <w:pStyle w:val="Heading2"/>
      </w:pPr>
      <w:r>
        <w:t xml:space="preserve">Abstract</w:t>
      </w:r>
    </w:p>
    <w:p>
      <w:pPr>
        <w:pStyle w:val="FirstParagraph"/>
      </w:pPr>
      <w:r>
        <w:t xml:space="preserve">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bookmarkEnd w:id="20"/>
    <w:bookmarkStart w:id="21"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1"/>
    <w:bookmarkStart w:id="22" w:name="quasi-experimental-designs"/>
    <w:p>
      <w:pPr>
        <w:pStyle w:val="Heading2"/>
      </w:pPr>
      <w:r>
        <w:t xml:space="preserve">2 | QUASI-EXPERIMENTAL DESIGNS</w:t>
      </w:r>
    </w:p>
    <w:bookmarkEnd w:id="22"/>
    <w:bookmarkStart w:id="23"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w:t>
      </w:r>
      <w:r>
        <w:rPr>
          <w:vertAlign w:val="superscript"/>
        </w:rPr>
        <w:t xml:space="preserve">2</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3</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3"/>
    <w:bookmarkStart w:id="24"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4</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4"/>
    <w:bookmarkStart w:id="25"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5</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5"/>
    <w:bookmarkStart w:id="26"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6</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6"/>
    <w:bookmarkStart w:id="27"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7</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27"/>
    <w:bookmarkStart w:id="28"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8</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9</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28"/>
    <w:bookmarkStart w:id="29"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10</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29"/>
    <w:bookmarkStart w:id="30"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11</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12</w:t>
      </w:r>
      <w:r>
        <w:t xml:space="preserve">. The former divides patients into random groups and allocates them at different times. The latter divides the intervention into phases and allocates the phases at different times.</w:t>
      </w:r>
    </w:p>
    <w:bookmarkEnd w:id="30"/>
    <w:bookmarkStart w:id="31"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t xml:space="preserve">A regression discontinuity design was used to examine the extent to which Medicaid dental coverage reduced difficulty in accessing dental care</w:t>
      </w:r>
      <w:r>
        <w:rPr>
          <w:vertAlign w:val="superscript"/>
        </w:rPr>
        <w:t xml:space="preserve">13</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31"/>
    <w:bookmarkStart w:id="32" w:name="discussion"/>
    <w:p>
      <w:pPr>
        <w:pStyle w:val="Heading2"/>
      </w:pPr>
      <w:r>
        <w:t xml:space="preserve">3 | DISCUSSION</w:t>
      </w:r>
    </w:p>
    <w:bookmarkEnd w:id="32"/>
    <w:bookmarkStart w:id="33"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14</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15</w:t>
      </w:r>
      <w:r>
        <w:t xml:space="preserve">. The pattern observed in the single self-biting patient is quite revealing, where changes correspond precisely to the times when the intervention is added (or removed).</w:t>
      </w:r>
    </w:p>
    <w:bookmarkEnd w:id="33"/>
    <w:bookmarkStart w:id="34"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16</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17</w:t>
      </w:r>
      <w:r>
        <w:t xml:space="preserve">. The SQUIRE guidelines for quality improvement studies</w:t>
      </w:r>
      <w:r>
        <w:rPr>
          <w:vertAlign w:val="superscript"/>
        </w:rPr>
        <w:t xml:space="preserve">18</w:t>
      </w:r>
      <w:r>
        <w:t xml:space="preserve"> </w:t>
      </w:r>
      <w:r>
        <w:t xml:space="preserve">or possibly the TREND guidleines for nonrandomized evaluations</w:t>
      </w:r>
      <w:r>
        <w:rPr>
          <w:vertAlign w:val="superscript"/>
        </w:rPr>
        <w:t xml:space="preserve">19</w:t>
      </w:r>
      <w:r>
        <w:t xml:space="preserve"> </w:t>
      </w:r>
      <w:r>
        <w:t xml:space="preserve">may provide some limited guidance.</w:t>
      </w:r>
    </w:p>
    <w:bookmarkEnd w:id="34"/>
    <w:bookmarkStart w:id="35"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the individual patients (and their care providers) are willing to accept it.</w:t>
      </w:r>
    </w:p>
    <w:bookmarkEnd w:id="35"/>
    <w:bookmarkStart w:id="36"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Cs/>
          <w:i/>
        </w:rPr>
        <w:t xml:space="preserve">Am J Orthod Dentofacial Orthop</w:t>
      </w:r>
      <w:r>
        <w:t xml:space="preserve">. 2014 Nov;146(5):633-40. doi: 10.1016/j.ajodo.2014.08.002. Epub 2014 Oct 28. PMID: 25439214.</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Cs/>
          <w:i/>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Cs/>
          <w:i/>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Cs/>
          <w:i/>
        </w:rPr>
        <w:t xml:space="preserve">Int J Med Sci</w:t>
      </w:r>
      <w:r>
        <w:t xml:space="preserve">. 2020 Oct 22;17(18):3082-3090. doi: 10.7150/ijms.47343.</w:t>
      </w:r>
    </w:p>
    <w:p>
      <w:pPr>
        <w:numPr>
          <w:ilvl w:val="0"/>
          <w:numId w:val="1001"/>
        </w:numPr>
      </w:pPr>
      <w:r>
        <w:t xml:space="preserve">Campbell, DT.</w:t>
      </w:r>
      <w:r>
        <w:t xml:space="preserve"> </w:t>
      </w:r>
      <w:r>
        <w:rPr>
          <w:iCs/>
          <w:i/>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Cs/>
          <w:i/>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Cs/>
          <w:i/>
        </w:rPr>
        <w:t xml:space="preserve">BMC Med Inform Decis Mak</w:t>
      </w:r>
      <w:r>
        <w:t xml:space="preserve">. 2022 Dec 29;22(1):342. doi: 10.1186/s12911-022-02045-8.</w:t>
      </w:r>
    </w:p>
    <w:p>
      <w:pPr>
        <w:numPr>
          <w:ilvl w:val="0"/>
          <w:numId w:val="1001"/>
        </w:numPr>
      </w:pPr>
      <w:r>
        <w:t xml:space="preserve">Zimbardo P.</w:t>
      </w:r>
      <w:r>
        <w:t xml:space="preserve"> </w:t>
      </w:r>
      <w:r>
        <w:rPr>
          <w:iCs/>
          <w:i/>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Cs/>
          <w:i/>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Cs/>
          <w:i/>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Cs/>
          <w:i/>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Cs/>
          <w:i/>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Cs/>
          <w:i/>
        </w:rPr>
        <w:t xml:space="preserve">Health Serv Res</w:t>
      </w:r>
      <w:r>
        <w:t xml:space="preserve">. 2023 Jun;58(3):589-598. doi: 10.1111/1475-6773.13981.</w:t>
      </w:r>
    </w:p>
    <w:p>
      <w:pPr>
        <w:numPr>
          <w:ilvl w:val="0"/>
          <w:numId w:val="1001"/>
        </w:numPr>
      </w:pPr>
      <w:r>
        <w:t xml:space="preserve">Shadish WR, Cook TD, Campbell DT.</w:t>
      </w:r>
      <w:r>
        <w:t xml:space="preserve"> </w:t>
      </w:r>
      <w:r>
        <w:rPr>
          <w:iCs/>
          <w:i/>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Cs/>
          <w:i/>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Cs/>
          <w:i/>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Cs/>
          <w:i/>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Cs/>
          <w:i/>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Cs/>
          <w:i/>
        </w:rPr>
        <w:t xml:space="preserve">Am J Public Health</w:t>
      </w:r>
      <w:r>
        <w:t xml:space="preserve">. 2004;94(3):361-366. doi: 10.2105/ajph.94.3.361</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2024-08-02T13:43:07Z</dcterms:created>
  <dcterms:modified xsi:type="dcterms:W3CDTF">2024-08-02T13:43:07Z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