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BE8" w:rsidRPr="00D72D7C" w:rsidRDefault="00EB6478">
      <w:pPr>
        <w:rPr>
          <w:rFonts w:asciiTheme="minorHAnsi" w:hAnsiTheme="minorHAnsi"/>
        </w:rPr>
      </w:pPr>
      <w:bookmarkStart w:id="0" w:name="_GoBack"/>
      <w:bookmarkEnd w:id="0"/>
      <w:r w:rsidRPr="00D72D7C">
        <w:rPr>
          <w:rFonts w:asciiTheme="minorHAnsi" w:hAnsiTheme="minorHAnsi"/>
        </w:rPr>
        <w:t>Title: What is a Hazard Function in Survival Analysis?</w:t>
      </w:r>
    </w:p>
    <w:p w:rsidR="00EB6478" w:rsidRPr="00D72D7C" w:rsidRDefault="00EB6478">
      <w:pPr>
        <w:rPr>
          <w:rFonts w:asciiTheme="minorHAnsi" w:hAnsiTheme="minorHAnsi"/>
        </w:rPr>
      </w:pPr>
    </w:p>
    <w:p w:rsidR="005A2384" w:rsidRDefault="005A2384" w:rsidP="005A2384">
      <w:r>
        <w:t xml:space="preserve">One of the key concepts in survival analysis is the Hazard Function. </w:t>
      </w:r>
      <w:r>
        <w:rPr>
          <w:rStyle w:val="hardreadability"/>
        </w:rPr>
        <w:t xml:space="preserve">But like a lot of concepts in Survival Analysis, the concept of “hazard” is like, but not exactly the same as, </w:t>
      </w:r>
      <w:proofErr w:type="gramStart"/>
      <w:r>
        <w:rPr>
          <w:rStyle w:val="hardreadability"/>
        </w:rPr>
        <w:t>its</w:t>
      </w:r>
      <w:proofErr w:type="gramEnd"/>
      <w:r>
        <w:rPr>
          <w:rStyle w:val="hardreadability"/>
        </w:rPr>
        <w:t xml:space="preserve"> meaning in everyday English</w:t>
      </w:r>
      <w:r>
        <w:t>. Since it’s so important, though, let’s take a look.</w:t>
      </w:r>
    </w:p>
    <w:p w:rsidR="00EB6478" w:rsidRPr="00D72D7C" w:rsidRDefault="00EB6478">
      <w:pPr>
        <w:rPr>
          <w:rFonts w:asciiTheme="minorHAnsi" w:hAnsiTheme="minorHAnsi"/>
        </w:rPr>
      </w:pPr>
    </w:p>
    <w:p w:rsidR="00EB6478" w:rsidRPr="00D72D7C" w:rsidRDefault="00EB6478">
      <w:pPr>
        <w:rPr>
          <w:rFonts w:asciiTheme="minorHAnsi" w:hAnsiTheme="minorHAnsi"/>
          <w:b/>
        </w:rPr>
      </w:pPr>
      <w:r w:rsidRPr="00D72D7C">
        <w:rPr>
          <w:rFonts w:asciiTheme="minorHAnsi" w:hAnsiTheme="minorHAnsi"/>
          <w:b/>
        </w:rPr>
        <w:t>Hazard: what is it?</w:t>
      </w:r>
    </w:p>
    <w:p w:rsidR="00EB6478" w:rsidRPr="00D72D7C" w:rsidRDefault="00EB6478">
      <w:pPr>
        <w:rPr>
          <w:rFonts w:asciiTheme="minorHAnsi" w:hAnsiTheme="minorHAnsi"/>
        </w:rPr>
      </w:pPr>
    </w:p>
    <w:p w:rsidR="00F37843" w:rsidRDefault="00F37843" w:rsidP="00F37843">
      <w:r>
        <w:rPr>
          <w:rStyle w:val="hardreadability"/>
        </w:rPr>
        <w:t>If you’re not familiar with Survival Analysis, it’s a set of statistical methods for modelling the time until an event occurs</w:t>
      </w:r>
      <w:r>
        <w:t>.</w:t>
      </w:r>
    </w:p>
    <w:p w:rsidR="00F37843" w:rsidRDefault="00F37843" w:rsidP="00F37843">
      <w:r>
        <w:br/>
      </w:r>
      <w:r>
        <w:rPr>
          <w:rStyle w:val="hardreadability"/>
        </w:rPr>
        <w:t xml:space="preserve">Let’s use an example you’re </w:t>
      </w:r>
      <w:r>
        <w:rPr>
          <w:rStyle w:val="adverb"/>
        </w:rPr>
        <w:t>probably</w:t>
      </w:r>
      <w:r>
        <w:rPr>
          <w:rStyle w:val="hardreadability"/>
        </w:rPr>
        <w:t xml:space="preserve"> familiar with—the time until a PhD candidate completes their dissertation</w:t>
      </w:r>
      <w:r>
        <w:t>.</w:t>
      </w:r>
    </w:p>
    <w:p w:rsidR="00F37843" w:rsidRDefault="00F37843" w:rsidP="00F37843">
      <w:r>
        <w:br/>
        <w:t xml:space="preserve">Each person in the data set must be eligible for the event to occur and we must have a clear starting time. </w:t>
      </w:r>
      <w:r>
        <w:rPr>
          <w:rStyle w:val="hardreadability"/>
        </w:rPr>
        <w:t>So a good choice would be to include only students who have advanced to candidacy (in other words, they’ve passed all their qualifying exams)</w:t>
      </w:r>
      <w:r>
        <w:t>. Likewise we have to know for each student the date of advancement. This date will be time 0 for each student.</w:t>
      </w:r>
    </w:p>
    <w:p w:rsidR="00F37843" w:rsidRDefault="00F37843" w:rsidP="00F37843">
      <w:r>
        <w:br/>
        <w:t xml:space="preserve">The hazard is the probability of the event occurring during any given time point. It is easier to understand if time </w:t>
      </w:r>
      <w:r>
        <w:rPr>
          <w:rStyle w:val="passivevoice"/>
        </w:rPr>
        <w:t>is measured</w:t>
      </w:r>
      <w:r>
        <w:t xml:space="preserve"> </w:t>
      </w:r>
      <w:r>
        <w:rPr>
          <w:rStyle w:val="adverb"/>
        </w:rPr>
        <w:t>discretely</w:t>
      </w:r>
      <w:r>
        <w:t>, so let’s start there.</w:t>
      </w:r>
    </w:p>
    <w:p w:rsidR="00F37843" w:rsidRDefault="00F37843" w:rsidP="00F37843">
      <w:r>
        <w:br/>
        <w:t xml:space="preserve">Let’s say that for whatever reason, it makes sense to think of time in discrete years. For example, it’s not interesting to understand if a student finishes 2 or 2.25 years after advancing. </w:t>
      </w:r>
      <w:r>
        <w:rPr>
          <w:rStyle w:val="adverb"/>
        </w:rPr>
        <w:t>Practically</w:t>
      </w:r>
      <w:r>
        <w:t xml:space="preserve"> they’re the same since the student will still graduate in that year.</w:t>
      </w:r>
    </w:p>
    <w:p w:rsidR="00F37843" w:rsidRDefault="00F37843" w:rsidP="00F37843">
      <w:r>
        <w:br/>
      </w:r>
      <w:r>
        <w:rPr>
          <w:rStyle w:val="hardreadability"/>
        </w:rPr>
        <w:t>So for each student, we mark whether they’ve experienced the event in each of the 7 years after advancing to candidacy</w:t>
      </w:r>
      <w:r>
        <w:t>. Of course, once a student finishes, they are no longer included in the sample of candidates.</w:t>
      </w:r>
    </w:p>
    <w:p w:rsidR="00F37843" w:rsidRDefault="00F37843" w:rsidP="00F37843">
      <w:r>
        <w:br/>
      </w:r>
      <w:r>
        <w:rPr>
          <w:rStyle w:val="hardreadability"/>
        </w:rPr>
        <w:t>We can then calculate the probability that any given student will finish in each year that they're eligible</w:t>
      </w:r>
      <w:r>
        <w:t>. That's the hazard.</w:t>
      </w:r>
    </w:p>
    <w:p w:rsidR="00F37843" w:rsidRDefault="00F37843" w:rsidP="00F37843">
      <w:r>
        <w:br/>
        <w:t xml:space="preserve">In fact we can plot it. Here we see that the hazard is pretty low in years 1, 2, and 5, and pretty high in years 4, 6, and 7. We can then fit models to predict these hazards. </w:t>
      </w:r>
      <w:r>
        <w:rPr>
          <w:rStyle w:val="hardreadability"/>
        </w:rPr>
        <w:t xml:space="preserve">For example, </w:t>
      </w:r>
      <w:r>
        <w:rPr>
          <w:rStyle w:val="qualifier"/>
        </w:rPr>
        <w:t>perhaps</w:t>
      </w:r>
      <w:r>
        <w:rPr>
          <w:rStyle w:val="hardreadability"/>
        </w:rPr>
        <w:t xml:space="preserve"> the trajectory of hazards is different depending on whether the student is in the sciences or humanities</w:t>
      </w:r>
      <w:r>
        <w:t>.</w:t>
      </w:r>
    </w:p>
    <w:p w:rsidR="00E66672" w:rsidRPr="00D72D7C" w:rsidRDefault="00E66672">
      <w:pPr>
        <w:rPr>
          <w:rFonts w:asciiTheme="minorHAnsi" w:hAnsiTheme="minorHAnsi"/>
        </w:rPr>
      </w:pPr>
      <w:r w:rsidRPr="00E66672">
        <w:rPr>
          <w:rFonts w:asciiTheme="minorHAnsi" w:hAnsiTheme="minorHAnsi"/>
          <w:noProof/>
        </w:rPr>
        <w:lastRenderedPageBreak/>
        <mc:AlternateContent>
          <mc:Choice Requires="wps">
            <w:drawing>
              <wp:anchor distT="0" distB="0" distL="114300" distR="114300" simplePos="0" relativeHeight="251659264" behindDoc="0" locked="0" layoutInCell="1" allowOverlap="1" wp14:editId="36B11C9B">
                <wp:simplePos x="0" y="0"/>
                <wp:positionH relativeFrom="column">
                  <wp:posOffset>1382233</wp:posOffset>
                </wp:positionH>
                <wp:positionV relativeFrom="paragraph">
                  <wp:posOffset>2132921</wp:posOffset>
                </wp:positionV>
                <wp:extent cx="49973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30" cy="1403985"/>
                        </a:xfrm>
                        <a:prstGeom prst="rect">
                          <a:avLst/>
                        </a:prstGeom>
                        <a:solidFill>
                          <a:schemeClr val="bg1"/>
                        </a:solidFill>
                        <a:ln w="9525">
                          <a:noFill/>
                          <a:miter lim="800000"/>
                          <a:headEnd/>
                          <a:tailEnd/>
                        </a:ln>
                      </wps:spPr>
                      <wps:txbx>
                        <w:txbxContent>
                          <w:p w:rsidR="00E66672" w:rsidRPr="00E66672" w:rsidRDefault="00E66672">
                            <w:pPr>
                              <w:rPr>
                                <w:rFonts w:ascii="Arial" w:hAnsi="Arial" w:cs="Arial"/>
                                <w:b/>
                                <w:sz w:val="12"/>
                                <w:szCs w:val="12"/>
                              </w:rPr>
                            </w:pPr>
                            <w:r w:rsidRPr="00E66672">
                              <w:rPr>
                                <w:rFonts w:ascii="Arial" w:hAnsi="Arial" w:cs="Arial"/>
                                <w:b/>
                                <w:sz w:val="12"/>
                                <w:szCs w:val="12"/>
                              </w:rPr>
                              <w:t>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8.85pt;margin-top:167.95pt;width:39.3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" fillcolor="white [3212]" stroked="f">
                <v:textbox style="mso-fit-shape-to-text:t">
                  <w:txbxContent>
                    <w:p w:rsidR="00E66672" w:rsidRPr="00E66672" w:rsidRDefault="00E66672">
                      <w:pPr>
                        <w:rPr>
                          <w:rFonts w:ascii="Arial" w:hAnsi="Arial" w:cs="Arial"/>
                          <w:b/>
                          <w:sz w:val="12"/>
                          <w:szCs w:val="12"/>
                        </w:rPr>
                      </w:pPr>
                      <w:r w:rsidRPr="00E66672">
                        <w:rPr>
                          <w:rFonts w:ascii="Arial" w:hAnsi="Arial" w:cs="Arial"/>
                          <w:b/>
                          <w:sz w:val="12"/>
                          <w:szCs w:val="12"/>
                        </w:rPr>
                        <w:t>Year</w:t>
                      </w:r>
                    </w:p>
                  </w:txbxContent>
                </v:textbox>
              </v:shape>
            </w:pict>
          </mc:Fallback>
        </mc:AlternateContent>
      </w:r>
      <w:r w:rsidRPr="00E66672">
        <w:rPr>
          <w:rFonts w:asciiTheme="minorHAnsi" w:hAnsiTheme="minorHAnsi"/>
          <w:noProof/>
        </w:rPr>
        <w:drawing>
          <wp:inline distT="0" distB="0" distL="0" distR="0" wp14:anchorId="28FBF0F0" wp14:editId="6456ECCB">
            <wp:extent cx="2860158" cy="2291793"/>
            <wp:effectExtent l="0" t="0" r="0" b="0"/>
            <wp:docPr id="3696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73"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2182" cy="2293414"/>
                    </a:xfrm>
                    <a:prstGeom prst="rect">
                      <a:avLst/>
                    </a:prstGeom>
                    <a:noFill/>
                    <a:ln>
                      <a:noFill/>
                    </a:ln>
                    <a:effectLst/>
                    <a:extLst/>
                  </pic:spPr>
                </pic:pic>
              </a:graphicData>
            </a:graphic>
          </wp:inline>
        </w:drawing>
      </w:r>
    </w:p>
    <w:p w:rsidR="005F65CB" w:rsidRPr="00D72D7C" w:rsidRDefault="005F65CB">
      <w:pPr>
        <w:rPr>
          <w:rFonts w:asciiTheme="minorHAnsi" w:hAnsiTheme="minorHAnsi"/>
        </w:rPr>
      </w:pPr>
    </w:p>
    <w:p w:rsidR="00F37843" w:rsidRDefault="00F37843" w:rsidP="00F37843">
      <w:r>
        <w:t>But where do these hazards come from? Let’s look at an example.</w:t>
      </w:r>
    </w:p>
    <w:p w:rsidR="00F37843" w:rsidRDefault="00F37843" w:rsidP="00F37843">
      <w:r>
        <w:br/>
      </w:r>
      <w:r>
        <w:rPr>
          <w:rStyle w:val="hardreadability"/>
        </w:rPr>
        <w:t>Let’s say we have 500 graduate students in our sample and (</w:t>
      </w:r>
      <w:r>
        <w:rPr>
          <w:rStyle w:val="adverb"/>
        </w:rPr>
        <w:t>amazingly</w:t>
      </w:r>
      <w:r>
        <w:rPr>
          <w:rStyle w:val="hardreadability"/>
        </w:rPr>
        <w:t>), 15 of them (3%) manage to finish their dissertation in the first year after advancing</w:t>
      </w:r>
      <w:r>
        <w:t>.</w:t>
      </w:r>
    </w:p>
    <w:p w:rsidR="00F37843" w:rsidRDefault="00F37843" w:rsidP="00F37843">
      <w:r>
        <w:br/>
        <w:t xml:space="preserve">Our first year hazard, the probability of finishing within one year of advancement, is .03. </w:t>
      </w:r>
      <w:r>
        <w:rPr>
          <w:rStyle w:val="hardreadability"/>
        </w:rPr>
        <w:t>That is the number who finished (the event occurred)/the number who were eligible to finish (the number at risk)</w:t>
      </w:r>
      <w:r>
        <w:t>.</w:t>
      </w:r>
    </w:p>
    <w:p w:rsidR="00F37843" w:rsidRDefault="00F37843" w:rsidP="00F37843">
      <w:r>
        <w:br/>
        <w:t>In the first year, that’s 15/500. 15 finished out of the 500 who were eligible.</w:t>
      </w:r>
    </w:p>
    <w:p w:rsidR="00F37843" w:rsidRDefault="00F37843" w:rsidP="00F37843">
      <w:r>
        <w:br/>
        <w:t xml:space="preserve">Now let’s say that in the second year 23 more students manage to finish. The second year hazard is 23/485 = 4.8%. </w:t>
      </w:r>
      <w:r>
        <w:rPr>
          <w:rStyle w:val="hardreadability"/>
        </w:rPr>
        <w:t>You’ll notice this denominator is smaller than the first, since the 15 people who finished in year 1 are no longer in the group who is “at risk</w:t>
      </w:r>
      <w:r>
        <w:t>.”</w:t>
      </w:r>
    </w:p>
    <w:p w:rsidR="002E3A01" w:rsidRDefault="00F37843" w:rsidP="002E3A01">
      <w:r>
        <w:br/>
        <w:t xml:space="preserve">All this </w:t>
      </w:r>
      <w:r>
        <w:rPr>
          <w:rStyle w:val="passivevoice"/>
        </w:rPr>
        <w:t>is summarized</w:t>
      </w:r>
      <w:r>
        <w:t xml:space="preserve"> in an intimidating formula</w:t>
      </w:r>
      <w:r w:rsidR="002E3A01">
        <w:rPr>
          <w:rFonts w:asciiTheme="minorHAnsi" w:hAnsiTheme="minorHAnsi"/>
        </w:rPr>
        <w:t xml:space="preserve">: </w:t>
      </w:r>
      <w:r w:rsidR="002E3A01" w:rsidRPr="002E3A01">
        <w:rPr>
          <w:rFonts w:asciiTheme="minorHAnsi" w:hAnsiTheme="minorHAnsi"/>
        </w:rPr>
        <w:t>h(</w:t>
      </w:r>
      <w:proofErr w:type="spellStart"/>
      <w:r w:rsidR="002E3A01" w:rsidRPr="002E3A01">
        <w:rPr>
          <w:rFonts w:asciiTheme="minorHAnsi" w:hAnsiTheme="minorHAnsi"/>
        </w:rPr>
        <w:t>t</w:t>
      </w:r>
      <w:r w:rsidR="002E3A01" w:rsidRPr="002E3A01">
        <w:rPr>
          <w:rFonts w:asciiTheme="minorHAnsi" w:hAnsiTheme="minorHAnsi"/>
          <w:vertAlign w:val="subscript"/>
        </w:rPr>
        <w:t>ij</w:t>
      </w:r>
      <w:proofErr w:type="spellEnd"/>
      <w:r w:rsidR="002E3A01" w:rsidRPr="002E3A01">
        <w:rPr>
          <w:rFonts w:asciiTheme="minorHAnsi" w:hAnsiTheme="minorHAnsi"/>
        </w:rPr>
        <w:t xml:space="preserve">) = </w:t>
      </w:r>
      <w:proofErr w:type="spellStart"/>
      <w:r w:rsidR="002E3A01" w:rsidRPr="002E3A01">
        <w:rPr>
          <w:rFonts w:asciiTheme="minorHAnsi" w:hAnsiTheme="minorHAnsi"/>
        </w:rPr>
        <w:t>Pr</w:t>
      </w:r>
      <w:proofErr w:type="spellEnd"/>
      <w:r w:rsidR="002E3A01" w:rsidRPr="002E3A01">
        <w:rPr>
          <w:rFonts w:asciiTheme="minorHAnsi" w:hAnsiTheme="minorHAnsi"/>
        </w:rPr>
        <w:t>[</w:t>
      </w:r>
      <w:proofErr w:type="spellStart"/>
      <w:r w:rsidR="002E3A01" w:rsidRPr="002E3A01">
        <w:rPr>
          <w:rFonts w:asciiTheme="minorHAnsi" w:hAnsiTheme="minorHAnsi"/>
        </w:rPr>
        <w:t>T</w:t>
      </w:r>
      <w:r w:rsidR="002E3A01" w:rsidRPr="002E3A01">
        <w:rPr>
          <w:rFonts w:asciiTheme="minorHAnsi" w:hAnsiTheme="minorHAnsi"/>
          <w:vertAlign w:val="subscript"/>
        </w:rPr>
        <w:t>i</w:t>
      </w:r>
      <w:proofErr w:type="spellEnd"/>
      <w:r w:rsidR="002E3A01" w:rsidRPr="002E3A01">
        <w:rPr>
          <w:rFonts w:asciiTheme="minorHAnsi" w:hAnsiTheme="minorHAnsi"/>
        </w:rPr>
        <w:t xml:space="preserve"> = j | </w:t>
      </w:r>
      <w:proofErr w:type="spellStart"/>
      <w:r w:rsidR="002E3A01" w:rsidRPr="002E3A01">
        <w:rPr>
          <w:rFonts w:asciiTheme="minorHAnsi" w:hAnsiTheme="minorHAnsi"/>
        </w:rPr>
        <w:t>T</w:t>
      </w:r>
      <w:r w:rsidR="002E3A01" w:rsidRPr="002E3A01">
        <w:rPr>
          <w:rFonts w:asciiTheme="minorHAnsi" w:hAnsiTheme="minorHAnsi"/>
          <w:vertAlign w:val="subscript"/>
        </w:rPr>
        <w:t>i</w:t>
      </w:r>
      <w:proofErr w:type="spellEnd"/>
      <w:r w:rsidR="002E3A01" w:rsidRPr="002E3A01">
        <w:rPr>
          <w:rFonts w:asciiTheme="minorHAnsi" w:hAnsiTheme="minorHAnsi"/>
        </w:rPr>
        <w:t xml:space="preserve"> ≥ j </w:t>
      </w:r>
      <w:r>
        <w:rPr>
          <w:rStyle w:val="hardreadability"/>
        </w:rPr>
        <w:t>All it says is the hazard is the probability that the event occurs during a specific time point (called j), given that it hasn’t already occurred</w:t>
      </w:r>
      <w:r>
        <w:t>.</w:t>
      </w:r>
    </w:p>
    <w:p w:rsidR="00F37843" w:rsidRDefault="00F37843" w:rsidP="002E3A01">
      <w:pPr>
        <w:rPr>
          <w:rFonts w:asciiTheme="minorHAnsi" w:hAnsiTheme="minorHAnsi"/>
        </w:rPr>
      </w:pPr>
    </w:p>
    <w:p w:rsidR="002E3A01" w:rsidRPr="00E66672" w:rsidRDefault="002E3A01" w:rsidP="00E66672">
      <w:pPr>
        <w:rPr>
          <w:rFonts w:asciiTheme="minorHAnsi" w:hAnsiTheme="minorHAnsi"/>
          <w:b/>
        </w:rPr>
      </w:pPr>
      <w:r w:rsidRPr="00E66672">
        <w:rPr>
          <w:rFonts w:asciiTheme="minorHAnsi" w:hAnsiTheme="minorHAnsi"/>
          <w:b/>
        </w:rPr>
        <w:t>Why hazard? That sounds so ominous.</w:t>
      </w:r>
    </w:p>
    <w:p w:rsidR="002E3A01" w:rsidRDefault="002E3A01" w:rsidP="002E3A01">
      <w:pPr>
        <w:rPr>
          <w:rFonts w:asciiTheme="minorHAnsi" w:hAnsiTheme="minorHAnsi"/>
        </w:rPr>
      </w:pPr>
    </w:p>
    <w:p w:rsidR="002E3A01" w:rsidRPr="002E3A01" w:rsidRDefault="002E3A01" w:rsidP="002E3A01">
      <w:pPr>
        <w:rPr>
          <w:rFonts w:asciiTheme="minorHAnsi" w:hAnsiTheme="minorHAnsi"/>
        </w:rPr>
      </w:pPr>
      <w:r>
        <w:rPr>
          <w:rFonts w:asciiTheme="minorHAnsi" w:hAnsiTheme="minorHAnsi"/>
        </w:rPr>
        <w:t>Yeah, it’s a relic of the fact that in early applications, the event was often death. So a probability of the event was called “hazard.” It feels strange to think of the hazard of a positive outcome, like finishing your dissertation, but technically, it’s the same thing.</w:t>
      </w:r>
    </w:p>
    <w:p w:rsidR="00D72D7C" w:rsidRDefault="00D72D7C">
      <w:pPr>
        <w:rPr>
          <w:rFonts w:asciiTheme="minorHAnsi" w:hAnsiTheme="minorHAnsi"/>
        </w:rPr>
      </w:pPr>
    </w:p>
    <w:p w:rsidR="002E3A01" w:rsidRPr="00E66672" w:rsidRDefault="00E66672" w:rsidP="00E66672">
      <w:pPr>
        <w:rPr>
          <w:rFonts w:asciiTheme="minorHAnsi" w:hAnsiTheme="minorHAnsi"/>
          <w:b/>
        </w:rPr>
      </w:pPr>
      <w:r w:rsidRPr="00E66672">
        <w:rPr>
          <w:rFonts w:asciiTheme="minorHAnsi" w:hAnsiTheme="minorHAnsi"/>
          <w:b/>
        </w:rPr>
        <w:t>When time is continuous</w:t>
      </w:r>
    </w:p>
    <w:p w:rsidR="00E66672" w:rsidRDefault="00E66672" w:rsidP="00E66672">
      <w:pPr>
        <w:rPr>
          <w:rFonts w:asciiTheme="minorHAnsi" w:hAnsiTheme="minorHAnsi"/>
        </w:rPr>
      </w:pPr>
    </w:p>
    <w:p w:rsidR="00F37843" w:rsidRDefault="00F37843" w:rsidP="00F37843">
      <w:r>
        <w:t xml:space="preserve">The </w:t>
      </w:r>
      <w:r>
        <w:rPr>
          <w:i/>
          <w:iCs/>
        </w:rPr>
        <w:t>concept</w:t>
      </w:r>
      <w:r>
        <w:t xml:space="preserve"> is the same when time is continuous, but the math isn’t. </w:t>
      </w:r>
      <w:r>
        <w:rPr>
          <w:rStyle w:val="hardreadability"/>
        </w:rPr>
        <w:t xml:space="preserve">If time is </w:t>
      </w:r>
      <w:r>
        <w:rPr>
          <w:rStyle w:val="adverb"/>
        </w:rPr>
        <w:t>truly</w:t>
      </w:r>
      <w:r>
        <w:rPr>
          <w:rStyle w:val="hardreadability"/>
        </w:rPr>
        <w:t xml:space="preserve"> continuous and </w:t>
      </w:r>
      <w:r>
        <w:rPr>
          <w:rStyle w:val="passivevoice"/>
        </w:rPr>
        <w:t>is treated</w:t>
      </w:r>
      <w:r>
        <w:rPr>
          <w:rStyle w:val="hardreadability"/>
        </w:rPr>
        <w:t xml:space="preserve"> as such, then the hazard is the probability of the event occurring at any given instant</w:t>
      </w:r>
      <w:r>
        <w:t>.</w:t>
      </w:r>
    </w:p>
    <w:p w:rsidR="00F37843" w:rsidRDefault="00F37843" w:rsidP="00F37843">
      <w:r>
        <w:br/>
      </w:r>
    </w:p>
    <w:p w:rsidR="00F37843" w:rsidRDefault="00F37843" w:rsidP="00F37843">
      <w:r>
        <w:lastRenderedPageBreak/>
        <w:t xml:space="preserve">If you’re familiar with calculus, you know where I’m going with this. </w:t>
      </w:r>
      <w:r>
        <w:rPr>
          <w:rStyle w:val="hardreadability"/>
        </w:rPr>
        <w:t>Because there are an infinite number of instants, the probability of the event at any particular one of them is 0</w:t>
      </w:r>
      <w:r>
        <w:t xml:space="preserve">. That’s why in Cox Regression models, the equations get a bit more complicated. Here we start to plot the </w:t>
      </w:r>
      <w:r>
        <w:rPr>
          <w:i/>
          <w:iCs/>
        </w:rPr>
        <w:t>cumulative hazard</w:t>
      </w:r>
      <w:r>
        <w:t>, which is over an interval of time rather than at a single instant.</w:t>
      </w:r>
    </w:p>
    <w:p w:rsidR="00E66672" w:rsidRPr="00E66672" w:rsidRDefault="00E66672" w:rsidP="00F37843">
      <w:pPr>
        <w:rPr>
          <w:rFonts w:asciiTheme="minorHAnsi" w:hAnsiTheme="minorHAnsi"/>
        </w:rPr>
      </w:pPr>
    </w:p>
    <w:sectPr w:rsidR="00E66672" w:rsidRPr="00E66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0C76"/>
    <w:multiLevelType w:val="hybridMultilevel"/>
    <w:tmpl w:val="BD9EC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78"/>
    <w:rsid w:val="000114DA"/>
    <w:rsid w:val="000A1161"/>
    <w:rsid w:val="002453E5"/>
    <w:rsid w:val="002E3A01"/>
    <w:rsid w:val="00487BFF"/>
    <w:rsid w:val="005A2384"/>
    <w:rsid w:val="005F65CB"/>
    <w:rsid w:val="00636A23"/>
    <w:rsid w:val="006D6AFB"/>
    <w:rsid w:val="009E7D59"/>
    <w:rsid w:val="00D25BC6"/>
    <w:rsid w:val="00D72D7C"/>
    <w:rsid w:val="00E55BE8"/>
    <w:rsid w:val="00E66672"/>
    <w:rsid w:val="00EB6478"/>
    <w:rsid w:val="00EF65D7"/>
    <w:rsid w:val="00F3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027E29-6488-4895-AF3E-444DF8E8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AFB"/>
    <w:rPr>
      <w:sz w:val="24"/>
      <w:szCs w:val="24"/>
    </w:rPr>
  </w:style>
  <w:style w:type="paragraph" w:styleId="Heading1">
    <w:name w:val="heading 1"/>
    <w:basedOn w:val="Normal"/>
    <w:link w:val="Heading1Char"/>
    <w:qFormat/>
    <w:rsid w:val="006D6AF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6AFB"/>
    <w:rPr>
      <w:b/>
      <w:bCs/>
      <w:kern w:val="36"/>
      <w:sz w:val="48"/>
      <w:szCs w:val="48"/>
    </w:rPr>
  </w:style>
  <w:style w:type="character" w:styleId="Strong">
    <w:name w:val="Strong"/>
    <w:qFormat/>
    <w:rsid w:val="006D6AFB"/>
    <w:rPr>
      <w:b/>
      <w:bCs/>
    </w:rPr>
  </w:style>
  <w:style w:type="paragraph" w:styleId="NormalWeb">
    <w:name w:val="Normal (Web)"/>
    <w:basedOn w:val="Normal"/>
    <w:uiPriority w:val="99"/>
    <w:semiHidden/>
    <w:unhideWhenUsed/>
    <w:rsid w:val="002E3A01"/>
    <w:pPr>
      <w:spacing w:before="100" w:beforeAutospacing="1" w:after="100" w:afterAutospacing="1"/>
    </w:pPr>
  </w:style>
  <w:style w:type="paragraph" w:styleId="ListParagraph">
    <w:name w:val="List Paragraph"/>
    <w:basedOn w:val="Normal"/>
    <w:uiPriority w:val="34"/>
    <w:qFormat/>
    <w:rsid w:val="002E3A01"/>
    <w:pPr>
      <w:ind w:left="720"/>
      <w:contextualSpacing/>
    </w:pPr>
  </w:style>
  <w:style w:type="paragraph" w:styleId="BalloonText">
    <w:name w:val="Balloon Text"/>
    <w:basedOn w:val="Normal"/>
    <w:link w:val="BalloonTextChar"/>
    <w:uiPriority w:val="99"/>
    <w:semiHidden/>
    <w:unhideWhenUsed/>
    <w:rsid w:val="00E66672"/>
    <w:rPr>
      <w:rFonts w:ascii="Tahoma" w:hAnsi="Tahoma" w:cs="Tahoma"/>
      <w:sz w:val="16"/>
      <w:szCs w:val="16"/>
    </w:rPr>
  </w:style>
  <w:style w:type="character" w:customStyle="1" w:styleId="BalloonTextChar">
    <w:name w:val="Balloon Text Char"/>
    <w:basedOn w:val="DefaultParagraphFont"/>
    <w:link w:val="BalloonText"/>
    <w:uiPriority w:val="99"/>
    <w:semiHidden/>
    <w:rsid w:val="00E66672"/>
    <w:rPr>
      <w:rFonts w:ascii="Tahoma" w:hAnsi="Tahoma" w:cs="Tahoma"/>
      <w:sz w:val="16"/>
      <w:szCs w:val="16"/>
    </w:rPr>
  </w:style>
  <w:style w:type="character" w:customStyle="1" w:styleId="hardreadability">
    <w:name w:val="hardreadability"/>
    <w:basedOn w:val="DefaultParagraphFont"/>
    <w:rsid w:val="005A2384"/>
  </w:style>
  <w:style w:type="character" w:customStyle="1" w:styleId="adverb">
    <w:name w:val="adverb"/>
    <w:basedOn w:val="DefaultParagraphFont"/>
    <w:rsid w:val="00F37843"/>
  </w:style>
  <w:style w:type="character" w:customStyle="1" w:styleId="passivevoice">
    <w:name w:val="passivevoice"/>
    <w:basedOn w:val="DefaultParagraphFont"/>
    <w:rsid w:val="00F37843"/>
  </w:style>
  <w:style w:type="character" w:customStyle="1" w:styleId="qualifier">
    <w:name w:val="qualifier"/>
    <w:basedOn w:val="DefaultParagraphFont"/>
    <w:rsid w:val="00F37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94161">
      <w:bodyDiv w:val="1"/>
      <w:marLeft w:val="0"/>
      <w:marRight w:val="0"/>
      <w:marTop w:val="0"/>
      <w:marBottom w:val="0"/>
      <w:divBdr>
        <w:top w:val="none" w:sz="0" w:space="0" w:color="auto"/>
        <w:left w:val="none" w:sz="0" w:space="0" w:color="auto"/>
        <w:bottom w:val="none" w:sz="0" w:space="0" w:color="auto"/>
        <w:right w:val="none" w:sz="0" w:space="0" w:color="auto"/>
      </w:divBdr>
      <w:divsChild>
        <w:div w:id="1851263089">
          <w:marLeft w:val="0"/>
          <w:marRight w:val="0"/>
          <w:marTop w:val="0"/>
          <w:marBottom w:val="0"/>
          <w:divBdr>
            <w:top w:val="none" w:sz="0" w:space="0" w:color="auto"/>
            <w:left w:val="none" w:sz="0" w:space="0" w:color="auto"/>
            <w:bottom w:val="none" w:sz="0" w:space="0" w:color="auto"/>
            <w:right w:val="none" w:sz="0" w:space="0" w:color="auto"/>
          </w:divBdr>
          <w:divsChild>
            <w:div w:id="1459839900">
              <w:marLeft w:val="0"/>
              <w:marRight w:val="0"/>
              <w:marTop w:val="0"/>
              <w:marBottom w:val="0"/>
              <w:divBdr>
                <w:top w:val="none" w:sz="0" w:space="0" w:color="auto"/>
                <w:left w:val="none" w:sz="0" w:space="0" w:color="auto"/>
                <w:bottom w:val="none" w:sz="0" w:space="0" w:color="auto"/>
                <w:right w:val="none" w:sz="0" w:space="0" w:color="auto"/>
              </w:divBdr>
            </w:div>
          </w:divsChild>
        </w:div>
        <w:div w:id="701174750">
          <w:marLeft w:val="0"/>
          <w:marRight w:val="0"/>
          <w:marTop w:val="0"/>
          <w:marBottom w:val="0"/>
          <w:divBdr>
            <w:top w:val="none" w:sz="0" w:space="0" w:color="auto"/>
            <w:left w:val="none" w:sz="0" w:space="0" w:color="auto"/>
            <w:bottom w:val="none" w:sz="0" w:space="0" w:color="auto"/>
            <w:right w:val="none" w:sz="0" w:space="0" w:color="auto"/>
          </w:divBdr>
          <w:divsChild>
            <w:div w:id="1666669582">
              <w:marLeft w:val="0"/>
              <w:marRight w:val="0"/>
              <w:marTop w:val="0"/>
              <w:marBottom w:val="0"/>
              <w:divBdr>
                <w:top w:val="none" w:sz="0" w:space="0" w:color="auto"/>
                <w:left w:val="none" w:sz="0" w:space="0" w:color="auto"/>
                <w:bottom w:val="none" w:sz="0" w:space="0" w:color="auto"/>
                <w:right w:val="none" w:sz="0" w:space="0" w:color="auto"/>
              </w:divBdr>
            </w:div>
          </w:divsChild>
        </w:div>
        <w:div w:id="834685428">
          <w:marLeft w:val="0"/>
          <w:marRight w:val="0"/>
          <w:marTop w:val="0"/>
          <w:marBottom w:val="0"/>
          <w:divBdr>
            <w:top w:val="none" w:sz="0" w:space="0" w:color="auto"/>
            <w:left w:val="none" w:sz="0" w:space="0" w:color="auto"/>
            <w:bottom w:val="none" w:sz="0" w:space="0" w:color="auto"/>
            <w:right w:val="none" w:sz="0" w:space="0" w:color="auto"/>
          </w:divBdr>
          <w:divsChild>
            <w:div w:id="1121533043">
              <w:marLeft w:val="0"/>
              <w:marRight w:val="0"/>
              <w:marTop w:val="0"/>
              <w:marBottom w:val="0"/>
              <w:divBdr>
                <w:top w:val="none" w:sz="0" w:space="0" w:color="auto"/>
                <w:left w:val="none" w:sz="0" w:space="0" w:color="auto"/>
                <w:bottom w:val="none" w:sz="0" w:space="0" w:color="auto"/>
                <w:right w:val="none" w:sz="0" w:space="0" w:color="auto"/>
              </w:divBdr>
            </w:div>
          </w:divsChild>
        </w:div>
        <w:div w:id="225457271">
          <w:marLeft w:val="0"/>
          <w:marRight w:val="0"/>
          <w:marTop w:val="0"/>
          <w:marBottom w:val="0"/>
          <w:divBdr>
            <w:top w:val="none" w:sz="0" w:space="0" w:color="auto"/>
            <w:left w:val="none" w:sz="0" w:space="0" w:color="auto"/>
            <w:bottom w:val="none" w:sz="0" w:space="0" w:color="auto"/>
            <w:right w:val="none" w:sz="0" w:space="0" w:color="auto"/>
          </w:divBdr>
          <w:divsChild>
            <w:div w:id="1006204566">
              <w:marLeft w:val="0"/>
              <w:marRight w:val="0"/>
              <w:marTop w:val="0"/>
              <w:marBottom w:val="0"/>
              <w:divBdr>
                <w:top w:val="none" w:sz="0" w:space="0" w:color="auto"/>
                <w:left w:val="none" w:sz="0" w:space="0" w:color="auto"/>
                <w:bottom w:val="none" w:sz="0" w:space="0" w:color="auto"/>
                <w:right w:val="none" w:sz="0" w:space="0" w:color="auto"/>
              </w:divBdr>
            </w:div>
          </w:divsChild>
        </w:div>
        <w:div w:id="1735276895">
          <w:marLeft w:val="0"/>
          <w:marRight w:val="0"/>
          <w:marTop w:val="0"/>
          <w:marBottom w:val="0"/>
          <w:divBdr>
            <w:top w:val="none" w:sz="0" w:space="0" w:color="auto"/>
            <w:left w:val="none" w:sz="0" w:space="0" w:color="auto"/>
            <w:bottom w:val="none" w:sz="0" w:space="0" w:color="auto"/>
            <w:right w:val="none" w:sz="0" w:space="0" w:color="auto"/>
          </w:divBdr>
          <w:divsChild>
            <w:div w:id="1203397044">
              <w:marLeft w:val="0"/>
              <w:marRight w:val="0"/>
              <w:marTop w:val="0"/>
              <w:marBottom w:val="0"/>
              <w:divBdr>
                <w:top w:val="none" w:sz="0" w:space="0" w:color="auto"/>
                <w:left w:val="none" w:sz="0" w:space="0" w:color="auto"/>
                <w:bottom w:val="none" w:sz="0" w:space="0" w:color="auto"/>
                <w:right w:val="none" w:sz="0" w:space="0" w:color="auto"/>
              </w:divBdr>
            </w:div>
          </w:divsChild>
        </w:div>
        <w:div w:id="1273708631">
          <w:marLeft w:val="0"/>
          <w:marRight w:val="0"/>
          <w:marTop w:val="0"/>
          <w:marBottom w:val="0"/>
          <w:divBdr>
            <w:top w:val="none" w:sz="0" w:space="0" w:color="auto"/>
            <w:left w:val="none" w:sz="0" w:space="0" w:color="auto"/>
            <w:bottom w:val="none" w:sz="0" w:space="0" w:color="auto"/>
            <w:right w:val="none" w:sz="0" w:space="0" w:color="auto"/>
          </w:divBdr>
          <w:divsChild>
            <w:div w:id="287704914">
              <w:marLeft w:val="0"/>
              <w:marRight w:val="0"/>
              <w:marTop w:val="0"/>
              <w:marBottom w:val="0"/>
              <w:divBdr>
                <w:top w:val="none" w:sz="0" w:space="0" w:color="auto"/>
                <w:left w:val="none" w:sz="0" w:space="0" w:color="auto"/>
                <w:bottom w:val="none" w:sz="0" w:space="0" w:color="auto"/>
                <w:right w:val="none" w:sz="0" w:space="0" w:color="auto"/>
              </w:divBdr>
            </w:div>
          </w:divsChild>
        </w:div>
        <w:div w:id="1745293425">
          <w:marLeft w:val="0"/>
          <w:marRight w:val="0"/>
          <w:marTop w:val="0"/>
          <w:marBottom w:val="0"/>
          <w:divBdr>
            <w:top w:val="none" w:sz="0" w:space="0" w:color="auto"/>
            <w:left w:val="none" w:sz="0" w:space="0" w:color="auto"/>
            <w:bottom w:val="none" w:sz="0" w:space="0" w:color="auto"/>
            <w:right w:val="none" w:sz="0" w:space="0" w:color="auto"/>
          </w:divBdr>
          <w:divsChild>
            <w:div w:id="1611428648">
              <w:marLeft w:val="0"/>
              <w:marRight w:val="0"/>
              <w:marTop w:val="0"/>
              <w:marBottom w:val="0"/>
              <w:divBdr>
                <w:top w:val="none" w:sz="0" w:space="0" w:color="auto"/>
                <w:left w:val="none" w:sz="0" w:space="0" w:color="auto"/>
                <w:bottom w:val="none" w:sz="0" w:space="0" w:color="auto"/>
                <w:right w:val="none" w:sz="0" w:space="0" w:color="auto"/>
              </w:divBdr>
            </w:div>
          </w:divsChild>
        </w:div>
        <w:div w:id="760953744">
          <w:marLeft w:val="0"/>
          <w:marRight w:val="0"/>
          <w:marTop w:val="0"/>
          <w:marBottom w:val="0"/>
          <w:divBdr>
            <w:top w:val="none" w:sz="0" w:space="0" w:color="auto"/>
            <w:left w:val="none" w:sz="0" w:space="0" w:color="auto"/>
            <w:bottom w:val="none" w:sz="0" w:space="0" w:color="auto"/>
            <w:right w:val="none" w:sz="0" w:space="0" w:color="auto"/>
          </w:divBdr>
          <w:divsChild>
            <w:div w:id="1519930301">
              <w:marLeft w:val="0"/>
              <w:marRight w:val="0"/>
              <w:marTop w:val="0"/>
              <w:marBottom w:val="0"/>
              <w:divBdr>
                <w:top w:val="none" w:sz="0" w:space="0" w:color="auto"/>
                <w:left w:val="none" w:sz="0" w:space="0" w:color="auto"/>
                <w:bottom w:val="none" w:sz="0" w:space="0" w:color="auto"/>
                <w:right w:val="none" w:sz="0" w:space="0" w:color="auto"/>
              </w:divBdr>
            </w:div>
          </w:divsChild>
        </w:div>
        <w:div w:id="153186169">
          <w:marLeft w:val="0"/>
          <w:marRight w:val="0"/>
          <w:marTop w:val="0"/>
          <w:marBottom w:val="0"/>
          <w:divBdr>
            <w:top w:val="none" w:sz="0" w:space="0" w:color="auto"/>
            <w:left w:val="none" w:sz="0" w:space="0" w:color="auto"/>
            <w:bottom w:val="none" w:sz="0" w:space="0" w:color="auto"/>
            <w:right w:val="none" w:sz="0" w:space="0" w:color="auto"/>
          </w:divBdr>
          <w:divsChild>
            <w:div w:id="707989172">
              <w:marLeft w:val="0"/>
              <w:marRight w:val="0"/>
              <w:marTop w:val="0"/>
              <w:marBottom w:val="0"/>
              <w:divBdr>
                <w:top w:val="none" w:sz="0" w:space="0" w:color="auto"/>
                <w:left w:val="none" w:sz="0" w:space="0" w:color="auto"/>
                <w:bottom w:val="none" w:sz="0" w:space="0" w:color="auto"/>
                <w:right w:val="none" w:sz="0" w:space="0" w:color="auto"/>
              </w:divBdr>
            </w:div>
          </w:divsChild>
        </w:div>
        <w:div w:id="1448811160">
          <w:marLeft w:val="0"/>
          <w:marRight w:val="0"/>
          <w:marTop w:val="0"/>
          <w:marBottom w:val="0"/>
          <w:divBdr>
            <w:top w:val="none" w:sz="0" w:space="0" w:color="auto"/>
            <w:left w:val="none" w:sz="0" w:space="0" w:color="auto"/>
            <w:bottom w:val="none" w:sz="0" w:space="0" w:color="auto"/>
            <w:right w:val="none" w:sz="0" w:space="0" w:color="auto"/>
          </w:divBdr>
          <w:divsChild>
            <w:div w:id="398329762">
              <w:marLeft w:val="0"/>
              <w:marRight w:val="0"/>
              <w:marTop w:val="0"/>
              <w:marBottom w:val="0"/>
              <w:divBdr>
                <w:top w:val="none" w:sz="0" w:space="0" w:color="auto"/>
                <w:left w:val="none" w:sz="0" w:space="0" w:color="auto"/>
                <w:bottom w:val="none" w:sz="0" w:space="0" w:color="auto"/>
                <w:right w:val="none" w:sz="0" w:space="0" w:color="auto"/>
              </w:divBdr>
            </w:div>
          </w:divsChild>
        </w:div>
        <w:div w:id="193159092">
          <w:marLeft w:val="0"/>
          <w:marRight w:val="0"/>
          <w:marTop w:val="0"/>
          <w:marBottom w:val="0"/>
          <w:divBdr>
            <w:top w:val="none" w:sz="0" w:space="0" w:color="auto"/>
            <w:left w:val="none" w:sz="0" w:space="0" w:color="auto"/>
            <w:bottom w:val="none" w:sz="0" w:space="0" w:color="auto"/>
            <w:right w:val="none" w:sz="0" w:space="0" w:color="auto"/>
          </w:divBdr>
          <w:divsChild>
            <w:div w:id="1292327666">
              <w:marLeft w:val="0"/>
              <w:marRight w:val="0"/>
              <w:marTop w:val="0"/>
              <w:marBottom w:val="0"/>
              <w:divBdr>
                <w:top w:val="none" w:sz="0" w:space="0" w:color="auto"/>
                <w:left w:val="none" w:sz="0" w:space="0" w:color="auto"/>
                <w:bottom w:val="none" w:sz="0" w:space="0" w:color="auto"/>
                <w:right w:val="none" w:sz="0" w:space="0" w:color="auto"/>
              </w:divBdr>
            </w:div>
          </w:divsChild>
        </w:div>
        <w:div w:id="1541359854">
          <w:marLeft w:val="0"/>
          <w:marRight w:val="0"/>
          <w:marTop w:val="0"/>
          <w:marBottom w:val="0"/>
          <w:divBdr>
            <w:top w:val="none" w:sz="0" w:space="0" w:color="auto"/>
            <w:left w:val="none" w:sz="0" w:space="0" w:color="auto"/>
            <w:bottom w:val="none" w:sz="0" w:space="0" w:color="auto"/>
            <w:right w:val="none" w:sz="0" w:space="0" w:color="auto"/>
          </w:divBdr>
          <w:divsChild>
            <w:div w:id="460732249">
              <w:marLeft w:val="0"/>
              <w:marRight w:val="0"/>
              <w:marTop w:val="0"/>
              <w:marBottom w:val="0"/>
              <w:divBdr>
                <w:top w:val="none" w:sz="0" w:space="0" w:color="auto"/>
                <w:left w:val="none" w:sz="0" w:space="0" w:color="auto"/>
                <w:bottom w:val="none" w:sz="0" w:space="0" w:color="auto"/>
                <w:right w:val="none" w:sz="0" w:space="0" w:color="auto"/>
              </w:divBdr>
            </w:div>
          </w:divsChild>
        </w:div>
        <w:div w:id="1312827776">
          <w:marLeft w:val="0"/>
          <w:marRight w:val="0"/>
          <w:marTop w:val="0"/>
          <w:marBottom w:val="0"/>
          <w:divBdr>
            <w:top w:val="none" w:sz="0" w:space="0" w:color="auto"/>
            <w:left w:val="none" w:sz="0" w:space="0" w:color="auto"/>
            <w:bottom w:val="none" w:sz="0" w:space="0" w:color="auto"/>
            <w:right w:val="none" w:sz="0" w:space="0" w:color="auto"/>
          </w:divBdr>
          <w:divsChild>
            <w:div w:id="1957254796">
              <w:marLeft w:val="0"/>
              <w:marRight w:val="0"/>
              <w:marTop w:val="0"/>
              <w:marBottom w:val="0"/>
              <w:divBdr>
                <w:top w:val="none" w:sz="0" w:space="0" w:color="auto"/>
                <w:left w:val="none" w:sz="0" w:space="0" w:color="auto"/>
                <w:bottom w:val="none" w:sz="0" w:space="0" w:color="auto"/>
                <w:right w:val="none" w:sz="0" w:space="0" w:color="auto"/>
              </w:divBdr>
            </w:div>
          </w:divsChild>
        </w:div>
        <w:div w:id="1294405422">
          <w:marLeft w:val="0"/>
          <w:marRight w:val="0"/>
          <w:marTop w:val="0"/>
          <w:marBottom w:val="0"/>
          <w:divBdr>
            <w:top w:val="none" w:sz="0" w:space="0" w:color="auto"/>
            <w:left w:val="none" w:sz="0" w:space="0" w:color="auto"/>
            <w:bottom w:val="none" w:sz="0" w:space="0" w:color="auto"/>
            <w:right w:val="none" w:sz="0" w:space="0" w:color="auto"/>
          </w:divBdr>
          <w:divsChild>
            <w:div w:id="514812243">
              <w:marLeft w:val="0"/>
              <w:marRight w:val="0"/>
              <w:marTop w:val="0"/>
              <w:marBottom w:val="0"/>
              <w:divBdr>
                <w:top w:val="none" w:sz="0" w:space="0" w:color="auto"/>
                <w:left w:val="none" w:sz="0" w:space="0" w:color="auto"/>
                <w:bottom w:val="none" w:sz="0" w:space="0" w:color="auto"/>
                <w:right w:val="none" w:sz="0" w:space="0" w:color="auto"/>
              </w:divBdr>
            </w:div>
          </w:divsChild>
        </w:div>
        <w:div w:id="1700231283">
          <w:marLeft w:val="0"/>
          <w:marRight w:val="0"/>
          <w:marTop w:val="0"/>
          <w:marBottom w:val="0"/>
          <w:divBdr>
            <w:top w:val="none" w:sz="0" w:space="0" w:color="auto"/>
            <w:left w:val="none" w:sz="0" w:space="0" w:color="auto"/>
            <w:bottom w:val="none" w:sz="0" w:space="0" w:color="auto"/>
            <w:right w:val="none" w:sz="0" w:space="0" w:color="auto"/>
          </w:divBdr>
          <w:divsChild>
            <w:div w:id="17249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6883">
      <w:bodyDiv w:val="1"/>
      <w:marLeft w:val="0"/>
      <w:marRight w:val="0"/>
      <w:marTop w:val="0"/>
      <w:marBottom w:val="0"/>
      <w:divBdr>
        <w:top w:val="none" w:sz="0" w:space="0" w:color="auto"/>
        <w:left w:val="none" w:sz="0" w:space="0" w:color="auto"/>
        <w:bottom w:val="none" w:sz="0" w:space="0" w:color="auto"/>
        <w:right w:val="none" w:sz="0" w:space="0" w:color="auto"/>
      </w:divBdr>
      <w:divsChild>
        <w:div w:id="1374110836">
          <w:marLeft w:val="0"/>
          <w:marRight w:val="0"/>
          <w:marTop w:val="0"/>
          <w:marBottom w:val="0"/>
          <w:divBdr>
            <w:top w:val="none" w:sz="0" w:space="0" w:color="auto"/>
            <w:left w:val="none" w:sz="0" w:space="0" w:color="auto"/>
            <w:bottom w:val="none" w:sz="0" w:space="0" w:color="auto"/>
            <w:right w:val="none" w:sz="0" w:space="0" w:color="auto"/>
          </w:divBdr>
          <w:divsChild>
            <w:div w:id="775491390">
              <w:marLeft w:val="0"/>
              <w:marRight w:val="0"/>
              <w:marTop w:val="0"/>
              <w:marBottom w:val="0"/>
              <w:divBdr>
                <w:top w:val="none" w:sz="0" w:space="0" w:color="auto"/>
                <w:left w:val="none" w:sz="0" w:space="0" w:color="auto"/>
                <w:bottom w:val="none" w:sz="0" w:space="0" w:color="auto"/>
                <w:right w:val="none" w:sz="0" w:space="0" w:color="auto"/>
              </w:divBdr>
            </w:div>
          </w:divsChild>
        </w:div>
        <w:div w:id="704718731">
          <w:marLeft w:val="0"/>
          <w:marRight w:val="0"/>
          <w:marTop w:val="0"/>
          <w:marBottom w:val="0"/>
          <w:divBdr>
            <w:top w:val="none" w:sz="0" w:space="0" w:color="auto"/>
            <w:left w:val="none" w:sz="0" w:space="0" w:color="auto"/>
            <w:bottom w:val="none" w:sz="0" w:space="0" w:color="auto"/>
            <w:right w:val="none" w:sz="0" w:space="0" w:color="auto"/>
          </w:divBdr>
          <w:divsChild>
            <w:div w:id="1061051950">
              <w:marLeft w:val="0"/>
              <w:marRight w:val="0"/>
              <w:marTop w:val="0"/>
              <w:marBottom w:val="0"/>
              <w:divBdr>
                <w:top w:val="none" w:sz="0" w:space="0" w:color="auto"/>
                <w:left w:val="none" w:sz="0" w:space="0" w:color="auto"/>
                <w:bottom w:val="none" w:sz="0" w:space="0" w:color="auto"/>
                <w:right w:val="none" w:sz="0" w:space="0" w:color="auto"/>
              </w:divBdr>
            </w:div>
          </w:divsChild>
        </w:div>
        <w:div w:id="453258320">
          <w:marLeft w:val="0"/>
          <w:marRight w:val="0"/>
          <w:marTop w:val="0"/>
          <w:marBottom w:val="0"/>
          <w:divBdr>
            <w:top w:val="none" w:sz="0" w:space="0" w:color="auto"/>
            <w:left w:val="none" w:sz="0" w:space="0" w:color="auto"/>
            <w:bottom w:val="none" w:sz="0" w:space="0" w:color="auto"/>
            <w:right w:val="none" w:sz="0" w:space="0" w:color="auto"/>
          </w:divBdr>
          <w:divsChild>
            <w:div w:id="5621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490">
      <w:bodyDiv w:val="1"/>
      <w:marLeft w:val="0"/>
      <w:marRight w:val="0"/>
      <w:marTop w:val="0"/>
      <w:marBottom w:val="0"/>
      <w:divBdr>
        <w:top w:val="none" w:sz="0" w:space="0" w:color="auto"/>
        <w:left w:val="none" w:sz="0" w:space="0" w:color="auto"/>
        <w:bottom w:val="none" w:sz="0" w:space="0" w:color="auto"/>
        <w:right w:val="none" w:sz="0" w:space="0" w:color="auto"/>
      </w:divBdr>
      <w:divsChild>
        <w:div w:id="1724599823">
          <w:marLeft w:val="0"/>
          <w:marRight w:val="0"/>
          <w:marTop w:val="0"/>
          <w:marBottom w:val="0"/>
          <w:divBdr>
            <w:top w:val="none" w:sz="0" w:space="0" w:color="auto"/>
            <w:left w:val="none" w:sz="0" w:space="0" w:color="auto"/>
            <w:bottom w:val="none" w:sz="0" w:space="0" w:color="auto"/>
            <w:right w:val="none" w:sz="0" w:space="0" w:color="auto"/>
          </w:divBdr>
          <w:divsChild>
            <w:div w:id="4379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183">
      <w:bodyDiv w:val="1"/>
      <w:marLeft w:val="0"/>
      <w:marRight w:val="0"/>
      <w:marTop w:val="0"/>
      <w:marBottom w:val="0"/>
      <w:divBdr>
        <w:top w:val="none" w:sz="0" w:space="0" w:color="auto"/>
        <w:left w:val="none" w:sz="0" w:space="0" w:color="auto"/>
        <w:bottom w:val="none" w:sz="0" w:space="0" w:color="auto"/>
        <w:right w:val="none" w:sz="0" w:space="0" w:color="auto"/>
      </w:divBdr>
      <w:divsChild>
        <w:div w:id="403576153">
          <w:marLeft w:val="0"/>
          <w:marRight w:val="0"/>
          <w:marTop w:val="0"/>
          <w:marBottom w:val="0"/>
          <w:divBdr>
            <w:top w:val="none" w:sz="0" w:space="0" w:color="auto"/>
            <w:left w:val="none" w:sz="0" w:space="0" w:color="auto"/>
            <w:bottom w:val="none" w:sz="0" w:space="0" w:color="auto"/>
            <w:right w:val="none" w:sz="0" w:space="0" w:color="auto"/>
          </w:divBdr>
          <w:divsChild>
            <w:div w:id="1479373889">
              <w:marLeft w:val="0"/>
              <w:marRight w:val="0"/>
              <w:marTop w:val="0"/>
              <w:marBottom w:val="0"/>
              <w:divBdr>
                <w:top w:val="none" w:sz="0" w:space="0" w:color="auto"/>
                <w:left w:val="none" w:sz="0" w:space="0" w:color="auto"/>
                <w:bottom w:val="none" w:sz="0" w:space="0" w:color="auto"/>
                <w:right w:val="none" w:sz="0" w:space="0" w:color="auto"/>
              </w:divBdr>
            </w:div>
          </w:divsChild>
        </w:div>
        <w:div w:id="2025130217">
          <w:marLeft w:val="0"/>
          <w:marRight w:val="0"/>
          <w:marTop w:val="0"/>
          <w:marBottom w:val="0"/>
          <w:divBdr>
            <w:top w:val="none" w:sz="0" w:space="0" w:color="auto"/>
            <w:left w:val="none" w:sz="0" w:space="0" w:color="auto"/>
            <w:bottom w:val="none" w:sz="0" w:space="0" w:color="auto"/>
            <w:right w:val="none" w:sz="0" w:space="0" w:color="auto"/>
          </w:divBdr>
          <w:divsChild>
            <w:div w:id="2104840638">
              <w:marLeft w:val="0"/>
              <w:marRight w:val="0"/>
              <w:marTop w:val="0"/>
              <w:marBottom w:val="0"/>
              <w:divBdr>
                <w:top w:val="none" w:sz="0" w:space="0" w:color="auto"/>
                <w:left w:val="none" w:sz="0" w:space="0" w:color="auto"/>
                <w:bottom w:val="none" w:sz="0" w:space="0" w:color="auto"/>
                <w:right w:val="none" w:sz="0" w:space="0" w:color="auto"/>
              </w:divBdr>
            </w:div>
          </w:divsChild>
        </w:div>
        <w:div w:id="1281689492">
          <w:marLeft w:val="0"/>
          <w:marRight w:val="0"/>
          <w:marTop w:val="0"/>
          <w:marBottom w:val="0"/>
          <w:divBdr>
            <w:top w:val="none" w:sz="0" w:space="0" w:color="auto"/>
            <w:left w:val="none" w:sz="0" w:space="0" w:color="auto"/>
            <w:bottom w:val="none" w:sz="0" w:space="0" w:color="auto"/>
            <w:right w:val="none" w:sz="0" w:space="0" w:color="auto"/>
          </w:divBdr>
          <w:divsChild>
            <w:div w:id="1847164542">
              <w:marLeft w:val="0"/>
              <w:marRight w:val="0"/>
              <w:marTop w:val="0"/>
              <w:marBottom w:val="0"/>
              <w:divBdr>
                <w:top w:val="none" w:sz="0" w:space="0" w:color="auto"/>
                <w:left w:val="none" w:sz="0" w:space="0" w:color="auto"/>
                <w:bottom w:val="none" w:sz="0" w:space="0" w:color="auto"/>
                <w:right w:val="none" w:sz="0" w:space="0" w:color="auto"/>
              </w:divBdr>
            </w:div>
          </w:divsChild>
        </w:div>
        <w:div w:id="2011713830">
          <w:marLeft w:val="0"/>
          <w:marRight w:val="0"/>
          <w:marTop w:val="0"/>
          <w:marBottom w:val="0"/>
          <w:divBdr>
            <w:top w:val="none" w:sz="0" w:space="0" w:color="auto"/>
            <w:left w:val="none" w:sz="0" w:space="0" w:color="auto"/>
            <w:bottom w:val="none" w:sz="0" w:space="0" w:color="auto"/>
            <w:right w:val="none" w:sz="0" w:space="0" w:color="auto"/>
          </w:divBdr>
          <w:divsChild>
            <w:div w:id="834999934">
              <w:marLeft w:val="0"/>
              <w:marRight w:val="0"/>
              <w:marTop w:val="0"/>
              <w:marBottom w:val="0"/>
              <w:divBdr>
                <w:top w:val="none" w:sz="0" w:space="0" w:color="auto"/>
                <w:left w:val="none" w:sz="0" w:space="0" w:color="auto"/>
                <w:bottom w:val="none" w:sz="0" w:space="0" w:color="auto"/>
                <w:right w:val="none" w:sz="0" w:space="0" w:color="auto"/>
              </w:divBdr>
            </w:div>
          </w:divsChild>
        </w:div>
        <w:div w:id="631442609">
          <w:marLeft w:val="0"/>
          <w:marRight w:val="0"/>
          <w:marTop w:val="0"/>
          <w:marBottom w:val="0"/>
          <w:divBdr>
            <w:top w:val="none" w:sz="0" w:space="0" w:color="auto"/>
            <w:left w:val="none" w:sz="0" w:space="0" w:color="auto"/>
            <w:bottom w:val="none" w:sz="0" w:space="0" w:color="auto"/>
            <w:right w:val="none" w:sz="0" w:space="0" w:color="auto"/>
          </w:divBdr>
          <w:divsChild>
            <w:div w:id="1350372097">
              <w:marLeft w:val="0"/>
              <w:marRight w:val="0"/>
              <w:marTop w:val="0"/>
              <w:marBottom w:val="0"/>
              <w:divBdr>
                <w:top w:val="none" w:sz="0" w:space="0" w:color="auto"/>
                <w:left w:val="none" w:sz="0" w:space="0" w:color="auto"/>
                <w:bottom w:val="none" w:sz="0" w:space="0" w:color="auto"/>
                <w:right w:val="none" w:sz="0" w:space="0" w:color="auto"/>
              </w:divBdr>
            </w:div>
          </w:divsChild>
        </w:div>
        <w:div w:id="1586499402">
          <w:marLeft w:val="0"/>
          <w:marRight w:val="0"/>
          <w:marTop w:val="0"/>
          <w:marBottom w:val="0"/>
          <w:divBdr>
            <w:top w:val="none" w:sz="0" w:space="0" w:color="auto"/>
            <w:left w:val="none" w:sz="0" w:space="0" w:color="auto"/>
            <w:bottom w:val="none" w:sz="0" w:space="0" w:color="auto"/>
            <w:right w:val="none" w:sz="0" w:space="0" w:color="auto"/>
          </w:divBdr>
          <w:divsChild>
            <w:div w:id="2062287684">
              <w:marLeft w:val="0"/>
              <w:marRight w:val="0"/>
              <w:marTop w:val="0"/>
              <w:marBottom w:val="0"/>
              <w:divBdr>
                <w:top w:val="none" w:sz="0" w:space="0" w:color="auto"/>
                <w:left w:val="none" w:sz="0" w:space="0" w:color="auto"/>
                <w:bottom w:val="none" w:sz="0" w:space="0" w:color="auto"/>
                <w:right w:val="none" w:sz="0" w:space="0" w:color="auto"/>
              </w:divBdr>
            </w:div>
          </w:divsChild>
        </w:div>
        <w:div w:id="878393939">
          <w:marLeft w:val="0"/>
          <w:marRight w:val="0"/>
          <w:marTop w:val="0"/>
          <w:marBottom w:val="0"/>
          <w:divBdr>
            <w:top w:val="none" w:sz="0" w:space="0" w:color="auto"/>
            <w:left w:val="none" w:sz="0" w:space="0" w:color="auto"/>
            <w:bottom w:val="none" w:sz="0" w:space="0" w:color="auto"/>
            <w:right w:val="none" w:sz="0" w:space="0" w:color="auto"/>
          </w:divBdr>
          <w:divsChild>
            <w:div w:id="619454884">
              <w:marLeft w:val="0"/>
              <w:marRight w:val="0"/>
              <w:marTop w:val="0"/>
              <w:marBottom w:val="0"/>
              <w:divBdr>
                <w:top w:val="none" w:sz="0" w:space="0" w:color="auto"/>
                <w:left w:val="none" w:sz="0" w:space="0" w:color="auto"/>
                <w:bottom w:val="none" w:sz="0" w:space="0" w:color="auto"/>
                <w:right w:val="none" w:sz="0" w:space="0" w:color="auto"/>
              </w:divBdr>
            </w:div>
          </w:divsChild>
        </w:div>
        <w:div w:id="1356731792">
          <w:marLeft w:val="0"/>
          <w:marRight w:val="0"/>
          <w:marTop w:val="0"/>
          <w:marBottom w:val="0"/>
          <w:divBdr>
            <w:top w:val="none" w:sz="0" w:space="0" w:color="auto"/>
            <w:left w:val="none" w:sz="0" w:space="0" w:color="auto"/>
            <w:bottom w:val="none" w:sz="0" w:space="0" w:color="auto"/>
            <w:right w:val="none" w:sz="0" w:space="0" w:color="auto"/>
          </w:divBdr>
          <w:divsChild>
            <w:div w:id="345061545">
              <w:marLeft w:val="0"/>
              <w:marRight w:val="0"/>
              <w:marTop w:val="0"/>
              <w:marBottom w:val="0"/>
              <w:divBdr>
                <w:top w:val="none" w:sz="0" w:space="0" w:color="auto"/>
                <w:left w:val="none" w:sz="0" w:space="0" w:color="auto"/>
                <w:bottom w:val="none" w:sz="0" w:space="0" w:color="auto"/>
                <w:right w:val="none" w:sz="0" w:space="0" w:color="auto"/>
              </w:divBdr>
            </w:div>
          </w:divsChild>
        </w:div>
        <w:div w:id="702753106">
          <w:marLeft w:val="0"/>
          <w:marRight w:val="0"/>
          <w:marTop w:val="0"/>
          <w:marBottom w:val="0"/>
          <w:divBdr>
            <w:top w:val="none" w:sz="0" w:space="0" w:color="auto"/>
            <w:left w:val="none" w:sz="0" w:space="0" w:color="auto"/>
            <w:bottom w:val="none" w:sz="0" w:space="0" w:color="auto"/>
            <w:right w:val="none" w:sz="0" w:space="0" w:color="auto"/>
          </w:divBdr>
          <w:divsChild>
            <w:div w:id="1077244754">
              <w:marLeft w:val="0"/>
              <w:marRight w:val="0"/>
              <w:marTop w:val="0"/>
              <w:marBottom w:val="0"/>
              <w:divBdr>
                <w:top w:val="none" w:sz="0" w:space="0" w:color="auto"/>
                <w:left w:val="none" w:sz="0" w:space="0" w:color="auto"/>
                <w:bottom w:val="none" w:sz="0" w:space="0" w:color="auto"/>
                <w:right w:val="none" w:sz="0" w:space="0" w:color="auto"/>
              </w:divBdr>
            </w:div>
          </w:divsChild>
        </w:div>
        <w:div w:id="1520658513">
          <w:marLeft w:val="0"/>
          <w:marRight w:val="0"/>
          <w:marTop w:val="0"/>
          <w:marBottom w:val="0"/>
          <w:divBdr>
            <w:top w:val="none" w:sz="0" w:space="0" w:color="auto"/>
            <w:left w:val="none" w:sz="0" w:space="0" w:color="auto"/>
            <w:bottom w:val="none" w:sz="0" w:space="0" w:color="auto"/>
            <w:right w:val="none" w:sz="0" w:space="0" w:color="auto"/>
          </w:divBdr>
          <w:divsChild>
            <w:div w:id="1290016638">
              <w:marLeft w:val="0"/>
              <w:marRight w:val="0"/>
              <w:marTop w:val="0"/>
              <w:marBottom w:val="0"/>
              <w:divBdr>
                <w:top w:val="none" w:sz="0" w:space="0" w:color="auto"/>
                <w:left w:val="none" w:sz="0" w:space="0" w:color="auto"/>
                <w:bottom w:val="none" w:sz="0" w:space="0" w:color="auto"/>
                <w:right w:val="none" w:sz="0" w:space="0" w:color="auto"/>
              </w:divBdr>
            </w:div>
          </w:divsChild>
        </w:div>
        <w:div w:id="1284844823">
          <w:marLeft w:val="0"/>
          <w:marRight w:val="0"/>
          <w:marTop w:val="0"/>
          <w:marBottom w:val="0"/>
          <w:divBdr>
            <w:top w:val="none" w:sz="0" w:space="0" w:color="auto"/>
            <w:left w:val="none" w:sz="0" w:space="0" w:color="auto"/>
            <w:bottom w:val="none" w:sz="0" w:space="0" w:color="auto"/>
            <w:right w:val="none" w:sz="0" w:space="0" w:color="auto"/>
          </w:divBdr>
          <w:divsChild>
            <w:div w:id="3978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Grace-Martin</dc:creator>
  <cp:lastModifiedBy>Simon, Stephen D.</cp:lastModifiedBy>
  <cp:revision>2</cp:revision>
  <dcterms:created xsi:type="dcterms:W3CDTF">2018-07-13T18:26:00Z</dcterms:created>
  <dcterms:modified xsi:type="dcterms:W3CDTF">2018-07-13T18:26:00Z</dcterms:modified>
</cp:coreProperties>
</file>