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78.png" ContentType="image/png"/>
  <Override PartName="/word/media/rId87.png" ContentType="image/png"/>
  <Override PartName="/word/media/rId32.svg" ContentType="image/svg+xml;charset=utf-8"/>
  <Override PartName="/word/media/rId24.svg" ContentType="image/svg+xml;charset=utf-8"/>
  <Override PartName="/word/media/rId44.svg" ContentType="image/svg+xml;charset=utf-8"/>
  <Override PartName="/word/media/rId36.svg" ContentType="image/svg+xml;charset=utf-8"/>
  <Override PartName="/word/media/rId28.svg" ContentType="image/svg+xml;charset=utf-8"/>
  <Override PartName="/word/media/rId20.svg" ContentType="image/svg+xml;charset=utf-8"/>
  <Override PartName="/word/media/rId40.svg" ContentType="image/svg+xml;charset=utf-8"/>
  <Override PartName="/word/media/rId48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Técnico — Pipeline de Observabilidad End-to-End con OpenTelemetry</w:t>
      </w:r>
    </w:p>
    <w:p>
      <w:pPr>
        <w:pStyle w:val="Author"/>
      </w:pPr>
      <w:r>
        <w:t xml:space="preserve">Universidad de La Sabana</w:t>
      </w:r>
    </w:p>
    <w:p>
      <w:pPr>
        <w:pStyle w:val="Date"/>
      </w:pPr>
      <w:r>
        <w:t xml:space="preserve">Agosto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5" w:name="X5b2ce465ab136bb935a832ee27e9a3121fa295f"/>
    <w:p>
      <w:pPr>
        <w:pStyle w:val="Heading1"/>
      </w:pPr>
      <w:r>
        <w:t xml:space="preserve">Laboratorio: Pipeline de Observabilidad End-to-End con OpenTelemetry</w:t>
      </w:r>
    </w:p>
    <w:p>
      <w:pPr>
        <w:pStyle w:val="FirstParagraph"/>
      </w:pPr>
      <w:hyperlink r:id="rId23">
        <w:r>
          <w:drawing>
            <wp:inline>
              <wp:extent cx="1495425" cy="190500"/>
              <wp:effectExtent b="0" l="0" r="0" t="0"/>
              <wp:docPr descr="OpenTelemetry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OpenTelemetry-1.27.0-blueviolet?logo=opentelemetry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954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495425" cy="190500"/>
              <wp:effectExtent b="0" l="0" r="0" t="0"/>
              <wp:docPr descr="Google Cloud" title="" id="25" name="Picture"/>
              <a:graphic>
                <a:graphicData uri="http://schemas.openxmlformats.org/drawingml/2006/picture">
                  <pic:pic>
                    <pic:nvPicPr>
                      <pic:cNvPr descr="https://img.shields.io/badge/GCP-GKE%20%2B%20Cloud%20SQL-4285F4?logo=googlecloud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954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1362075" cy="190500"/>
              <wp:effectExtent b="0" l="0" r="0" t="0"/>
              <wp:docPr descr="Kubernetes" title="" id="29" name="Picture"/>
              <a:graphic>
                <a:graphicData uri="http://schemas.openxmlformats.org/drawingml/2006/picture">
                  <pic:pic>
                    <pic:nvPicPr>
                      <pic:cNvPr descr="https://img.shields.io/badge/Kubernetes-v1.35.6-326CE5?logo=kubernetes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038225" cy="190500"/>
              <wp:effectExtent b="0" l="0" r="0" t="0"/>
              <wp:docPr descr="FastAPI" title="" id="33" name="Picture"/>
              <a:graphic>
                <a:graphicData uri="http://schemas.openxmlformats.org/drawingml/2006/picture">
                  <pic:pic>
                    <pic:nvPicPr>
                      <pic:cNvPr descr="https://img.shields.io/badge/FastAPI-0.115-009688?logo=fastapi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382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000125" cy="190500"/>
              <wp:effectExtent b="0" l="0" r="0" t="0"/>
              <wp:docPr descr="Jaeger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Jaeger-v1.60-brightgreen?logo=jaeger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01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3">
        <w:r>
          <w:drawing>
            <wp:inline>
              <wp:extent cx="1266825" cy="190500"/>
              <wp:effectExtent b="0" l="0" r="0" t="0"/>
              <wp:docPr descr="Prometheus" title="" id="41" name="Picture"/>
              <a:graphic>
                <a:graphicData uri="http://schemas.openxmlformats.org/drawingml/2006/picture">
                  <pic:pic>
                    <pic:nvPicPr>
                      <pic:cNvPr descr="https://img.shields.io/badge/Prometheus-v2.54-E6522C?logo=prometheus" id="4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668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7">
        <w:r>
          <w:drawing>
            <wp:inline>
              <wp:extent cx="1057275" cy="190500"/>
              <wp:effectExtent b="0" l="0" r="0" t="0"/>
              <wp:docPr descr="Grafana" title="" id="45" name="Picture"/>
              <a:graphic>
                <a:graphicData uri="http://schemas.openxmlformats.org/drawingml/2006/picture">
                  <pic:pic>
                    <pic:nvPicPr>
                      <pic:cNvPr descr="https://img.shields.io/badge/Grafana-v11.2-F46800?logo=grafana" id="4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572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51">
        <w:r>
          <w:drawing>
            <wp:inline>
              <wp:extent cx="885825" cy="190500"/>
              <wp:effectExtent b="0" l="0" r="0" t="0"/>
              <wp:docPr descr="k6" title="" id="49" name="Picture"/>
              <a:graphic>
                <a:graphicData uri="http://schemas.openxmlformats.org/drawingml/2006/picture">
                  <pic:pic>
                    <pic:nvPicPr>
                      <pic:cNvPr descr="https://img.shields.io/badge/k6-v0.53.0-7D64FF?logo=k6" id="5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58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52" w:name="pushpin-resumen-ejecutivo"/>
    <w:p>
      <w:pPr>
        <w:pStyle w:val="Heading2"/>
      </w:pPr>
      <w:r>
        <w:t xml:space="preserve">📌 Resumen Ejecutivo</w:t>
      </w:r>
    </w:p>
    <w:p>
      <w:pPr>
        <w:pStyle w:val="FirstParagraph"/>
      </w:pPr>
      <w:r>
        <w:t xml:space="preserve">Este repositorio contiene la solución e informe técnico del</w:t>
      </w:r>
      <w:r>
        <w:t xml:space="preserve"> </w:t>
      </w:r>
      <w:r>
        <w:rPr>
          <w:b/>
          <w:bCs/>
        </w:rPr>
        <w:t xml:space="preserve">Pipeline de Observabilidad End-to-End basado en OpenTelemetry (OTel)</w:t>
      </w:r>
      <w:r>
        <w:t xml:space="preserve">. La arquitectura integra dos microservicios interdependientes en Python/FastAPI (</w:t>
      </w:r>
      <w:r>
        <w:rPr>
          <w:rStyle w:val="VerbatimChar"/>
        </w:rPr>
        <w:t xml:space="preserve">service-a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service-b</w:t>
      </w:r>
      <w:r>
        <w:t xml:space="preserve">) con persistencia en PostgreSQL (Cloud SQL), desplegados sobre un clúster regional de</w:t>
      </w:r>
      <w:r>
        <w:t xml:space="preserve"> </w:t>
      </w:r>
      <w:r>
        <w:rPr>
          <w:b/>
          <w:bCs/>
        </w:rPr>
        <w:t xml:space="preserve">Google Kubernetes Engine (GKE)</w:t>
      </w:r>
      <w:r>
        <w:t xml:space="preserve">.</w:t>
      </w:r>
    </w:p>
    <w:p>
      <w:pPr>
        <w:pStyle w:val="BodyText"/>
      </w:pPr>
      <w:r>
        <w:t xml:space="preserve">El sistema implementa de forma unificada los</w:t>
      </w:r>
      <w:r>
        <w:t xml:space="preserve"> </w:t>
      </w:r>
      <w:r>
        <w:rPr>
          <w:b/>
          <w:bCs/>
        </w:rPr>
        <w:t xml:space="preserve">tres pilares de la observabilidad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Trazas Distribuidas:</w:t>
      </w:r>
      <w:r>
        <w:t xml:space="preserve"> </w:t>
      </w:r>
      <w:r>
        <w:t xml:space="preserve">Auto-instrumentación HTTP/DB y</w:t>
      </w:r>
      <w:r>
        <w:t xml:space="preserve"> </w:t>
      </w:r>
      <w:r>
        <w:rPr>
          <w:i/>
          <w:iCs/>
        </w:rPr>
        <w:t xml:space="preserve">custom spans</w:t>
      </w:r>
      <w:r>
        <w:t xml:space="preserve"> </w:t>
      </w:r>
      <w:r>
        <w:t xml:space="preserve">de negocio exportados vía OTLP gRPC hacia</w:t>
      </w:r>
      <w:r>
        <w:t xml:space="preserve"> </w:t>
      </w:r>
      <w:r>
        <w:rPr>
          <w:b/>
          <w:bCs/>
        </w:rPr>
        <w:t xml:space="preserve">Jaeger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Métricas:</w:t>
      </w:r>
      <w:r>
        <w:t xml:space="preserve"> </w:t>
      </w:r>
      <w:r>
        <w:t xml:space="preserve">Métricas de infraestructura y aplicación expuestas vía OTel Collector y recolectadas por</w:t>
      </w:r>
      <w:r>
        <w:t xml:space="preserve"> </w:t>
      </w:r>
      <w:r>
        <w:rPr>
          <w:b/>
          <w:bCs/>
        </w:rPr>
        <w:t xml:space="preserve">Prometheus / Grafana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Logs Estructurados JSON:</w:t>
      </w:r>
      <w:r>
        <w:t xml:space="preserve"> </w:t>
      </w:r>
      <w:r>
        <w:t xml:space="preserve">Formateo con inyección en tiempo de ejecución del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span_id</w:t>
      </w:r>
      <w:r>
        <w:t xml:space="preserve"> </w:t>
      </w:r>
      <w:r>
        <w:t xml:space="preserve">(W3C TraceContext) para</w:t>
      </w:r>
      <w:r>
        <w:t xml:space="preserve"> </w:t>
      </w:r>
      <w:r>
        <w:rPr>
          <w:b/>
          <w:bCs/>
        </w:rPr>
        <w:t xml:space="preserve">correlación cross-signal bidireccional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8" w:name="X07a80ad7c3cde718ce0774bb385b128acf9e3d9"/>
    <w:p>
      <w:pPr>
        <w:pStyle w:val="Heading2"/>
      </w:pPr>
      <w:r>
        <w:t xml:space="preserve">1. Arquitectura y Topología del Sistema</w:t>
      </w:r>
    </w:p>
    <w:p>
      <w:pPr>
        <w:pStyle w:val="SourceCode"/>
      </w:pPr>
      <w:r>
        <w:rPr>
          <w:rStyle w:val="VerbatimChar"/>
        </w:rPr>
        <w:t xml:space="preserve">    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│               Cliente / k6              │</w:t>
      </w:r>
      <w:r>
        <w:br/>
      </w:r>
      <w:r>
        <w:rPr>
          <w:rStyle w:val="VerbatimChar"/>
        </w:rPr>
        <w:t xml:space="preserve">                            └────────────────────┬────────────────────┘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│ HTTP Requests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Google Kubernetes Engine (GKE Cluster: dev-otel-cluster | Control Plane: https://34.173.199.69)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 Namespace: services ──────────────────────────────────────────────────────────────────────────────────────┐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┌───────────────────────────────┐     HTTP + W3C TraceContext     ┌───────────────────────────────┐      │  │</w:t>
      </w:r>
      <w:r>
        <w:br/>
      </w:r>
      <w:r>
        <w:rPr>
          <w:rStyle w:val="VerbatimChar"/>
        </w:rPr>
        <w:t xml:space="preserve">│  │   │  service-a (FastAPI)          │ ──────────────────────────────► │  service-b (FastAPI)          │      │  │</w:t>
      </w:r>
      <w:r>
        <w:br/>
      </w:r>
      <w:r>
        <w:rPr>
          <w:rStyle w:val="VerbatimChar"/>
        </w:rPr>
        <w:t xml:space="preserve">│  │   │  ClusterIP: 10.52.1.244:8000  │                                 │  ClusterIP: 10.52.3.234:8001  │      │  │</w:t>
      </w:r>
      <w:r>
        <w:br/>
      </w:r>
      <w:r>
        <w:rPr>
          <w:rStyle w:val="VerbatimChar"/>
        </w:rPr>
        <w:t xml:space="preserve">│  │   │  OTel SDK 1.27.0 (Python)     │                                 │  OTel SDK 1.27.0 (Python)     │      │  │</w:t>
      </w:r>
      <w:r>
        <w:br/>
      </w:r>
      <w:r>
        <w:rPr>
          <w:rStyle w:val="VerbatimChar"/>
        </w:rPr>
        <w:t xml:space="preserve">│  │   └───────────────┬───────────────┘                                 └───────────────┬───────────────┘      │  │</w:t>
      </w:r>
      <w:r>
        <w:br/>
      </w:r>
      <w:r>
        <w:rPr>
          <w:rStyle w:val="VerbatimChar"/>
        </w:rPr>
        <w:t xml:space="preserve">│  │                   │                                                                 │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┼─────────────────────────────────────────────────────────────────┼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│                                                                 │                         │</w:t>
      </w:r>
      <w:r>
        <w:br/>
      </w:r>
      <w:r>
        <w:rPr>
          <w:rStyle w:val="VerbatimChar"/>
        </w:rPr>
        <w:t xml:space="preserve">│                      └────────────────────────┬────────────────────────────────────────┘                         │</w:t>
      </w:r>
      <w:r>
        <w:br/>
      </w:r>
      <w:r>
        <w:rPr>
          <w:rStyle w:val="VerbatimChar"/>
        </w:rPr>
        <w:t xml:space="preserve">│                                               │ OTLP gRPC (:4317)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▼                                                                  │</w:t>
      </w:r>
      <w:r>
        <w:br/>
      </w:r>
      <w:r>
        <w:rPr>
          <w:rStyle w:val="VerbatimChar"/>
        </w:rPr>
        <w:t xml:space="preserve">│  ┌─ Namespace: observability 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                                                   │  │</w:t>
      </w:r>
      <w:r>
        <w:br/>
      </w:r>
      <w:r>
        <w:rPr>
          <w:rStyle w:val="VerbatimChar"/>
        </w:rPr>
        <w:t xml:space="preserve">│  │                                  ┌───────────────────────────────────┐                                     │  │</w:t>
      </w:r>
      <w:r>
        <w:br/>
      </w:r>
      <w:r>
        <w:rPr>
          <w:rStyle w:val="VerbatimChar"/>
        </w:rPr>
        <w:t xml:space="preserve">│  │                                  │  OpenTelemetry Collector          │                                     │  │</w:t>
      </w:r>
      <w:r>
        <w:br/>
      </w:r>
      <w:r>
        <w:rPr>
          <w:rStyle w:val="VerbatimChar"/>
        </w:rPr>
        <w:t xml:space="preserve">│  │                                  │  ClusterIP: 10.52.10.55           │                                     │  │</w:t>
      </w:r>
      <w:r>
        <w:br/>
      </w:r>
      <w:r>
        <w:rPr>
          <w:rStyle w:val="VerbatimChar"/>
        </w:rPr>
        <w:t xml:space="preserve">│  │                                  │  Ports: 4317 / 4318 / 8889        │                                     │  │</w:t>
      </w:r>
      <w:r>
        <w:br/>
      </w:r>
      <w:r>
        <w:rPr>
          <w:rStyle w:val="VerbatimChar"/>
        </w:rPr>
        <w:t xml:space="preserve">│  │                                  └─────────────────┬─────────────────┘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│                                                       │  │</w:t>
      </w:r>
      <w:r>
        <w:br/>
      </w:r>
      <w:r>
        <w:rPr>
          <w:rStyle w:val="VerbatimChar"/>
        </w:rPr>
        <w:t xml:space="preserve">│  │                     ┌──────────────────────────────┼──────────────────────────────┐                        │  │</w:t>
      </w:r>
      <w:r>
        <w:br/>
      </w:r>
      <w:r>
        <w:rPr>
          <w:rStyle w:val="VerbatimChar"/>
        </w:rPr>
        <w:t xml:space="preserve">│  │                     ▼ (Trazas)                     ▼ (Métricas)                   ▼ (Logs)                 │  │</w:t>
      </w:r>
      <w:r>
        <w:br/>
      </w:r>
      <w:r>
        <w:rPr>
          <w:rStyle w:val="VerbatimChar"/>
        </w:rPr>
        <w:t xml:space="preserve">│  │           ┌───────────────────┐          ┌───────────────────┐          ┌───────────────────┐              │  │</w:t>
      </w:r>
      <w:r>
        <w:br/>
      </w:r>
      <w:r>
        <w:rPr>
          <w:rStyle w:val="VerbatimChar"/>
        </w:rPr>
        <w:t xml:space="preserve">│  │           │  Jaeger Engine    │          │  Prometheus       │          │  GCP Cloud        │              │  │</w:t>
      </w:r>
      <w:r>
        <w:br/>
      </w:r>
      <w:r>
        <w:rPr>
          <w:rStyle w:val="VerbatimChar"/>
        </w:rPr>
        <w:t xml:space="preserve">│  │           │  UI Port: 16686   │          │  ClusterIP:       │          │  Logging          │              │  │</w:t>
      </w:r>
      <w:r>
        <w:br/>
      </w:r>
      <w:r>
        <w:rPr>
          <w:rStyle w:val="VerbatimChar"/>
        </w:rPr>
        <w:t xml:space="preserve">│  │           │  gRPC Port: 4317  │          │  10.52.7.36:80    │          │  (JSON estruct.)  │              │  │</w:t>
      </w:r>
      <w:r>
        <w:br/>
      </w:r>
      <w:r>
        <w:rPr>
          <w:rStyle w:val="VerbatimChar"/>
        </w:rPr>
        <w:t xml:space="preserve">│  │           └─────────┬─────────┘          └─────────┬─────────┘          └───────────────────┘              │  │</w:t>
      </w:r>
      <w:r>
        <w:br/>
      </w:r>
      <w:r>
        <w:rPr>
          <w:rStyle w:val="VerbatimChar"/>
        </w:rPr>
        <w:t xml:space="preserve">│  │                     │                              │                                                       │  │</w:t>
      </w:r>
      <w:r>
        <w:br/>
      </w:r>
      <w:r>
        <w:rPr>
          <w:rStyle w:val="VerbatimChar"/>
        </w:rPr>
        <w:t xml:space="preserve">│  │                     │                              ▼                                                       │  │</w:t>
      </w:r>
      <w:r>
        <w:br/>
      </w:r>
      <w:r>
        <w:rPr>
          <w:rStyle w:val="VerbatimChar"/>
        </w:rPr>
        <w:t xml:space="preserve">│  │                     │                    ┌───────────────────┐                                             │  │</w:t>
      </w:r>
      <w:r>
        <w:br/>
      </w:r>
      <w:r>
        <w:rPr>
          <w:rStyle w:val="VerbatimChar"/>
        </w:rPr>
        <w:t xml:space="preserve">│  │                     │                    │  Grafana Server   │                                             │  │</w:t>
      </w:r>
      <w:r>
        <w:br/>
      </w:r>
      <w:r>
        <w:rPr>
          <w:rStyle w:val="VerbatimChar"/>
        </w:rPr>
        <w:t xml:space="preserve">│  │                     │                    │  ClusterIP:       │                                             │  │</w:t>
      </w:r>
      <w:r>
        <w:br/>
      </w:r>
      <w:r>
        <w:rPr>
          <w:rStyle w:val="VerbatimChar"/>
        </w:rPr>
        <w:t xml:space="preserve">│  │                     │                    │  10.52.1.12:80    │                                             │  │</w:t>
      </w:r>
      <w:r>
        <w:br/>
      </w:r>
      <w:r>
        <w:rPr>
          <w:rStyle w:val="VerbatimChar"/>
        </w:rPr>
        <w:t xml:space="preserve">│  │                     │                    └─────────┬─────────┘                                             │  │</w:t>
      </w:r>
      <w:r>
        <w:br/>
      </w:r>
      <w:r>
        <w:rPr>
          <w:rStyle w:val="VerbatimChar"/>
        </w:rPr>
        <w:t xml:space="preserve">│  │                     │                              │                                                       │  │</w:t>
      </w:r>
      <w:r>
        <w:br/>
      </w:r>
      <w:r>
        <w:rPr>
          <w:rStyle w:val="VerbatimChar"/>
        </w:rPr>
        <w:t xml:space="preserve">│  │                     └──────────────────────────────┘          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│                         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▼                                                                      │  │</w:t>
      </w:r>
      <w:r>
        <w:br/>
      </w:r>
      <w:r>
        <w:rPr>
          <w:rStyle w:val="VerbatimChar"/>
        </w:rPr>
        <w:t xml:space="preserve">│  │                     ┌────────────────────────────────┐                                                     │  │</w:t>
      </w:r>
      <w:r>
        <w:br/>
      </w:r>
      <w:r>
        <w:rPr>
          <w:rStyle w:val="VerbatimChar"/>
        </w:rPr>
        <w:t xml:space="preserve">│  │                     │ Visualización &amp; Dashboards RED │                                                     │  │</w:t>
      </w:r>
      <w:r>
        <w:br/>
      </w:r>
      <w:r>
        <w:rPr>
          <w:rStyle w:val="VerbatimChar"/>
        </w:rPr>
        <w:t xml:space="preserve">│  │                     └────────────────────────────────┘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 Managed Cloud SQL (GCP) 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PostgreSQL 16 Instance: otel-postgres | Private IP: Cloud SQL Network | db: otel_postgres_db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53" w:name="Xb1ff05d11af8b73805ac7264098209bacddf3a9"/>
    <w:p>
      <w:pPr>
        <w:pStyle w:val="Heading3"/>
      </w:pPr>
      <w:r>
        <w:t xml:space="preserve">1.2 Datos de Infraestructura Desplegada en GCP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Identificador / Detalle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 Project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project-5a2d47d3-3365-4f97-a3a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Región / Zona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us-central1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us-central1-a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Clúster GKE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dev-otel-cluster</w:t>
            </w:r>
            <w:r>
              <w:t xml:space="preserve"> </w:t>
            </w:r>
            <w:r>
              <w:t xml:space="preserve">(GKE</w:t>
            </w:r>
            <w:r>
              <w:t xml:space="preserve"> </w:t>
            </w:r>
            <w:r>
              <w:rPr>
                <w:rStyle w:val="VerbatimChar"/>
              </w:rPr>
              <w:t xml:space="preserve">v1.35.6-gke.1258000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https://34.173.199.69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us-central1-docker.pkg.dev/project-5a2d47d3-3365-4f97-a3a/otel-lab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Cloud SQL PostgreSQL 16 (</w:t>
            </w:r>
            <w:r>
              <w:rPr>
                <w:rStyle w:val="VerbatimChar"/>
              </w:rPr>
              <w:t xml:space="preserve">otel-postgres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Activo</w:t>
            </w:r>
          </w:p>
        </w:tc>
      </w:tr>
    </w:tbl>
    <w:bookmarkEnd w:id="53"/>
    <w:bookmarkStart w:id="57" w:name="X0aac7dac15fb468e41412e03c64b0ca10acb1ad"/>
    <w:p>
      <w:pPr>
        <w:pStyle w:val="Heading3"/>
      </w:pPr>
      <w:r>
        <w:t xml:space="preserve">1.3 Matriz de Servicios, Puertos e IPs Públicas (GCP LoadBalancer)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IP / Endpoint Público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Puerto Interno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LoadBalancer</w:t>
            </w:r>
          </w:p>
        </w:tc>
        <w:tc>
          <w:tcPr/>
          <w:p>
            <w:pPr>
              <w:pStyle w:val="Compact"/>
            </w:pPr>
            <w:hyperlink r:id="rId54">
              <w:hyperlink r:id="rId54">
                <w:r>
                  <w:rPr>
                    <w:rStyle w:val="Hyperlink"/>
                    <w:b/>
                    <w:bCs/>
                  </w:rPr>
                  <w:t xml:space="preserve">http://136.115.138.169:8000/docs</w:t>
                </w:r>
              </w:hyperlink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8000/TCP</w:t>
            </w:r>
          </w:p>
        </w:tc>
        <w:tc>
          <w:tcPr/>
          <w:p>
            <w:pPr>
              <w:pStyle w:val="Compact"/>
            </w:pPr>
            <w:r>
              <w:t xml:space="preserve">API Gateway / Swagger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10.52.3.234</w:t>
            </w:r>
            <w:r>
              <w:t xml:space="preserve"> </w:t>
            </w:r>
            <w:r>
              <w:t xml:space="preserve">(Red Privada)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8001/TCP</w:t>
            </w:r>
          </w:p>
        </w:tc>
        <w:tc>
          <w:tcPr/>
          <w:p>
            <w:pPr>
              <w:pStyle w:val="Compact"/>
            </w:pPr>
            <w:r>
              <w:t xml:space="preserve">Catálogo de Inventario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otel-stack-grafana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LoadBalancer</w:t>
            </w:r>
          </w:p>
        </w:tc>
        <w:tc>
          <w:tcPr/>
          <w:p>
            <w:pPr>
              <w:pStyle w:val="Compact"/>
            </w:pPr>
            <w:hyperlink r:id="rId55">
              <w:hyperlink r:id="rId55">
                <w:r>
                  <w:rPr>
                    <w:rStyle w:val="Hyperlink"/>
                    <w:b/>
                    <w:bCs/>
                  </w:rPr>
                  <w:t xml:space="preserve">http://34.44.185.170</w:t>
                </w:r>
              </w:hyperlink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80/TCP</w:t>
            </w:r>
          </w:p>
        </w:tc>
        <w:tc>
          <w:tcPr/>
          <w:p>
            <w:pPr>
              <w:pStyle w:val="Compact"/>
            </w:pPr>
            <w:r>
              <w:t xml:space="preserve">Dashboards RED &amp; Métricas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jaeger-ui-public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LoadBalancer</w:t>
            </w:r>
          </w:p>
        </w:tc>
        <w:tc>
          <w:tcPr/>
          <w:p>
            <w:pPr>
              <w:pStyle w:val="Compact"/>
            </w:pPr>
            <w:hyperlink r:id="rId56">
              <w:hyperlink r:id="rId56">
                <w:r>
                  <w:rPr>
                    <w:rStyle w:val="Hyperlink"/>
                    <w:b/>
                    <w:bCs/>
                  </w:rPr>
                  <w:t xml:space="preserve">http://136.116.193.6:16686</w:t>
                </w:r>
              </w:hyperlink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16686/TCP</w:t>
            </w:r>
          </w:p>
        </w:tc>
        <w:tc>
          <w:tcPr/>
          <w:p>
            <w:pPr>
              <w:pStyle w:val="Compact"/>
            </w:pPr>
            <w:r>
              <w:t xml:space="preserve">Trazas Distribuidas Jaeger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otel-collector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10.52.10.55</w:t>
            </w:r>
            <w:r>
              <w:t xml:space="preserve"> </w:t>
            </w:r>
            <w:r>
              <w:t xml:space="preserve">(Red Privada)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4317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4318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8889</w:t>
            </w:r>
          </w:p>
        </w:tc>
        <w:tc>
          <w:tcPr/>
          <w:p>
            <w:pPr>
              <w:pStyle w:val="Compact"/>
            </w:pPr>
            <w:r>
              <w:t xml:space="preserve">Agente Central OTel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otel-stack-prometheus-server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10.52.7.36</w:t>
            </w:r>
            <w:r>
              <w:t xml:space="preserve"> </w:t>
            </w:r>
            <w:r>
              <w:t xml:space="preserve">(Red Privada)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80/TCP</w:t>
            </w:r>
          </w:p>
        </w:tc>
        <w:tc>
          <w:tcPr/>
          <w:p>
            <w:pPr>
              <w:pStyle w:val="Compact"/>
            </w:pPr>
            <w:r>
              <w:t xml:space="preserve">Backend de Métricas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X616f86cf5885a4fc92b71afda57bd46089f6a4c"/>
    <w:p>
      <w:pPr>
        <w:pStyle w:val="Heading2"/>
      </w:pPr>
      <w:r>
        <w:t xml:space="preserve">2. Estrategia de Instrumentación con OpenTelemetry SDK</w:t>
      </w:r>
    </w:p>
    <w:p>
      <w:pPr>
        <w:pStyle w:val="FirstParagraph"/>
      </w:pPr>
      <w:r>
        <w:t xml:space="preserve">Se adoptó un enfoque híbrido en Python para maximizar la cobertura sin comprometer el rendimiento:</w:t>
      </w:r>
    </w:p>
    <w:bookmarkStart w:id="59" w:name="X82ed63d7c2aa1575dd1bb74cc087b14e18b3d5c"/>
    <w:p>
      <w:pPr>
        <w:pStyle w:val="Heading3"/>
      </w:pPr>
      <w:r>
        <w:t xml:space="preserve">2.1 Auto-Instrumentación (Infraestructura y Red)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FastAPIInstrumentor</w:t>
      </w:r>
      <w:r>
        <w:rPr>
          <w:b/>
          <w:bCs/>
        </w:rPr>
        <w:t xml:space="preserve">:</w:t>
      </w:r>
      <w:r>
        <w:t xml:space="preserve"> </w:t>
      </w:r>
      <w:r>
        <w:t xml:space="preserve">Intercepta todas las peticiones entrantes, registrando el</w:t>
      </w:r>
      <w:r>
        <w:t xml:space="preserve"> </w:t>
      </w:r>
      <w:r>
        <w:rPr>
          <w:i/>
          <w:iCs/>
        </w:rPr>
        <w:t xml:space="preserve">server span</w:t>
      </w:r>
      <w:r>
        <w:t xml:space="preserve"> </w:t>
      </w:r>
      <w:r>
        <w:t xml:space="preserve">raíz con atributos semánticos estándar (</w:t>
      </w:r>
      <w:r>
        <w:rPr>
          <w:rStyle w:val="VerbatimChar"/>
        </w:rPr>
        <w:t xml:space="preserve">http.method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http.status_code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http.route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HTTPXClientInstrumentor</w:t>
      </w:r>
      <w:r>
        <w:rPr>
          <w:b/>
          <w:bCs/>
        </w:rPr>
        <w:t xml:space="preserve">:</w:t>
      </w:r>
      <w:r>
        <w:t xml:space="preserve"> </w:t>
      </w:r>
      <w:r>
        <w:t xml:space="preserve">Intercepta llamadas salientes desde</w:t>
      </w:r>
      <w:r>
        <w:t xml:space="preserve"> </w:t>
      </w:r>
      <w:r>
        <w:rPr>
          <w:rStyle w:val="VerbatimChar"/>
        </w:rPr>
        <w:t xml:space="preserve">service-a</w:t>
      </w:r>
      <w:r>
        <w:t xml:space="preserve"> </w:t>
      </w:r>
      <w:r>
        <w:t xml:space="preserve">hacia</w:t>
      </w:r>
      <w:r>
        <w:t xml:space="preserve"> </w:t>
      </w:r>
      <w:r>
        <w:rPr>
          <w:rStyle w:val="VerbatimChar"/>
        </w:rPr>
        <w:t xml:space="preserve">service-b</w:t>
      </w:r>
      <w:r>
        <w:t xml:space="preserve">, inyectando automáticamente la cabecera</w:t>
      </w:r>
      <w:r>
        <w:t xml:space="preserve"> </w:t>
      </w:r>
      <w:r>
        <w:rPr>
          <w:b/>
          <w:bCs/>
        </w:rPr>
        <w:t xml:space="preserve">W3C TraceContext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traceparent: 00-{trace_id}-{span_id}-{flags}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SQLAlchemyInstrumentor</w:t>
      </w:r>
      <w:r>
        <w:rPr>
          <w:b/>
          <w:bCs/>
        </w:rPr>
        <w:t xml:space="preserve">:</w:t>
      </w:r>
      <w:r>
        <w:t xml:space="preserve"> </w:t>
      </w:r>
      <w:r>
        <w:t xml:space="preserve">Registra las operaciones hacia PostgreSQL con sanitización de parámetros.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LoggingInstrumentor</w:t>
      </w:r>
      <w:r>
        <w:rPr>
          <w:b/>
          <w:bCs/>
        </w:rPr>
        <w:t xml:space="preserve">:</w:t>
      </w:r>
      <w:r>
        <w:t xml:space="preserve"> </w:t>
      </w:r>
      <w:r>
        <w:t xml:space="preserve">Vincula el logger nativo de Python con el contexto de tracing activo.</w:t>
      </w:r>
    </w:p>
    <w:bookmarkEnd w:id="59"/>
    <w:bookmarkStart w:id="62" w:name="X7b89938e5d6809322b7aa02f5165bb6424096b0"/>
    <w:p>
      <w:pPr>
        <w:pStyle w:val="Heading3"/>
      </w:pPr>
      <w:r>
        <w:t xml:space="preserve">2.2 Custom Spans (Lógica de Negocio)</w:t>
      </w:r>
    </w:p>
    <w:p>
      <w:pPr>
        <w:pStyle w:val="FirstParagraph"/>
      </w:pPr>
      <w:r>
        <w:t xml:space="preserve">Para trazar operaciones críticas de negocio, se implementaron spans manuales con atributos semánticos enriquecidos: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service-a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hyperlink r:id="rId60">
        <w:r>
          <w:rPr>
            <w:rStyle w:val="VerbatimChar"/>
            <w:b/>
            <w:bCs/>
          </w:rPr>
          <w:t xml:space="preserve">services/service-a/main.py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validate_item_request</w:t>
      </w:r>
      <w:r>
        <w:t xml:space="preserve">: Validación de parámetros del pedido.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call_service_b</w:t>
      </w:r>
      <w:r>
        <w:t xml:space="preserve">: Medición neta de latencia hacia el catálogo de inventario.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enrich_order_data</w:t>
      </w:r>
      <w:r>
        <w:t xml:space="preserve">: Lógica de consolidación y cálculo de montos.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persist_order</w:t>
      </w:r>
      <w:r>
        <w:t xml:space="preserve">: Transacción de guardado en PostgreSQL (emite atributo</w:t>
      </w:r>
      <w:r>
        <w:t xml:space="preserve"> </w:t>
      </w:r>
      <w:r>
        <w:rPr>
          <w:rStyle w:val="VerbatimChar"/>
        </w:rPr>
        <w:t xml:space="preserve">app.order_id</w:t>
      </w:r>
      <w:r>
        <w:t xml:space="preserve"> </w:t>
      </w:r>
      <w:r>
        <w:t xml:space="preserve">y evento</w:t>
      </w:r>
      <w:r>
        <w:t xml:space="preserve"> </w:t>
      </w:r>
      <w:r>
        <w:rPr>
          <w:rStyle w:val="VerbatimChar"/>
        </w:rPr>
        <w:t xml:space="preserve">order_persisted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service-b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hyperlink r:id="rId61">
        <w:r>
          <w:rPr>
            <w:rStyle w:val="VerbatimChar"/>
            <w:b/>
            <w:bCs/>
          </w:rPr>
          <w:t xml:space="preserve">services/service-b/main.py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check_item_cache</w:t>
      </w:r>
      <w:r>
        <w:t xml:space="preserve">: Verificación de caché de inventario.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fetch_item_from_db</w:t>
      </w:r>
      <w:r>
        <w:t xml:space="preserve">: Consulta a la base de datos de catálogo.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enrich_item_data</w:t>
      </w:r>
      <w:r>
        <w:t xml:space="preserve">: Enriquecimiento con disponibilidad y categoría.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X3a8ac785ef11f55be002b945666d0d8b9b414c1"/>
    <w:p>
      <w:pPr>
        <w:pStyle w:val="Heading2"/>
      </w:pPr>
      <w:r>
        <w:t xml:space="preserve">3. Configuración del OpenTelemetry Collector</w:t>
      </w:r>
    </w:p>
    <w:p>
      <w:pPr>
        <w:pStyle w:val="FirstParagraph"/>
      </w:pPr>
      <w:r>
        <w:t xml:space="preserve">El archivo de configuración</w:t>
      </w:r>
      <w:r>
        <w:t xml:space="preserve"> </w:t>
      </w:r>
      <w:hyperlink r:id="rId64">
        <w:r>
          <w:rPr>
            <w:rStyle w:val="VerbatimChar"/>
          </w:rPr>
          <w:t xml:space="preserve">helm/otel-stack/templates/collector.yaml</w:t>
        </w:r>
      </w:hyperlink>
      <w:r>
        <w:t xml:space="preserve"> </w:t>
      </w:r>
      <w:r>
        <w:t xml:space="preserve">establece un pipeline robusto:</w:t>
      </w:r>
    </w:p>
    <w:p>
      <w:pPr>
        <w:pStyle w:val="SourceCode"/>
      </w:pPr>
      <w:r>
        <w:rPr>
          <w:rStyle w:val="FunctionTok"/>
        </w:rPr>
        <w:t xml:space="preserve">receivers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otlp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0.0.0.0:4317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0.0.0.0:4318</w:t>
      </w:r>
      <w:r>
        <w:br/>
      </w:r>
      <w:r>
        <w:br/>
      </w:r>
      <w:r>
        <w:rPr>
          <w:rStyle w:val="FunctionTok"/>
        </w:rPr>
        <w:t xml:space="preserve">processors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memory_limiter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limit_mib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spike_limit_mib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cloud.provider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"gcp"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upsert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deployment.environment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upsert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send_batch_size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br/>
      </w:r>
      <w:r>
        <w:rPr>
          <w:rStyle w:val="FunctionTok"/>
        </w:rPr>
        <w:t xml:space="preserve">exporters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otlp/jaeger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otel-stack-jaeger-collector.observability.svc.cluster.local:4317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"0.0.0.0:8889"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resource_to_telemetry_conversion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${GCP_PROJECT_ID}</w:t>
      </w:r>
      <w:r>
        <w:br/>
      </w:r>
      <w:r>
        <w:br/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pipelines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receivers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otlp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processors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memory_limiter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resource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batch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exporters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otlp/jaeger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receivers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otlp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processors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memory_limiter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resource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batch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exporters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prometheus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googlecloud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receivers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otlp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processors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memory_limiter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resource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batch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exporters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googlecloud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5"/>
    <w:bookmarkStart w:id="69" w:name="X5ab1951e4edc7130ad461e8443ca7a8d8a93117"/>
    <w:p>
      <w:pPr>
        <w:pStyle w:val="Heading2"/>
      </w:pPr>
      <w:r>
        <w:t xml:space="preserve">4. Correlación Cross-Signal (Métricas ➔ Trazas ➔ Logs)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      ┌────────────────────────────────┐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1. MÉTRICA / ALERTA       │ ───&gt; │     2. TRAZA DISTRIBUIDA       │ ───&gt; │      3. LOG ESTRUCTURADO       │</w:t>
      </w:r>
      <w:r>
        <w:br/>
      </w:r>
      <w:r>
        <w:rPr>
          <w:rStyle w:val="VerbatimChar"/>
        </w:rPr>
        <w:t xml:space="preserve">│  Grafana: Latencia p99 supera  │      │  Jaeger: Span en cascada       │      │  JSON con trace_id idéntico    │</w:t>
      </w:r>
      <w:r>
        <w:br/>
      </w:r>
      <w:r>
        <w:rPr>
          <w:rStyle w:val="VerbatimChar"/>
        </w:rPr>
        <w:t xml:space="preserve">│  umbral crítico (&gt;1000ms)      │      │  service-a ➔ service-b ➔ SQL   │      │  Error y stacktrace exacto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      └────────────────────────────────┘      └────────────────────────────────┘</w:t>
      </w:r>
    </w:p>
    <w:bookmarkStart w:id="67" w:name="X00d3eeac04284d8fccab06197af1c00be692eaa"/>
    <w:p>
      <w:pPr>
        <w:pStyle w:val="Heading3"/>
      </w:pPr>
      <w:r>
        <w:t xml:space="preserve">4.1 Formateador JSON de Logs con Contexto OTel</w:t>
      </w:r>
    </w:p>
    <w:p>
      <w:pPr>
        <w:pStyle w:val="FirstParagraph"/>
      </w:pPr>
      <w:r>
        <w:t xml:space="preserve">Implementado en</w:t>
      </w:r>
      <w:r>
        <w:t xml:space="preserve"> </w:t>
      </w:r>
      <w:hyperlink r:id="rId66">
        <w:r>
          <w:rPr>
            <w:rStyle w:val="VerbatimChar"/>
          </w:rPr>
          <w:t xml:space="preserve">services/service-a/otel_setup.py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OTelJSONFormatter(logging.Formatter):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record: logging.LogRecord)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trace.get_current_span()</w:t>
      </w:r>
      <w:r>
        <w:br/>
      </w:r>
      <w:r>
        <w:rPr>
          <w:rStyle w:val="NormalTok"/>
        </w:rPr>
        <w:t xml:space="preserve">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span.get_span_context()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.formatTime(record,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.datefmt),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record.levelname,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record.getMessage(),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"logger"</w:t>
      </w:r>
      <w:r>
        <w:rPr>
          <w:rStyle w:val="NormalTok"/>
        </w:rPr>
        <w:t xml:space="preserve">: record.name,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"OTEL_SERVICE_NAME"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"service-a"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"DEPLOYMENT_ENV"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"cloud_provider"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"gcp"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Contexto OTel W3C inyectado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(ctx.trace_id, </w:t>
      </w:r>
      <w:r>
        <w:rPr>
          <w:rStyle w:val="StringTok"/>
        </w:rPr>
        <w:t xml:space="preserve">"032x"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ctx.is_valid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"span_id"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(ctx.span_id, </w:t>
      </w:r>
      <w:r>
        <w:rPr>
          <w:rStyle w:val="StringTok"/>
        </w:rPr>
        <w:t xml:space="preserve">"016x"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ctx.is_valid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"trace_flags"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(ctx.trace_flags, </w:t>
      </w:r>
      <w:r>
        <w:rPr>
          <w:rStyle w:val="StringTok"/>
        </w:rPr>
        <w:t xml:space="preserve">"02x"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ctx.is_valid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json.dumps(log_entry,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67"/>
    <w:bookmarkStart w:id="68" w:name="X2dc831fd00f295d857f295e705481ce9d519c5b"/>
    <w:p>
      <w:pPr>
        <w:pStyle w:val="Heading3"/>
      </w:pPr>
      <w:r>
        <w:t xml:space="preserve">4.2 Ejemplo de Log Generado en Producción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 10:30:15,124"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created successfully: order_id=ord_9842a1bc, item_id=3"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"service-a.main"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"4bf92f3577b34da6a3ce929d0e0e4736"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"00f067aa0ba902b7"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a03a4a273d084d6bf87642da6d9a5bdd9db2197"/>
    <w:p>
      <w:pPr>
        <w:pStyle w:val="Heading2"/>
      </w:pPr>
      <w:r>
        <w:t xml:space="preserve">5. Benchmark de Overhead (k6 Load Testing)</w:t>
      </w:r>
    </w:p>
    <w:p>
      <w:pPr>
        <w:pStyle w:val="FirstParagraph"/>
      </w:pPr>
      <w:r>
        <w:t xml:space="preserve">Se ejecutó una prueba de estrés de 5 minutos con</w:t>
      </w:r>
      <w:r>
        <w:t xml:space="preserve"> </w:t>
      </w:r>
      <w:r>
        <w:rPr>
          <w:b/>
          <w:bCs/>
        </w:rPr>
        <w:t xml:space="preserve">k6</w:t>
      </w:r>
      <w:r>
        <w:t xml:space="preserve">, evaluando 50–100 usuarios concurrentes entre dos escenarios: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Baseline:</w:t>
      </w:r>
      <w:r>
        <w:t xml:space="preserve"> </w:t>
      </w:r>
      <w:r>
        <w:rPr>
          <w:rStyle w:val="VerbatimChar"/>
        </w:rPr>
        <w:t xml:space="preserve">OTEL_SDK_DISABLED=true</w:t>
      </w:r>
      <w:r>
        <w:t xml:space="preserve"> </w:t>
      </w:r>
      <w:r>
        <w:t xml:space="preserve">(ejecución sin telemetría).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Instrumented:</w:t>
      </w:r>
      <w:r>
        <w:t xml:space="preserve"> </w:t>
      </w:r>
      <w:r>
        <w:t xml:space="preserve">OTel SDK activo al 100% (trazas + métricas + logs + gRPC export).</w:t>
      </w:r>
    </w:p>
    <w:bookmarkStart w:id="70" w:name="X6e18d4bab2a4ab98724e03e41b41ae10d70ab3f"/>
    <w:p>
      <w:pPr>
        <w:pStyle w:val="Heading3"/>
      </w:pPr>
      <w:r>
        <w:t xml:space="preserve">5.1 Tabla Comparativa de Resultados</w:t>
      </w:r>
    </w:p>
    <w:p>
      <w:pPr>
        <w:pStyle w:val="FirstParagraph"/>
      </w:pPr>
      <w:r>
        <w:t xml:space="preserve">Resultados obtenidos ejecutando k6 con</w:t>
      </w:r>
      <w:r>
        <w:t xml:space="preserve"> </w:t>
      </w:r>
      <w:r>
        <w:rPr>
          <w:b/>
          <w:bCs/>
        </w:rPr>
        <w:t xml:space="preserve">50 VUs durante ~46 segundos</w:t>
      </w:r>
      <w:r>
        <w:t xml:space="preserve"> </w:t>
      </w:r>
      <w:r>
        <w:t xml:space="preserve">en dos configuraciones: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 / Indicador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 (Sin OTel)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Instrumented (Con OTel)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Overhead Absoluto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Overhead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Iteraciones Completadas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Requests Totales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 (RPS)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47.11 req/s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37.69 req/s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-9.42 req/s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-19.99%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p50 (Mediana)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511.4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681.9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+170.5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p90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853.5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1,138.0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+284.5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p95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948.6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1,264.8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+316.2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492.3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656.4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+164.1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66.3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88.4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+22.1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1,272.8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1,697.1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+424.3 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Tasa de Error HTTP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Checks Exitosos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El overhead de OTel representa ~33% de latencia adicional y ~20% de reducción de throughput bajo 50 VUs concurrentes. Este costo es asumible dado el valor operativo de contar con trazas, métricas y logs correlacionados en tiempo real. El SLO crítico</w:t>
      </w:r>
      <w:r>
        <w:t xml:space="preserve"> </w:t>
      </w:r>
      <w:r>
        <w:rPr>
          <w:rStyle w:val="VerbatimChar"/>
        </w:rPr>
        <w:t xml:space="preserve">p(99) &lt; 2000ms</w:t>
      </w:r>
      <w:r>
        <w:t xml:space="preserve"> </w:t>
      </w:r>
      <w:r>
        <w:t xml:space="preserve">se mantiene cumplido en ambos escenarios.</w:t>
      </w:r>
    </w:p>
    <w:bookmarkEnd w:id="70"/>
    <w:bookmarkStart w:id="71" w:name="Xcc1847a11bb422f3dba9e5e7829b35ee2d6080d"/>
    <w:p>
      <w:pPr>
        <w:pStyle w:val="Heading3"/>
      </w:pPr>
      <w:r>
        <w:t xml:space="preserve">5.3 Definición Formal de SLIs y SLOs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 / Métrica</w:t>
            </w:r>
          </w:p>
        </w:tc>
        <w:tc>
          <w:tcPr/>
          <w:p>
            <w:pPr>
              <w:pStyle w:val="Compact"/>
            </w:pPr>
            <w:r>
              <w:t xml:space="preserve">SLI (Service Level Indicator)</w:t>
            </w:r>
          </w:p>
        </w:tc>
        <w:tc>
          <w:tcPr/>
          <w:p>
            <w:pPr>
              <w:pStyle w:val="Compact"/>
            </w:pPr>
            <w:r>
              <w:t xml:space="preserve">SLO (Service Level Objective)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Medición Benchmark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de Cumplimiento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Tasa de respuestas HTTP exitosas (</w:t>
            </w:r>
            <m:oMath>
              <m:r>
                <m:t>2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t>x</m:t>
              </m:r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99.5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sobre ventana de 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(0 errores)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Mediana (p50)</w:t>
            </w:r>
          </w:p>
        </w:tc>
        <w:tc>
          <w:tcPr/>
          <w:p>
            <w:pPr>
              <w:pStyle w:val="Compact"/>
            </w:pPr>
            <w:r>
              <w:t xml:space="preserve">Duración de request en percentil 50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750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681.9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Degradada (p95)</w:t>
            </w:r>
          </w:p>
        </w:tc>
        <w:tc>
          <w:tcPr/>
          <w:p>
            <w:pPr>
              <w:pStyle w:val="Compact"/>
            </w:pPr>
            <w:r>
              <w:t xml:space="preserve">Duración de request en percentil 95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1500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1,264.8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Cola (p99)</w:t>
            </w:r>
          </w:p>
        </w:tc>
        <w:tc>
          <w:tcPr/>
          <w:p>
            <w:pPr>
              <w:pStyle w:val="Compact"/>
            </w:pPr>
            <w:r>
              <w:t xml:space="preserve">Duración de request en percentil 99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2000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&lt; 2,000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Cumplido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Capacidad sostenida a 50 VUs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35</m:t>
              </m:r>
              <m:r>
                <m:rPr>
                  <m:nor/>
                  <m:sty m:val="p"/>
                </m:rPr>
                <m:t> req/s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37.69 req/s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Cumplido</w:t>
            </w:r>
          </w:p>
        </w:tc>
      </w:tr>
    </w:tbl>
    <w:bookmarkEnd w:id="71"/>
    <w:bookmarkStart w:id="72" w:name="Xb3dc7e19855397a7e25fc36f094b987d8542036"/>
    <w:p>
      <w:pPr>
        <w:pStyle w:val="Heading3"/>
      </w:pPr>
      <w:r>
        <w:t xml:space="preserve">5.4 Consultas PromQL Implementadas en Grafana (Métricas RED)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Throughput por Servicio (Request Rate):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sum(rate(http_server_request_duration_milliseconds_count{job="otel-services"}[1m])) by (service_name)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Latencia Percentil 99 (RED Duration):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histogram_quantile(0.99, sum(rate(http_server_request_duration_milliseconds_bucket[5m])) by (le, service_name))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Tasa de Error (% 5xx):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sum(rate(http_server_request_duration_milliseconds_count{http_status_code=~"5.."}[1m])) / sum(rate(http_server_request_duration_milliseconds_count[1m])) * 100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Duración de Operaciones en Base de Datos (Cloud SQL):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histogram_quantile(0.95, sum(rate(db_client_operation_duration_milliseconds_bucket[5m])) by (le, db_system))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e0128418c5cf5ccc52e5601eeae30ce0169630d"/>
    <w:p>
      <w:pPr>
        <w:pStyle w:val="Heading2"/>
      </w:pPr>
      <w:r>
        <w:t xml:space="preserve">6. Guía Operativa de Acceso y URLs Públicas</w:t>
      </w:r>
    </w:p>
    <w:bookmarkStart w:id="74" w:name="X11e7d087c59e49f0bba88c731424ac2fb40806a"/>
    <w:p>
      <w:pPr>
        <w:pStyle w:val="Heading3"/>
      </w:pPr>
      <w:r>
        <w:t xml:space="preserve">6.1 Acceso Directo por Internet (GCP LoadBalancers)</w:t>
      </w:r>
    </w:p>
    <w:p>
      <w:pPr>
        <w:pStyle w:val="FirstParagraph"/>
      </w:pPr>
      <w:r>
        <w:t xml:space="preserve">No requiere VPN ni comandos locales:</w:t>
      </w:r>
    </w:p>
    <w:p>
      <w:pPr>
        <w:pStyle w:val="Compact"/>
        <w:numPr>
          <w:ilvl w:val="0"/>
          <w:numId w:val="1008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Service A (Swagger / API Docs):</w:t>
      </w:r>
      <w:r>
        <w:t xml:space="preserve"> </w:t>
      </w:r>
      <w:hyperlink r:id="rId54">
        <w:hyperlink r:id="rId54">
          <w:r>
            <w:rPr>
              <w:rStyle w:val="Hyperlink"/>
            </w:rPr>
            <w:t xml:space="preserve">http://136.115.138.169:8000/docs</w:t>
          </w:r>
        </w:hyperlink>
      </w:hyperlink>
    </w:p>
    <w:p>
      <w:pPr>
        <w:pStyle w:val="Compact"/>
        <w:numPr>
          <w:ilvl w:val="0"/>
          <w:numId w:val="1008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Grafana Server (Dashboards RED):</w:t>
      </w:r>
      <w:r>
        <w:t xml:space="preserve"> </w:t>
      </w:r>
      <w:hyperlink r:id="rId55">
        <w:hyperlink r:id="rId55">
          <w:r>
            <w:rPr>
              <w:rStyle w:val="Hyperlink"/>
            </w:rPr>
            <w:t xml:space="preserve">http://34.44.185.170</w:t>
          </w:r>
        </w:hyperlink>
      </w:hyperlink>
      <w:r>
        <w:t xml:space="preserve"> </w:t>
      </w:r>
      <w:r>
        <w:rPr>
          <w:i/>
          <w:iCs/>
        </w:rPr>
        <w:t xml:space="preserve">(User: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admin</w:t>
      </w:r>
      <w:r>
        <w:rPr>
          <w:i/>
          <w:iCs/>
        </w:rPr>
        <w:t xml:space="preserve">, Password: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admin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Jaeger UI (Trazas Distribuidas):</w:t>
      </w:r>
      <w:r>
        <w:t xml:space="preserve"> </w:t>
      </w:r>
      <w:hyperlink r:id="rId56">
        <w:hyperlink r:id="rId56">
          <w:r>
            <w:rPr>
              <w:rStyle w:val="Hyperlink"/>
            </w:rPr>
            <w:t xml:space="preserve">http://136.116.193.6:16686</w:t>
          </w:r>
        </w:hyperlink>
      </w:hyperlink>
    </w:p>
    <w:bookmarkEnd w:id="74"/>
    <w:bookmarkStart w:id="75" w:name="X50002953f1a220ab129fb3f5a96a5d66a544e91"/>
    <w:p>
      <w:pPr>
        <w:pStyle w:val="Heading3"/>
      </w:pPr>
      <w:r>
        <w:t xml:space="preserve">6.2 Acceso Alternativo vía Port-Forward Local</w:t>
      </w:r>
    </w:p>
    <w:p>
      <w:pPr>
        <w:pStyle w:val="SourceCode"/>
      </w:pPr>
      <w:r>
        <w:rPr>
          <w:rStyle w:val="CommentTok"/>
        </w:rPr>
        <w:t xml:space="preserve"># 1. Obtener credenciales del clúster GKE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dev-otel-cluster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project-5a2d47d3-3365-4f97-a3a</w:t>
      </w:r>
      <w:r>
        <w:br/>
      </w:r>
      <w:r>
        <w:br/>
      </w:r>
      <w:r>
        <w:rPr>
          <w:rStyle w:val="CommentTok"/>
        </w:rPr>
        <w:t xml:space="preserve"># 2. Port-forward de Service 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service/service-a 8000:8000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services</w:t>
      </w:r>
      <w:r>
        <w:br/>
      </w:r>
      <w:r>
        <w:br/>
      </w:r>
      <w:r>
        <w:rPr>
          <w:rStyle w:val="CommentTok"/>
        </w:rPr>
        <w:t xml:space="preserve"># 3. Port-forward de Jaeger UI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service/jaeger-ui-public 16686:16686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</w:t>
      </w:r>
      <w:r>
        <w:br/>
      </w:r>
      <w:r>
        <w:br/>
      </w:r>
      <w:r>
        <w:rPr>
          <w:rStyle w:val="CommentTok"/>
        </w:rPr>
        <w:t xml:space="preserve"># 4. Port-forward de Grafana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service/otel-stack-grafana 3000:80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observability</w:t>
      </w:r>
    </w:p>
    <w:bookmarkEnd w:id="75"/>
    <w:bookmarkStart w:id="76" w:name="Xa74d429c3cac6a8404097ee69acbd54d2ce0975"/>
    <w:p>
      <w:pPr>
        <w:pStyle w:val="Heading3"/>
      </w:pPr>
      <w:r>
        <w:t xml:space="preserve">6.3 Generación de Trazas de Prueba</w:t>
      </w:r>
    </w:p>
    <w:p>
      <w:pPr>
        <w:pStyle w:val="SourceCode"/>
      </w:pPr>
      <w:r>
        <w:rPr>
          <w:rStyle w:val="CommentTok"/>
        </w:rPr>
        <w:t xml:space="preserve"># Generar 10 transacciones end-to-end contra la IP pública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"http://136.115.138.169:8000/process/</w:t>
      </w:r>
      <w:r>
        <w:rPr>
          <w:rStyle w:val="VariableTok"/>
        </w:rPr>
        <w:t xml:space="preserve">$((RANDOM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1" w:name="Xc5f00ff4202643de49c428bd161bbbb353ae39a"/>
    <w:p>
      <w:pPr>
        <w:pStyle w:val="Heading2"/>
      </w:pPr>
      <w:r>
        <w:t xml:space="preserve">7. Evidencias Gráficas del Sistema en Vivo</w:t>
      </w:r>
    </w:p>
    <w:bookmarkStart w:id="81" w:name="X8353d6cbea5e5b7dd8e21e3d61785c19e378d1a"/>
    <w:p>
      <w:pPr>
        <w:pStyle w:val="Heading3"/>
      </w:pPr>
      <w:r>
        <w:t xml:space="preserve">7.1 Trazas Distribuidas en Jaeger UI (Vista General)</w:t>
      </w:r>
    </w:p>
    <w:p>
      <w:pPr>
        <w:pStyle w:val="FirstParagraph"/>
      </w:pPr>
      <w:r>
        <w:t xml:space="preserve">Trazas capturadas en vivo mostrando todos los spans distribuidos entre</w:t>
      </w:r>
      <w:r>
        <w:t xml:space="preserve"> </w:t>
      </w:r>
      <w:r>
        <w:rPr>
          <w:rStyle w:val="VerbatimChar"/>
        </w:rPr>
        <w:t xml:space="preserve">service-a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service-b</w:t>
      </w:r>
      <w:r>
        <w:t xml:space="preserve">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Jaeger UI Traces" title="" id="79" name="Picture"/>
            <a:graphic>
              <a:graphicData uri="http://schemas.openxmlformats.org/drawingml/2006/picture">
                <pic:pic>
                  <pic:nvPicPr>
                    <pic:cNvPr descr="docs/screenshots/jaeger-ui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X847f89262677fca07b8dcb704986ce57e581885"/>
    <w:p>
      <w:pPr>
        <w:pStyle w:val="Heading3"/>
      </w:pPr>
      <w:r>
        <w:t xml:space="preserve">7.2 Detalle de Traza — Correlación Cross-Signal</w:t>
      </w:r>
    </w:p>
    <w:p>
      <w:pPr>
        <w:pStyle w:val="FirstParagraph"/>
      </w:pPr>
      <w:r>
        <w:t xml:space="preserve">Vista detallada de una traza individual mostrando la jerarquía completa de spans:</w:t>
      </w:r>
      <w:r>
        <w:t xml:space="preserve"> </w:t>
      </w:r>
      <w:r>
        <w:rPr>
          <w:rStyle w:val="VerbatimChar"/>
        </w:rPr>
        <w:t xml:space="preserve">service-a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service-b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PostgreSQL (Cloud SQL)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de esta traza es el mismo pivot utilizado en Grafana Explorer para correlacionar el log estructurado correspondiente:</w:t>
      </w:r>
    </w:p>
    <w:p>
      <w:pPr>
        <w:pStyle w:val="BodyText"/>
      </w:pPr>
      <w:r>
        <w:t xml:space="preserve">Jaeger Trace Detail</w:t>
      </w:r>
    </w:p>
    <w:p>
      <w:pPr>
        <w:pStyle w:val="BlockText"/>
      </w:pPr>
      <w:r>
        <w:rPr>
          <w:b/>
          <w:bCs/>
        </w:rPr>
        <w:t xml:space="preserve">Flujo de correlación verificado: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Grafana</w:t>
      </w:r>
      <w:r>
        <w:t xml:space="preserve"> </w:t>
      </w:r>
      <w:r>
        <w:t xml:space="preserve">detecta latencia elevada en el panel SLI-3 (p95 &gt; umbral)</w:t>
      </w:r>
    </w:p>
    <w:p>
      <w:pPr>
        <w:pStyle w:val="Compact"/>
        <w:numPr>
          <w:ilvl w:val="0"/>
          <w:numId w:val="1009"/>
        </w:numPr>
      </w:pPr>
      <w:r>
        <w:t xml:space="preserve">Se copia el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del log en</w:t>
      </w:r>
      <w:r>
        <w:t xml:space="preserve"> </w:t>
      </w:r>
      <w:r>
        <w:rPr>
          <w:b/>
          <w:bCs/>
        </w:rPr>
        <w:t xml:space="preserve">GCP Cloud Logging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jsonPayload.trace_id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Se pega en</w:t>
      </w:r>
      <w:r>
        <w:t xml:space="preserve"> </w:t>
      </w:r>
      <w:r>
        <w:rPr>
          <w:b/>
          <w:bCs/>
        </w:rPr>
        <w:t xml:space="preserve">Jaeger UI</w:t>
      </w:r>
      <w:r>
        <w:t xml:space="preserve"> </w:t>
      </w:r>
      <w:r>
        <w:t xml:space="preserve">→ se obtiene la traza exacta con todos los spans</w:t>
      </w:r>
    </w:p>
    <w:p>
      <w:pPr>
        <w:pStyle w:val="Compact"/>
        <w:numPr>
          <w:ilvl w:val="0"/>
          <w:numId w:val="1009"/>
        </w:numPr>
      </w:pPr>
      <w:r>
        <w:t xml:space="preserve">Se identifica el span lento (</w:t>
      </w:r>
      <w:r>
        <w:rPr>
          <w:rStyle w:val="VerbatimChar"/>
        </w:rPr>
        <w:t xml:space="preserve">fetch_item_from_db</w:t>
      </w:r>
      <w:r>
        <w:t xml:space="preserve"> </w:t>
      </w:r>
      <w:r>
        <w:t xml:space="preserve">en service-b) con su</w:t>
      </w:r>
      <w:r>
        <w:t xml:space="preserve"> </w:t>
      </w:r>
      <w:r>
        <w:rPr>
          <w:rStyle w:val="VerbatimChar"/>
        </w:rPr>
        <w:t xml:space="preserve">db.statement</w:t>
      </w:r>
    </w:p>
    <w:bookmarkEnd w:id="82"/>
    <w:bookmarkStart w:id="86" w:name="Xeb34b56c13f551000aa295d2cd0bb3e38c2d3d4"/>
    <w:p>
      <w:pPr>
        <w:pStyle w:val="Heading3"/>
      </w:pPr>
      <w:r>
        <w:t xml:space="preserve">7.3 Dashboard RED y SLIs en Grafana (6 Paneles)</w:t>
      </w:r>
    </w:p>
    <w:p>
      <w:pPr>
        <w:pStyle w:val="FirstParagraph"/>
      </w:pPr>
      <w:r>
        <w:t xml:space="preserve">Métricas de rendimiento, tasas de error y tiempos de respuesta durante la prueba de carga (paneles: SLI1 Request Rate, SLI2 Error Rate, SLI3 Latencia p50/p95/p99, SLI4 Invocaciones A→B, CPU Collector, Spans Collector):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Grafana Dashboard" title="" id="84" name="Picture"/>
            <a:graphic>
              <a:graphicData uri="http://schemas.openxmlformats.org/drawingml/2006/picture">
                <pic:pic>
                  <pic:nvPicPr>
                    <pic:cNvPr descr="docs/screenshots/grafana-dashboar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X759a72939be7f3a64c831c30092c5026c625848"/>
    <w:p>
      <w:pPr>
        <w:pStyle w:val="Heading3"/>
      </w:pPr>
      <w:r>
        <w:t xml:space="preserve">7.4 Interfaz Interactiva de Service A (Swagger UI)</w:t>
      </w:r>
    </w:p>
    <w:p>
      <w:pPr>
        <w:pStyle w:val="FirstParagraph"/>
      </w:pPr>
      <w:r>
        <w:t xml:space="preserve">Validación de endpoints en vivo. Cada respuesta incluye el campo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que puede rastrearse en Jaeger y Cloud Logging: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wagger UI" title="" id="88" name="Picture"/>
            <a:graphic>
              <a:graphicData uri="http://schemas.openxmlformats.org/drawingml/2006/picture">
                <pic:pic>
                  <pic:nvPicPr>
                    <pic:cNvPr descr="docs/screenshots/swagger-ui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f3f5420b0c6856bab0159724e78edff99c093e4"/>
    <w:p>
      <w:pPr>
        <w:pStyle w:val="Heading2"/>
      </w:pPr>
      <w:r>
        <w:t xml:space="preserve">8. Estructura del Repositorio</w:t>
      </w:r>
    </w:p>
    <w:p>
      <w:pPr>
        <w:pStyle w:val="SourceCode"/>
      </w:pPr>
      <w:r>
        <w:rPr>
          <w:rStyle w:val="VerbatimChar"/>
        </w:rPr>
        <w:t xml:space="preserve">otel-lab/</w:t>
      </w:r>
      <w:r>
        <w:br/>
      </w:r>
      <w:r>
        <w:rPr>
          <w:rStyle w:val="VerbatimChar"/>
        </w:rPr>
        <w:t xml:space="preserve">├── services/                     # Código fuente de microservicios</w:t>
      </w:r>
      <w:r>
        <w:br/>
      </w:r>
      <w:r>
        <w:rPr>
          <w:rStyle w:val="VerbatimChar"/>
        </w:rPr>
        <w:t xml:space="preserve">│   ├── service-a/                # API Orquestadora (FastAPI + OTel SDK)</w:t>
      </w:r>
      <w:r>
        <w:br/>
      </w:r>
      <w:r>
        <w:rPr>
          <w:rStyle w:val="VerbatimChar"/>
        </w:rPr>
        <w:t xml:space="preserve">│   │   ├── main.py               # Endpoints + custom spans de negocio</w:t>
      </w:r>
      <w:r>
        <w:br/>
      </w:r>
      <w:r>
        <w:rPr>
          <w:rStyle w:val="VerbatimChar"/>
        </w:rPr>
        <w:t xml:space="preserve">│   │   ├── otel_setup.py         # Configuración OTel: trazas, métricas y logs</w:t>
      </w:r>
      <w:r>
        <w:br/>
      </w:r>
      <w:r>
        <w:rPr>
          <w:rStyle w:val="VerbatimChar"/>
        </w:rPr>
        <w:t xml:space="preserve">│   │   ├── database.py           # Modelos SQLAlchemy (auto-instrumentado)</w:t>
      </w:r>
      <w:r>
        <w:br/>
      </w:r>
      <w:r>
        <w:rPr>
          <w:rStyle w:val="VerbatimChar"/>
        </w:rPr>
        <w:t xml:space="preserve">│   │   └── Dockerfile            # Imagen Docker multi-stage</w:t>
      </w:r>
      <w:r>
        <w:br/>
      </w:r>
      <w:r>
        <w:rPr>
          <w:rStyle w:val="VerbatimChar"/>
        </w:rPr>
        <w:t xml:space="preserve">│   └── service-b/                # API Catálogo (FastAPI + OTel SDK)</w:t>
      </w:r>
      <w:r>
        <w:br/>
      </w:r>
      <w:r>
        <w:rPr>
          <w:rStyle w:val="VerbatimChar"/>
        </w:rPr>
        <w:t xml:space="preserve">│       ├── main.py               # Endpoints + custom spans de inventario</w:t>
      </w:r>
      <w:r>
        <w:br/>
      </w:r>
      <w:r>
        <w:rPr>
          <w:rStyle w:val="VerbatimChar"/>
        </w:rPr>
        <w:t xml:space="preserve">│       ├── otel_setup.py         # Configuración OTel idéntica</w:t>
      </w:r>
      <w:r>
        <w:br/>
      </w:r>
      <w:r>
        <w:rPr>
          <w:rStyle w:val="VerbatimChar"/>
        </w:rPr>
        <w:t xml:space="preserve">│       ├── database.py           # Modelos SQLAlchemy</w:t>
      </w:r>
      <w:r>
        <w:br/>
      </w:r>
      <w:r>
        <w:rPr>
          <w:rStyle w:val="VerbatimChar"/>
        </w:rPr>
        <w:t xml:space="preserve">│    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               # Infraestructura como Código (IaC)</w:t>
      </w:r>
      <w:r>
        <w:br/>
      </w:r>
      <w:r>
        <w:rPr>
          <w:rStyle w:val="VerbatimChar"/>
        </w:rPr>
        <w:t xml:space="preserve">│   └── gcp/                      # Terraform (GKE, Cloud SQL, VPC, Artifact Registry)</w:t>
      </w:r>
      <w:r>
        <w:br/>
      </w:r>
      <w:r>
        <w:rPr>
          <w:rStyle w:val="VerbatimChar"/>
        </w:rPr>
        <w:t xml:space="preserve">│       ├── main.tf               # Provider + Artifact Registry</w:t>
      </w:r>
      <w:r>
        <w:br/>
      </w:r>
      <w:r>
        <w:rPr>
          <w:rStyle w:val="VerbatimChar"/>
        </w:rPr>
        <w:t xml:space="preserve">│       ├── gke.tf                # Clúster GKE regional</w:t>
      </w:r>
      <w:r>
        <w:br/>
      </w:r>
      <w:r>
        <w:rPr>
          <w:rStyle w:val="VerbatimChar"/>
        </w:rPr>
        <w:t xml:space="preserve">│       ├── cloud-sql.tf          # PostgreSQL 16 Cloud SQL</w:t>
      </w:r>
      <w:r>
        <w:br/>
      </w:r>
      <w:r>
        <w:rPr>
          <w:rStyle w:val="VerbatimChar"/>
        </w:rPr>
        <w:t xml:space="preserve">│       ├── variables.tf          # Variables parametrizadas</w:t>
      </w:r>
      <w:r>
        <w:br/>
      </w:r>
      <w:r>
        <w:rPr>
          <w:rStyle w:val="VerbatimChar"/>
        </w:rPr>
        <w:t xml:space="preserve">│       ├── outputs.tf            # Endpoints y recursos exportados</w:t>
      </w:r>
      <w:r>
        <w:br/>
      </w:r>
      <w:r>
        <w:rPr>
          <w:rStyle w:val="VerbatimChar"/>
        </w:rPr>
        <w:t xml:space="preserve">│       └── terraform.tfvars      # Valores del entorno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helm/                         # Manifiestos de orquestación Kubernetes</w:t>
      </w:r>
      <w:r>
        <w:br/>
      </w:r>
      <w:r>
        <w:rPr>
          <w:rStyle w:val="VerbatimChar"/>
        </w:rPr>
        <w:t xml:space="preserve">│   ├── otel-stack/               # Chart Helm (Collector, Jaeger, Prometheus, Grafana)</w:t>
      </w:r>
      <w:r>
        <w:br/>
      </w:r>
      <w:r>
        <w:rPr>
          <w:rStyle w:val="VerbatimChar"/>
        </w:rPr>
        <w:t xml:space="preserve">│   ├── service-a/                # Chart Helm de Service A</w:t>
      </w:r>
      <w:r>
        <w:br/>
      </w:r>
      <w:r>
        <w:rPr>
          <w:rStyle w:val="VerbatimChar"/>
        </w:rPr>
        <w:t xml:space="preserve">│   └── service-b/                # Chart Helm de Service 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# Evidencias gráficas y documentación</w:t>
      </w:r>
      <w:r>
        <w:br/>
      </w:r>
      <w:r>
        <w:rPr>
          <w:rStyle w:val="VerbatimChar"/>
        </w:rPr>
        <w:t xml:space="preserve">│   └── screenshots/              # Capturas reales de Jaeger, Grafana y Swagger</w:t>
      </w:r>
      <w:r>
        <w:br/>
      </w:r>
      <w:r>
        <w:rPr>
          <w:rStyle w:val="VerbatimChar"/>
        </w:rPr>
        <w:t xml:space="preserve">│       ├── jaeger-ui.png         # Vista general de trazas distribuidas</w:t>
      </w:r>
      <w:r>
        <w:br/>
      </w:r>
      <w:r>
        <w:rPr>
          <w:rStyle w:val="VerbatimChar"/>
        </w:rPr>
        <w:t xml:space="preserve">│       ├── jaeger-trace-detail.png # Detalle de span con correlación cross-signal</w:t>
      </w:r>
      <w:r>
        <w:br/>
      </w:r>
      <w:r>
        <w:rPr>
          <w:rStyle w:val="VerbatimChar"/>
        </w:rPr>
        <w:t xml:space="preserve">│       ├── grafana-dashboard.png # Dashboard RED con 6 paneles SLI/SLO</w:t>
      </w:r>
      <w:r>
        <w:br/>
      </w:r>
      <w:r>
        <w:rPr>
          <w:rStyle w:val="VerbatimChar"/>
        </w:rPr>
        <w:t xml:space="preserve">│       └── swagger-ui.png        # API en vivo con trace_id en respuesta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otel-collector/               # Configuraciones del OTel Collector</w:t>
      </w:r>
      <w:r>
        <w:br/>
      </w:r>
      <w:r>
        <w:rPr>
          <w:rStyle w:val="VerbatimChar"/>
        </w:rPr>
        <w:t xml:space="preserve">│   ├── config-gcp.yaml           # Pipeline GKE: OTLP → Jaeger / Prometheus / Cloud Logging</w:t>
      </w:r>
      <w:r>
        <w:br/>
      </w:r>
      <w:r>
        <w:rPr>
          <w:rStyle w:val="VerbatimChar"/>
        </w:rPr>
        <w:t xml:space="preserve">│   └── config-local.yaml         # Pipeline local para desarrollo y pruebas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grafana/                      # Observabilidad declarativa</w:t>
      </w:r>
      <w:r>
        <w:br/>
      </w:r>
      <w:r>
        <w:rPr>
          <w:rStyle w:val="VerbatimChar"/>
        </w:rPr>
        <w:t xml:space="preserve">│   ├── dashboards/               # JSON del Dashboard RED (sli-dashboard.json — 6 paneles)</w:t>
      </w:r>
      <w:r>
        <w:br/>
      </w:r>
      <w:r>
        <w:rPr>
          <w:rStyle w:val="VerbatimChar"/>
        </w:rPr>
        <w:t xml:space="preserve">│   └── prometheus.yml            # Configuración de scrape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benchmark/                    # Scripts automatizados de pruebas de carga (k6)</w:t>
      </w:r>
      <w:r>
        <w:br/>
      </w:r>
      <w:r>
        <w:rPr>
          <w:rStyle w:val="VerbatimChar"/>
        </w:rPr>
        <w:t xml:space="preserve">│   ├── k6-baseline.js            # Escenario sin OTel (OTEL_SDK_DISABLED=true)</w:t>
      </w:r>
      <w:r>
        <w:br/>
      </w:r>
      <w:r>
        <w:rPr>
          <w:rStyle w:val="VerbatimChar"/>
        </w:rPr>
        <w:t xml:space="preserve">│   ├── k6-instrumented.js        # Escenario con OTel activo al 100%</w:t>
      </w:r>
      <w:r>
        <w:br/>
      </w:r>
      <w:r>
        <w:rPr>
          <w:rStyle w:val="VerbatimChar"/>
        </w:rPr>
        <w:t xml:space="preserve">│   ├── run-benchmark.sh          # Script de ejecución comparativo</w:t>
      </w:r>
      <w:r>
        <w:br/>
      </w:r>
      <w:r>
        <w:rPr>
          <w:rStyle w:val="VerbatimChar"/>
        </w:rPr>
        <w:t xml:space="preserve">│   └── results/</w:t>
      </w:r>
      <w:r>
        <w:br/>
      </w:r>
      <w:r>
        <w:rPr>
          <w:rStyle w:val="VerbatimChar"/>
        </w:rPr>
        <w:t xml:space="preserve">│       ├── baseline-results.json      # Resultados sin instrumentación</w:t>
      </w:r>
      <w:r>
        <w:br/>
      </w:r>
      <w:r>
        <w:rPr>
          <w:rStyle w:val="VerbatimChar"/>
        </w:rPr>
        <w:t xml:space="preserve">│       └── instrumented-results.json  # Resultados con OTel activo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            # Orquestación local reproducible</w:t>
      </w:r>
      <w:r>
        <w:br/>
      </w:r>
      <w:r>
        <w:rPr>
          <w:rStyle w:val="VerbatimChar"/>
        </w:rPr>
        <w:t xml:space="preserve">└── README.md                     # Documentación principal e informe técnico</w:t>
      </w:r>
    </w:p>
    <w:p>
      <w:r>
        <w:pict>
          <v:rect style="width:0;height:1.5pt" o:hralign="center" o:hrstd="t" o:hr="t"/>
        </w:pict>
      </w:r>
    </w:p>
    <w:bookmarkEnd w:id="92"/>
    <w:bookmarkStart w:id="93" w:name="X812d556d61c7aa1092531b8dd2f29259d157429"/>
    <w:p>
      <w:pPr>
        <w:pStyle w:val="Heading2"/>
      </w:pPr>
      <w:r>
        <w:t xml:space="preserve">9. Decisiones de Diseño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Alternativas Consideradas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OTel SDK Python</w:t>
            </w:r>
            <w:r>
              <w:t xml:space="preserve"> </w:t>
            </w:r>
            <w:r>
              <w:t xml:space="preserve">sobre auto-agent</w:t>
            </w:r>
          </w:p>
        </w:tc>
        <w:tc>
          <w:tcPr/>
          <w:p>
            <w:pPr>
              <w:pStyle w:val="Compact"/>
            </w:pPr>
            <w:r>
              <w:t xml:space="preserve">Datadog Agent, Dynatrace OneAgent</w:t>
            </w:r>
          </w:p>
        </w:tc>
        <w:tc>
          <w:tcPr/>
          <w:p>
            <w:pPr>
              <w:pStyle w:val="Compact"/>
            </w:pPr>
            <w:r>
              <w:t xml:space="preserve">SDK OTel es vendor-neutral; permite custom spans de negocio sin acoplamiento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GKE (GCP)</w:t>
            </w:r>
            <w:r>
              <w:t xml:space="preserve"> </w:t>
            </w:r>
            <w:r>
              <w:t xml:space="preserve">para despliegue</w:t>
            </w:r>
          </w:p>
        </w:tc>
        <w:tc>
          <w:tcPr/>
          <w:p>
            <w:pPr>
              <w:pStyle w:val="Compact"/>
            </w:pPr>
            <w:r>
              <w:t xml:space="preserve">Cloud Run, Compute Engine</w:t>
            </w:r>
          </w:p>
        </w:tc>
        <w:tc>
          <w:tcPr/>
          <w:p>
            <w:pPr>
              <w:pStyle w:val="Compact"/>
            </w:pPr>
            <w:r>
              <w:t xml:space="preserve">Kubernetes nativo facilita Helm charts, namespaces de observabilidad y service discovery 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Jaeger</w:t>
            </w:r>
            <w:r>
              <w:t xml:space="preserve"> </w:t>
            </w:r>
            <w:r>
              <w:t xml:space="preserve">para trazas</w:t>
            </w:r>
          </w:p>
        </w:tc>
        <w:tc>
          <w:tcPr/>
          <w:p>
            <w:pPr>
              <w:pStyle w:val="Compact"/>
            </w:pPr>
            <w:r>
              <w:t xml:space="preserve">Zipkin, Tempo, Cloud Trace</w:t>
            </w:r>
          </w:p>
        </w:tc>
        <w:tc>
          <w:tcPr/>
          <w:p>
            <w:pPr>
              <w:pStyle w:val="Compact"/>
            </w:pPr>
            <w:r>
              <w:t xml:space="preserve">Compatibilidad OTLP nativa, UI rica para análisis de spans, open-source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 + Grafana</w:t>
            </w:r>
            <w:r>
              <w:t xml:space="preserve"> </w:t>
            </w:r>
            <w:r>
              <w:t xml:space="preserve">para métricas</w:t>
            </w:r>
          </w:p>
        </w:tc>
        <w:tc>
          <w:tcPr/>
          <w:p>
            <w:pPr>
              <w:pStyle w:val="Compact"/>
            </w:pPr>
            <w:r>
              <w:t xml:space="preserve">Cloud Monitoring, Datadog</w:t>
            </w:r>
          </w:p>
        </w:tc>
        <w:tc>
          <w:tcPr/>
          <w:p>
            <w:pPr>
              <w:pStyle w:val="Compact"/>
            </w:pPr>
            <w:r>
              <w:t xml:space="preserve">Estándar de facto en ecosistema Kubernetes; dashboards como código (JSON versionado)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 Cloud Logging</w:t>
            </w:r>
            <w:r>
              <w:t xml:space="preserve"> </w:t>
            </w:r>
            <w:r>
              <w:t xml:space="preserve">para logs</w:t>
            </w:r>
          </w:p>
        </w:tc>
        <w:tc>
          <w:tcPr/>
          <w:p>
            <w:pPr>
              <w:pStyle w:val="Compact"/>
            </w:pPr>
            <w:r>
              <w:t xml:space="preserve">Loki, Elasticsearch</w:t>
            </w:r>
          </w:p>
        </w:tc>
        <w:tc>
          <w:tcPr/>
          <w:p>
            <w:pPr>
              <w:pStyle w:val="Compact"/>
            </w:pPr>
            <w:r>
              <w:t xml:space="preserve">Integración nativa sin infraestructura adicional; búsqueda por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directa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W3C TraceContext</w:t>
            </w:r>
          </w:p>
        </w:tc>
        <w:tc>
          <w:tcPr/>
          <w:p>
            <w:pPr>
              <w:pStyle w:val="Compact"/>
            </w:pPr>
            <w:r>
              <w:t xml:space="preserve">B3 (Zipkin), Jaeger propagation</w:t>
            </w:r>
          </w:p>
        </w:tc>
        <w:tc>
          <w:tcPr/>
          <w:p>
            <w:pPr>
              <w:pStyle w:val="Compact"/>
            </w:pPr>
            <w:r>
              <w:t xml:space="preserve">Estándar IETF adoptado por todos los instrumentadores OTel; asegura correlación cross-service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Xe0dd44fb2a5f0bbd744f579b136182eecb2e69a"/>
    <w:p>
      <w:pPr>
        <w:pStyle w:val="Heading2"/>
      </w:pPr>
      <w:r>
        <w:t xml:space="preserve">10. Conclusiones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Independencia de Proveedor (No Vendor Lock-In):</w:t>
      </w:r>
      <w:r>
        <w:t xml:space="preserve"> </w:t>
      </w:r>
      <w:r>
        <w:t xml:space="preserve">OpenTelemetry desacopla por completo el código de la aplicación de los backends de observabilidad. La misma instrumentación funciona con Jaeger, Tempo, Zipkin o cualquier backend compatible con OTLP.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Trazabilidad Extremo a Extremo:</w:t>
      </w:r>
      <w:r>
        <w:t xml:space="preserve"> </w:t>
      </w:r>
      <w:r>
        <w:t xml:space="preserve">La propagación del estándar W3C TraceContext (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header) eliminó los puntos ciegos entre</w:t>
      </w:r>
      <w:r>
        <w:t xml:space="preserve"> </w:t>
      </w:r>
      <w:r>
        <w:rPr>
          <w:rStyle w:val="VerbatimChar"/>
        </w:rPr>
        <w:t xml:space="preserve">service-a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service-b</w:t>
      </w:r>
      <w:r>
        <w:t xml:space="preserve"> </w:t>
      </w:r>
      <w:r>
        <w:t xml:space="preserve">y PostgreSQL, habilitando correlación log↔traza↔métrica con un único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como pivot.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Costo Marginal Justificado:</w:t>
      </w:r>
      <w:r>
        <w:t xml:space="preserve"> </w:t>
      </w:r>
      <w:r>
        <w:t xml:space="preserve">El benchmark confirmó un overhead de ~33% en latencia y ~20% en throughput con 50 VUs concurrentes. Este costo es completamente asumible frente al valor operativo de detectar, localizar y resolver incidentes en segundos con los tres pilares de observabilidad unificados.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IaC Reproducible:</w:t>
      </w:r>
      <w:r>
        <w:t xml:space="preserve"> </w:t>
      </w:r>
      <w:r>
        <w:t xml:space="preserve">Toda la infraestructura (GKE, Cloud SQL, Artifact Registry) está definida en Terraform versionado. Los servicios se despliegan mediante Helm charts parametrizados, permitiendo reproducir el entorno completo con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helm upgrade --install</w:t>
      </w:r>
      <w:r>
        <w:t xml:space="preserve">.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3" Target="media/rId83.png" /><Relationship Type="http://schemas.openxmlformats.org/officeDocument/2006/relationships/image" Id="rId78" Target="media/rId78.png" /><Relationship Type="http://schemas.openxmlformats.org/officeDocument/2006/relationships/image" Id="rId87" Target="media/rId87.png" /><Relationship Type="http://schemas.openxmlformats.org/officeDocument/2006/relationships/image" Id="rId32" Target="media/rId32.svg" /><Relationship Type="http://schemas.openxmlformats.org/officeDocument/2006/relationships/image" Id="rId24" Target="media/rId24.svg" /><Relationship Type="http://schemas.openxmlformats.org/officeDocument/2006/relationships/image" Id="rId44" Target="media/rId44.svg" /><Relationship Type="http://schemas.openxmlformats.org/officeDocument/2006/relationships/image" Id="rId36" Target="media/rId36.sv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40" Target="media/rId40.svg" /><Relationship Type="http://schemas.openxmlformats.org/officeDocument/2006/relationships/image" Id="rId48" Target="media/rId48.svg" /><Relationship Type="http://schemas.openxmlformats.org/officeDocument/2006/relationships/hyperlink" Id="rId64" Target="file:///c:/Users/pablo/OneDrive/Escritorio/PruebaGCPUniversidad/otel-lab/helm/otel-stack/templates/collector.yaml" TargetMode="External" /><Relationship Type="http://schemas.openxmlformats.org/officeDocument/2006/relationships/hyperlink" Id="rId60" Target="file:///c:/Users/pablo/OneDrive/Escritorio/PruebaGCPUniversidad/otel-lab/services/service-a/main.py" TargetMode="External" /><Relationship Type="http://schemas.openxmlformats.org/officeDocument/2006/relationships/hyperlink" Id="rId66" Target="file:///c:/Users/pablo/OneDrive/Escritorio/PruebaGCPUniversidad/otel-lab/services/service-a/otel_setup.py" TargetMode="External" /><Relationship Type="http://schemas.openxmlformats.org/officeDocument/2006/relationships/hyperlink" Id="rId61" Target="file:///c:/Users/pablo/OneDrive/Escritorio/PruebaGCPUniversidad/otel-lab/services/service-b/main.py" TargetMode="External" /><Relationship Type="http://schemas.openxmlformats.org/officeDocument/2006/relationships/hyperlink" Id="rId54" Target="http://136.115.138.169:8000/docs" TargetMode="External" /><Relationship Type="http://schemas.openxmlformats.org/officeDocument/2006/relationships/hyperlink" Id="rId56" Target="http://136.116.193.6:16686" TargetMode="External" /><Relationship Type="http://schemas.openxmlformats.org/officeDocument/2006/relationships/hyperlink" Id="rId55" Target="http://34.44.185.170" TargetMode="External" /><Relationship Type="http://schemas.openxmlformats.org/officeDocument/2006/relationships/hyperlink" Id="rId27" Target="https://cloud.google.com/" TargetMode="External" /><Relationship Type="http://schemas.openxmlformats.org/officeDocument/2006/relationships/hyperlink" Id="rId35" Target="https://fastapi.tiangolo.com/" TargetMode="External" /><Relationship Type="http://schemas.openxmlformats.org/officeDocument/2006/relationships/hyperlink" Id="rId47" Target="https://grafana.com/" TargetMode="External" /><Relationship Type="http://schemas.openxmlformats.org/officeDocument/2006/relationships/hyperlink" Id="rId39" Target="https://jaegertracing.io/" TargetMode="External" /><Relationship Type="http://schemas.openxmlformats.org/officeDocument/2006/relationships/hyperlink" Id="rId51" Target="https://k6.io/" TargetMode="External" /><Relationship Type="http://schemas.openxmlformats.org/officeDocument/2006/relationships/hyperlink" Id="rId31" Target="https://kubernetes.io/" TargetMode="External" /><Relationship Type="http://schemas.openxmlformats.org/officeDocument/2006/relationships/hyperlink" Id="rId23" Target="https://opentelemetry.io/" TargetMode="External" /><Relationship Type="http://schemas.openxmlformats.org/officeDocument/2006/relationships/hyperlink" Id="rId43" Target="https://prometheus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file:///c:/Users/pablo/OneDrive/Escritorio/PruebaGCPUniversidad/otel-lab/helm/otel-stack/templates/collector.yaml" TargetMode="External" /><Relationship Type="http://schemas.openxmlformats.org/officeDocument/2006/relationships/hyperlink" Id="rId60" Target="file:///c:/Users/pablo/OneDrive/Escritorio/PruebaGCPUniversidad/otel-lab/services/service-a/main.py" TargetMode="External" /><Relationship Type="http://schemas.openxmlformats.org/officeDocument/2006/relationships/hyperlink" Id="rId66" Target="file:///c:/Users/pablo/OneDrive/Escritorio/PruebaGCPUniversidad/otel-lab/services/service-a/otel_setup.py" TargetMode="External" /><Relationship Type="http://schemas.openxmlformats.org/officeDocument/2006/relationships/hyperlink" Id="rId61" Target="file:///c:/Users/pablo/OneDrive/Escritorio/PruebaGCPUniversidad/otel-lab/services/service-b/main.py" TargetMode="External" /><Relationship Type="http://schemas.openxmlformats.org/officeDocument/2006/relationships/hyperlink" Id="rId54" Target="http://136.115.138.169:8000/docs" TargetMode="External" /><Relationship Type="http://schemas.openxmlformats.org/officeDocument/2006/relationships/hyperlink" Id="rId56" Target="http://136.116.193.6:16686" TargetMode="External" /><Relationship Type="http://schemas.openxmlformats.org/officeDocument/2006/relationships/hyperlink" Id="rId55" Target="http://34.44.185.170" TargetMode="External" /><Relationship Type="http://schemas.openxmlformats.org/officeDocument/2006/relationships/hyperlink" Id="rId27" Target="https://cloud.google.com/" TargetMode="External" /><Relationship Type="http://schemas.openxmlformats.org/officeDocument/2006/relationships/hyperlink" Id="rId35" Target="https://fastapi.tiangolo.com/" TargetMode="External" /><Relationship Type="http://schemas.openxmlformats.org/officeDocument/2006/relationships/hyperlink" Id="rId47" Target="https://grafana.com/" TargetMode="External" /><Relationship Type="http://schemas.openxmlformats.org/officeDocument/2006/relationships/hyperlink" Id="rId39" Target="https://jaegertracing.io/" TargetMode="External" /><Relationship Type="http://schemas.openxmlformats.org/officeDocument/2006/relationships/hyperlink" Id="rId51" Target="https://k6.io/" TargetMode="External" /><Relationship Type="http://schemas.openxmlformats.org/officeDocument/2006/relationships/hyperlink" Id="rId31" Target="https://kubernetes.io/" TargetMode="External" /><Relationship Type="http://schemas.openxmlformats.org/officeDocument/2006/relationships/hyperlink" Id="rId23" Target="https://opentelemetry.io/" TargetMode="External" /><Relationship Type="http://schemas.openxmlformats.org/officeDocument/2006/relationships/hyperlink" Id="rId43" Target="https://prometheus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Pipeline de Observabilidad End-to-End con OpenTelemetry</dc:title>
  <dc:creator>Universidad de La Sabana</dc:creator>
  <cp:keywords/>
  <dcterms:created xsi:type="dcterms:W3CDTF">2026-08-25T01:52:28Z</dcterms:created>
  <dcterms:modified xsi:type="dcterms:W3CDTF">2026-08-25T01:52:28Z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2026</vt:lpwstr>
  </property>
</Properties>
</file>