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RadFlow Architecture</w:t>
      </w:r>
    </w:p>
    <w:p/>
    <w:p>
      <w:pPr>
        <w:pStyle w:val="Heading2"/>
      </w:pPr>
      <w:r>
        <w:t>Overview</w:t>
      </w:r>
    </w:p>
    <w:p/>
    <w:p>
      <w:r>
        <w:t>RadFlow is a FastAPI application with server-rendered Jinja templates for referral intake, admin triage, practitioner vetting, and owner-level organisation management. It runs against SQLite by default for local work and can use PostgreSQL in deployed environments via `DATABASE_URL`.</w:t>
      </w:r>
    </w:p>
    <w:p/>
    <w:p>
      <w:r>
        <w:t>The current implementation is centred in `app/main.py`. The app includes:</w:t>
      </w:r>
    </w:p>
    <w:p/>
    <w:p>
      <w:pPr>
        <w:pStyle w:val="ListBullet"/>
      </w:pPr>
      <w:r>
        <w:t>public landing and sign-in</w:t>
      </w:r>
    </w:p>
    <w:p>
      <w:pPr>
        <w:pStyle w:val="ListBullet"/>
      </w:pPr>
      <w:r>
        <w:t>session-based authentication with optional TOTP MFA</w:t>
      </w:r>
    </w:p>
    <w:p>
      <w:pPr>
        <w:pStyle w:val="ListBullet"/>
      </w:pPr>
      <w:r>
        <w:t>organisation-scoped admin and practitioner workspaces</w:t>
      </w:r>
    </w:p>
    <w:p>
      <w:pPr>
        <w:pStyle w:val="ListBullet"/>
      </w:pPr>
      <w:r>
        <w:t>owner/superuser organisation management</w:t>
      </w:r>
    </w:p>
    <w:p>
      <w:pPr>
        <w:pStyle w:val="ListBullet"/>
      </w:pPr>
      <w:r>
        <w:t>PDF and CSV reporting/export</w:t>
      </w:r>
    </w:p>
    <w:p/>
    <w:p>
      <w:pPr>
        <w:pStyle w:val="Heading2"/>
      </w:pPr>
      <w:r>
        <w:t>Core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Current implementation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Jinja2</w:t>
            </w:r>
          </w:p>
        </w:tc>
      </w:tr>
      <w:tr>
        <w:tc>
          <w:tcPr>
            <w:tcW w:type="dxa" w:w="4320"/>
          </w:tcPr>
          <w:p>
            <w:r>
              <w:t>Auth/session</w:t>
            </w:r>
          </w:p>
        </w:tc>
        <w:tc>
          <w:tcPr>
            <w:tcW w:type="dxa" w:w="4320"/>
          </w:tcPr>
          <w:p>
            <w:r>
              <w:t>Starlette `SessionMiddleware` + password hashing in app code</w:t>
            </w:r>
          </w:p>
        </w:tc>
      </w:tr>
      <w:tr>
        <w:tc>
          <w:tcPr>
            <w:tcW w:type="dxa" w:w="4320"/>
          </w:tcPr>
          <w:p>
            <w:r>
              <w:t>MFA</w:t>
            </w:r>
          </w:p>
        </w:tc>
        <w:tc>
          <w:tcPr>
            <w:tcW w:type="dxa" w:w="4320"/>
          </w:tcPr>
          <w:p>
            <w:r>
              <w:t>Authenticator-app TOTP with QR provisioning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locally, PostgreSQL-compatible code paths in production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ReportLab PDF generation + CSV exports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Local uploads by default, optional Azure Blob storage</w:t>
            </w:r>
          </w:p>
        </w:tc>
      </w:tr>
    </w:tbl>
    <w:p>
      <w:pPr>
        <w:pStyle w:val="Heading2"/>
      </w:pPr>
      <w:r>
        <w:t>Runtime Structure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routes/templates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Public/auth</w:t>
            </w:r>
          </w:p>
        </w:tc>
        <w:tc>
          <w:tcPr>
            <w:tcW w:type="dxa" w:w="2880"/>
          </w:tcPr>
          <w:p>
            <w:r>
              <w:t>`/`, `/login`, `/login/mfa`, `/forgot-password`, `/reset-password`, `/logout`</w:t>
            </w:r>
          </w:p>
        </w:tc>
        <w:tc>
          <w:tcPr>
            <w:tcW w:type="dxa" w:w="2880"/>
          </w:tcPr>
          <w:p>
            <w:r>
              <w:t>Entry, password reset, MFA step-up, sign-out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`/account`, `/account/edit`, `/account/change-password`, `/account/mfa/*`</w:t>
            </w:r>
          </w:p>
        </w:tc>
        <w:tc>
          <w:tcPr>
            <w:tcW w:type="dxa" w:w="2880"/>
          </w:tcPr>
          <w:p>
            <w:r>
              <w:t>Profile maintenance and self-service MFA enrollment</w:t>
            </w:r>
          </w:p>
        </w:tc>
      </w:tr>
      <w:tr>
        <w:tc>
          <w:tcPr>
            <w:tcW w:type="dxa" w:w="2880"/>
          </w:tcPr>
          <w:p>
            <w:r>
              <w:t>Admin workspace</w:t>
            </w:r>
          </w:p>
        </w:tc>
        <w:tc>
          <w:tcPr>
            <w:tcW w:type="dxa" w:w="2880"/>
          </w:tcPr>
          <w:p>
            <w:r>
              <w:t>`/admin`, `/admin/case/{id}`, `/admin/case/{id}/edit`, `/admin/case/{id}/reopen`, `/admin.csv`, `/admin.events.csv`, `/admin/dashboard-report.pdf`, `/admin/notify-radiologist`</w:t>
            </w:r>
          </w:p>
        </w:tc>
        <w:tc>
          <w:tcPr>
            <w:tcW w:type="dxa" w:w="2880"/>
          </w:tcPr>
          <w:p>
            <w:r>
              <w:t>Operational dashboard, case management, exports, practitioner notifications</w:t>
            </w:r>
          </w:p>
        </w:tc>
      </w:tr>
      <w:tr>
        <w:tc>
          <w:tcPr>
            <w:tcW w:type="dxa" w:w="2880"/>
          </w:tcPr>
          <w:p>
            <w:r>
              <w:t>Practitioner workspace</w:t>
            </w:r>
          </w:p>
        </w:tc>
        <w:tc>
          <w:tcPr>
            <w:tcW w:type="dxa" w:w="2880"/>
          </w:tcPr>
          <w:p>
            <w:r>
              <w:t>`/radiologist`, `/vet/{case_id}`</w:t>
            </w:r>
          </w:p>
        </w:tc>
        <w:tc>
          <w:tcPr>
            <w:tcW w:type="dxa" w:w="2880"/>
          </w:tcPr>
          <w:p>
            <w:r>
              <w:t>Assigned queue and vetting decisions</w:t>
            </w:r>
          </w:p>
        </w:tc>
      </w:tr>
      <w:tr>
        <w:tc>
          <w:tcPr>
            <w:tcW w:type="dxa" w:w="2880"/>
          </w:tcPr>
          <w:p>
            <w:r>
              <w:t>Submission</w:t>
            </w:r>
          </w:p>
        </w:tc>
        <w:tc>
          <w:tcPr>
            <w:tcW w:type="dxa" w:w="2880"/>
          </w:tcPr>
          <w:p>
            <w:r>
              <w:t>`/submit`, `/submitted/{case_id}`, `/intake/{org_id}`</w:t>
            </w:r>
          </w:p>
        </w:tc>
        <w:tc>
          <w:tcPr>
            <w:tcW w:type="dxa" w:w="2880"/>
          </w:tcPr>
          <w:p>
            <w:r>
              <w:t>New case creation and org-specific intake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`/settings` and `/settings/*`</w:t>
            </w:r>
          </w:p>
        </w:tc>
        <w:tc>
          <w:tcPr>
            <w:tcW w:type="dxa" w:w="2880"/>
          </w:tcPr>
          <w:p>
            <w:r>
              <w:t>Institutions, protocols, users, report text, radiologist/profile metadata</w:t>
            </w:r>
          </w:p>
        </w:tc>
      </w:tr>
      <w:tr>
        <w:tc>
          <w:tcPr>
            <w:tcW w:type="dxa" w:w="2880"/>
          </w:tcPr>
          <w:p>
            <w:r>
              <w:t>Owner workspace</w:t>
            </w:r>
          </w:p>
        </w:tc>
        <w:tc>
          <w:tcPr>
            <w:tcW w:type="dxa" w:w="2880"/>
          </w:tcPr>
          <w:p>
            <w:r>
              <w:t>`/owner`, `/owner/organisations`, `/owner/organisations/{org_id}` and child user/org routes</w:t>
            </w:r>
          </w:p>
        </w:tc>
        <w:tc>
          <w:tcPr>
            <w:tcW w:type="dxa" w:w="2880"/>
          </w:tcPr>
          <w:p>
            <w:r>
              <w:t>Superuser-only organisation administration</w:t>
            </w:r>
          </w:p>
        </w:tc>
      </w:tr>
    </w:tbl>
    <w:p>
      <w:pPr>
        <w:pStyle w:val="Heading2"/>
      </w:pPr>
      <w:r>
        <w:t>Current Roles And Permission Model</w:t>
      </w:r>
    </w:p>
    <w:p/>
    <w:p>
      <w:r>
        <w:t>There are two layers of permission data in the current code:</w:t>
      </w:r>
    </w:p>
    <w:p/>
    <w:p>
      <w:r>
        <w:t>1. `users.is_superuser`</w:t>
      </w:r>
    </w:p>
    <w:p>
      <w:r>
        <w:t xml:space="preserve">   Used for the owner-level account with cross-organisation access.</w:t>
      </w:r>
    </w:p>
    <w:p>
      <w:r>
        <w:t>2. `memberships.org_role`</w:t>
      </w:r>
    </w:p>
    <w:p>
      <w:r>
        <w:t xml:space="preserve">   Used for organisation-scoped access in normal operation.</w:t>
      </w:r>
    </w:p>
    <w:p/>
    <w:p>
      <w:r>
        <w:t>Current organisation role names in code: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Stored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UI 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Effective access</w:t>
            </w:r>
          </w:p>
        </w:tc>
      </w:tr>
      <w:tr>
        <w:tc>
          <w:tcPr>
            <w:tcW w:type="dxa" w:w="2880"/>
          </w:tcPr>
          <w:p>
            <w:r>
              <w:t>`org_admin`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organisation admin access</w:t>
            </w:r>
          </w:p>
        </w:tc>
      </w:tr>
      <w:tr>
        <w:tc>
          <w:tcPr>
            <w:tcW w:type="dxa" w:w="2880"/>
          </w:tcPr>
          <w:p>
            <w:r>
              <w:t>`radiology_admin`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Accepted by `require_admin`; treated as admin-capable</w:t>
            </w:r>
          </w:p>
        </w:tc>
      </w:tr>
      <w:tr>
        <w:tc>
          <w:tcPr>
            <w:tcW w:type="dxa" w:w="2880"/>
          </w:tcPr>
          <w:p>
            <w:r>
              <w:t>`radiologist`</w:t>
            </w:r>
          </w:p>
        </w:tc>
        <w:tc>
          <w:tcPr>
            <w:tcW w:type="dxa" w:w="2880"/>
          </w:tcPr>
          <w:p>
            <w:r>
              <w:t>Practitioner</w:t>
            </w:r>
          </w:p>
        </w:tc>
        <w:tc>
          <w:tcPr>
            <w:tcW w:type="dxa" w:w="2880"/>
          </w:tcPr>
          <w:p>
            <w:r>
              <w:t>Practitioner queue and vetting access</w:t>
            </w:r>
          </w:p>
        </w:tc>
      </w:tr>
      <w:tr>
        <w:tc>
          <w:tcPr>
            <w:tcW w:type="dxa" w:w="2880"/>
          </w:tcPr>
          <w:p>
            <w:r>
              <w:t>`org_user`</w:t>
            </w:r>
          </w:p>
        </w:tc>
        <w:tc>
          <w:tcPr>
            <w:tcW w:type="dxa" w:w="2880"/>
          </w:tcPr>
          <w:p>
            <w:r>
              <w:t>Coordinator</w:t>
            </w:r>
          </w:p>
        </w:tc>
        <w:tc>
          <w:tcPr>
            <w:tcW w:type="dxa" w:w="2880"/>
          </w:tcPr>
          <w:p>
            <w:r>
              <w:t>Non-admin organisation user</w:t>
            </w:r>
          </w:p>
        </w:tc>
      </w:tr>
    </w:tbl>
    <w:p>
      <w:r>
        <w:t>Legacy `users.role` values (`admin`, `radiologist`, `user`) still exist and are mapped into the membership model for compatibility and setup flows.</w:t>
      </w:r>
    </w:p>
    <w:p/>
    <w:p>
      <w:pPr>
        <w:pStyle w:val="Heading3"/>
      </w:pPr>
      <w:r>
        <w:t>Permission boundaries</w:t>
      </w:r>
    </w:p>
    <w:p/>
    <w:p>
      <w:pPr>
        <w:pStyle w:val="ListBullet"/>
      </w:pPr>
      <w:r>
        <w:t>`require_superuser` gates owner routes.</w:t>
      </w:r>
    </w:p>
    <w:p>
      <w:pPr>
        <w:pStyle w:val="ListBullet"/>
      </w:pPr>
      <w:r>
        <w:t>`require_admin` allows:</w:t>
      </w:r>
    </w:p>
    <w:p>
      <w:pPr>
        <w:pStyle w:val="ListBullet"/>
      </w:pPr>
      <w:r>
        <w:t>any `is_superuser` user</w:t>
      </w:r>
    </w:p>
    <w:p>
      <w:pPr>
        <w:pStyle w:val="ListBullet"/>
      </w:pPr>
      <w:r>
        <w:t>organisation members with `org_role` of `org_admin` or `radiology_admin`</w:t>
      </w:r>
    </w:p>
    <w:p>
      <w:pPr>
        <w:pStyle w:val="ListBullet"/>
      </w:pPr>
      <w:r>
        <w:t>legacy fallback users with `role == "admin"`</w:t>
      </w:r>
    </w:p>
    <w:p>
      <w:pPr>
        <w:pStyle w:val="ListBullet"/>
      </w:pPr>
      <w:r>
        <w:t>`require_radiologist` allows:</w:t>
      </w:r>
    </w:p>
    <w:p>
      <w:pPr>
        <w:pStyle w:val="ListBullet"/>
      </w:pPr>
      <w:r>
        <w:t>any `is_superuser` user</w:t>
      </w:r>
    </w:p>
    <w:p>
      <w:pPr>
        <w:pStyle w:val="ListBullet"/>
      </w:pPr>
      <w:r>
        <w:t>organisation members with `org_role == "radiologist"`</w:t>
      </w:r>
    </w:p>
    <w:p>
      <w:pPr>
        <w:pStyle w:val="ListBullet"/>
      </w:pPr>
      <w:r>
        <w:t>legacy fallback users with `role == "radiologist"`</w:t>
      </w:r>
    </w:p>
    <w:p/>
    <w:p>
      <w:pPr>
        <w:pStyle w:val="Heading2"/>
      </w:pPr>
      <w:r>
        <w:t>Authentication And MFA Flow</w:t>
      </w:r>
    </w:p>
    <w:p/>
    <w:p>
      <w:r>
        <w:t>Current sign-in is a two-step session flow:</w:t>
      </w:r>
    </w:p>
    <w:p/>
    <w:p>
      <w:r>
        <w:t>1. User posts credentials to `POST /login`.</w:t>
      </w:r>
    </w:p>
    <w:p>
      <w:r>
        <w:t>2. Login attempts are rate-limited by client IP.</w:t>
      </w:r>
    </w:p>
    <w:p>
      <w:r>
        <w:t>3. Credentials are checked against the current user store.</w:t>
      </w:r>
    </w:p>
    <w:p>
      <w:r>
        <w:t>4. If the account has `mfa_enabled` and `mfa_secret`, the session is parked in a pending MFA state and the user is redirected to `GET /login/mfa`.</w:t>
      </w:r>
    </w:p>
    <w:p>
      <w:r>
        <w:t>5. `POST /login/mfa` verifies a 6-digit TOTP code and only then completes the login session.</w:t>
      </w:r>
    </w:p>
    <w:p>
      <w:r>
        <w:t>6. On success, the app stores a session with user identity, role context, MFA flags, and a session id.</w:t>
      </w:r>
    </w:p>
    <w:p>
      <w:r>
        <w:t>7. Post-login redirect is role-sensitive:</w:t>
      </w:r>
    </w:p>
    <w:p>
      <w:pPr>
        <w:pStyle w:val="ListBullet"/>
      </w:pPr>
      <w:r>
        <w:t>superuser -&gt; `/owner`</w:t>
      </w:r>
    </w:p>
    <w:p>
      <w:pPr>
        <w:pStyle w:val="ListBullet"/>
      </w:pPr>
      <w:r>
        <w:t>admin -&gt; `/admin`</w:t>
      </w:r>
    </w:p>
    <w:p>
      <w:pPr>
        <w:pStyle w:val="ListBullet"/>
      </w:pPr>
      <w:r>
        <w:t>practitioner -&gt; `/radiologist`</w:t>
      </w:r>
    </w:p>
    <w:p>
      <w:pPr>
        <w:pStyle w:val="ListBullet"/>
      </w:pPr>
      <w:r>
        <w:t>users with required-but-not-enabled MFA -&gt; `/account?msg=mfa_required`</w:t>
      </w:r>
    </w:p>
    <w:p/>
    <w:p>
      <w:pPr>
        <w:pStyle w:val="Heading3"/>
      </w:pPr>
      <w:r>
        <w:t>MFA enrollment and enforcement</w:t>
      </w:r>
    </w:p>
    <w:p/>
    <w:p>
      <w:pPr>
        <w:pStyle w:val="ListBullet"/>
      </w:pPr>
      <w:r>
        <w:t>User records include `mfa_required`, `mfa_enabled`, `mfa_secret`, and `mfa_pending_secret`.</w:t>
      </w:r>
    </w:p>
    <w:p>
      <w:pPr>
        <w:pStyle w:val="ListBullet"/>
      </w:pPr>
      <w:r>
        <w:t>Users enroll from `/account`:</w:t>
      </w:r>
    </w:p>
    <w:p>
      <w:pPr>
        <w:pStyle w:val="ListBullet"/>
      </w:pPr>
      <w:r>
        <w:t>`POST /account/mfa/begin` generates a pending secret</w:t>
      </w:r>
    </w:p>
    <w:p>
      <w:pPr>
        <w:pStyle w:val="ListBullet"/>
      </w:pPr>
      <w:r>
        <w:t>the account page renders the TOTP secret and QR code</w:t>
      </w:r>
    </w:p>
    <w:p>
      <w:pPr>
        <w:pStyle w:val="ListBullet"/>
      </w:pPr>
      <w:r>
        <w:t>`POST /account/mfa/enable` verifies the first code and promotes the secret to active MFA</w:t>
      </w:r>
    </w:p>
    <w:p>
      <w:pPr>
        <w:pStyle w:val="ListBullet"/>
      </w:pPr>
      <w:r>
        <w:t>`POST /account/mfa/disable` disables MFA when allowed</w:t>
      </w:r>
    </w:p>
    <w:p>
      <w:pPr>
        <w:pStyle w:val="ListBullet"/>
      </w:pPr>
      <w:r>
        <w:t>Admin access is MFA-aware:</w:t>
      </w:r>
    </w:p>
    <w:p>
      <w:pPr>
        <w:pStyle w:val="ListBullet"/>
      </w:pPr>
      <w:r>
        <w:t>if an admin-capable account is marked `mfa_required` but has not completed enrollment, `require_admin` returns `403` with `MFA enrollment required`</w:t>
      </w:r>
    </w:p>
    <w:p>
      <w:pPr>
        <w:pStyle w:val="ListBullet"/>
      </w:pPr>
      <w:r>
        <w:t>the global auth handler redirects signed-in users in that state to `/account?msg=mfa_required`</w:t>
      </w:r>
    </w:p>
    <w:p>
      <w:pPr>
        <w:pStyle w:val="ListBullet"/>
      </w:pPr>
      <w:r>
        <w:t>Owner and organisation user creation/edit flows can mark admin or user accounts as MFA-required.</w:t>
      </w:r>
    </w:p>
    <w:p/>
    <w:p>
      <w:pPr>
        <w:pStyle w:val="Heading2"/>
      </w:pPr>
      <w:r>
        <w:t>Main Operational Flows</w:t>
      </w:r>
    </w:p>
    <w:p/>
    <w:p>
      <w:pPr>
        <w:pStyle w:val="Heading3"/>
      </w:pPr>
      <w:r>
        <w:t>Submission</w:t>
      </w:r>
    </w:p>
    <w:p/>
    <w:p>
      <w:pPr>
        <w:pStyle w:val="ListBullet"/>
      </w:pPr>
      <w:r>
        <w:t>Cases are created through `/submit` or org-specific `/intake/{org_id}`.</w:t>
      </w:r>
    </w:p>
    <w:p>
      <w:pPr>
        <w:pStyle w:val="ListBullet"/>
      </w:pPr>
      <w:r>
        <w:t>Submission stores patient/referral details, assignment, notes, and uploaded referral files.</w:t>
      </w:r>
    </w:p>
    <w:p>
      <w:pPr>
        <w:pStyle w:val="ListBullet"/>
      </w:pPr>
      <w:r>
        <w:t>Status starts as pending and the confirmation page is `/submitted/{case_id}`.</w:t>
      </w:r>
    </w:p>
    <w:p/>
    <w:p>
      <w:pPr>
        <w:pStyle w:val="Heading3"/>
      </w:pPr>
      <w:r>
        <w:t>Admin workflow</w:t>
      </w:r>
    </w:p>
    <w:p/>
    <w:p>
      <w:pPr>
        <w:pStyle w:val="ListBullet"/>
      </w:pPr>
      <w:r>
        <w:t>`/admin` is the main workspace for organisation admins and superusers.</w:t>
      </w:r>
    </w:p>
    <w:p>
      <w:pPr>
        <w:pStyle w:val="ListBullet"/>
      </w:pPr>
      <w:r>
        <w:t>The admin page combines:</w:t>
      </w:r>
    </w:p>
    <w:p>
      <w:pPr>
        <w:pStyle w:val="ListBullet"/>
      </w:pPr>
      <w:r>
        <w:t>worklist filtering and sorting</w:t>
      </w:r>
    </w:p>
    <w:p>
      <w:pPr>
        <w:pStyle w:val="ListBullet"/>
      </w:pPr>
      <w:r>
        <w:t>dashboard metrics and charts</w:t>
      </w:r>
    </w:p>
    <w:p>
      <w:pPr>
        <w:pStyle w:val="ListBullet"/>
      </w:pPr>
      <w:r>
        <w:t>case assignment/reassignment</w:t>
      </w:r>
    </w:p>
    <w:p>
      <w:pPr>
        <w:pStyle w:val="ListBullet"/>
      </w:pPr>
      <w:r>
        <w:t>reopen flow</w:t>
      </w:r>
    </w:p>
    <w:p>
      <w:pPr>
        <w:pStyle w:val="ListBullet"/>
      </w:pPr>
      <w:r>
        <w:t>CSV export</w:t>
      </w:r>
    </w:p>
    <w:p>
      <w:pPr>
        <w:pStyle w:val="ListBullet"/>
      </w:pPr>
      <w:r>
        <w:t>PDF dashboard report export</w:t>
      </w:r>
    </w:p>
    <w:p>
      <w:pPr>
        <w:pStyle w:val="ListBullet"/>
      </w:pPr>
      <w:r>
        <w:t>`/admin/case/{id}` and `/admin/case/{id}/edit` handle case review and editing.</w:t>
      </w:r>
    </w:p>
    <w:p>
      <w:pPr>
        <w:pStyle w:val="ListBullet"/>
      </w:pPr>
      <w:r>
        <w:t>`/admin/notify-radiologist` sends practitioner notifications and records notify events when configured.</w:t>
      </w:r>
    </w:p>
    <w:p/>
    <w:p>
      <w:pPr>
        <w:pStyle w:val="Heading3"/>
      </w:pPr>
      <w:r>
        <w:t>Practitioner workflow</w:t>
      </w:r>
    </w:p>
    <w:p/>
    <w:p>
      <w:pPr>
        <w:pStyle w:val="ListBullet"/>
      </w:pPr>
      <w:r>
        <w:t>`/radiologist` shows the logged-in practitioner's queue.</w:t>
      </w:r>
    </w:p>
    <w:p>
      <w:pPr>
        <w:pStyle w:val="ListBullet"/>
      </w:pPr>
      <w:r>
        <w:t>`/vet/{case_id}` is the decision screen.</w:t>
      </w:r>
    </w:p>
    <w:p>
      <w:pPr>
        <w:pStyle w:val="ListBullet"/>
      </w:pPr>
      <w:r>
        <w:t>Decisions and timeline data flow back into the shared admin reporting surface.</w:t>
      </w:r>
    </w:p>
    <w:p/>
    <w:p>
      <w:pPr>
        <w:pStyle w:val="Heading3"/>
      </w:pPr>
      <w:r>
        <w:t>Owner workflow</w:t>
      </w:r>
    </w:p>
    <w:p/>
    <w:p>
      <w:pPr>
        <w:pStyle w:val="ListBullet"/>
      </w:pPr>
      <w:r>
        <w:t>`/owner` is reserved for `is_superuser` accounts.</w:t>
      </w:r>
    </w:p>
    <w:p>
      <w:pPr>
        <w:pStyle w:val="ListBullet"/>
      </w:pPr>
      <w:r>
        <w:t>Owners can create organisations, seed the first admin, require MFA for that admin, manage organisation users, reset passwords, and delete organisations or child records from the owner organisation screens.</w:t>
      </w:r>
    </w:p>
    <w:p/>
    <w:p>
      <w:pPr>
        <w:pStyle w:val="Heading2"/>
      </w:pPr>
      <w:r>
        <w:t>Reporting And Dashboard Changes</w:t>
      </w:r>
    </w:p>
    <w:p/>
    <w:p>
      <w:r>
        <w:t>The current admin dashboard is more than a simple case list. It now includes:</w:t>
      </w:r>
    </w:p>
    <w:p/>
    <w:p>
      <w:pPr>
        <w:pStyle w:val="ListBullet"/>
      </w:pPr>
      <w:r>
        <w:t>KPI-style summary cards for filtered case volume and turnaround metrics</w:t>
      </w:r>
    </w:p>
    <w:p>
      <w:pPr>
        <w:pStyle w:val="ListBullet"/>
      </w:pPr>
      <w:r>
        <w:t>chart sections for:</w:t>
      </w:r>
    </w:p>
    <w:p>
      <w:pPr>
        <w:pStyle w:val="ListBullet"/>
      </w:pPr>
      <w:r>
        <w:t>cases by status</w:t>
      </w:r>
    </w:p>
    <w:p>
      <w:pPr>
        <w:pStyle w:val="ListBullet"/>
      </w:pPr>
      <w:r>
        <w:t>cases over time</w:t>
      </w:r>
    </w:p>
    <w:p>
      <w:pPr>
        <w:pStyle w:val="ListBullet"/>
      </w:pPr>
      <w:r>
        <w:t>cases by institution</w:t>
      </w:r>
    </w:p>
    <w:p>
      <w:pPr>
        <w:pStyle w:val="ListBullet"/>
      </w:pPr>
      <w:r>
        <w:t>practitioner workload</w:t>
      </w:r>
    </w:p>
    <w:p>
      <w:pPr>
        <w:pStyle w:val="ListBullet"/>
      </w:pPr>
      <w:r>
        <w:t>dashboard-specific filters for range, date window, institution, and practitioner</w:t>
      </w:r>
    </w:p>
    <w:p>
      <w:pPr>
        <w:pStyle w:val="ListBullet"/>
      </w:pPr>
      <w:r>
        <w:t>`GET /admin/dashboard-report.pdf` to export the dashboard slice as PDF</w:t>
      </w:r>
    </w:p>
    <w:p>
      <w:pPr>
        <w:pStyle w:val="ListBullet"/>
      </w:pPr>
      <w:r>
        <w:t>`POST /settings/report` to manage organisation-specific report header/footer text used in generated reports</w:t>
      </w:r>
    </w:p>
    <w:p>
      <w:pPr>
        <w:pStyle w:val="ListBullet"/>
      </w:pPr>
      <w:r>
        <w:t>`GET /admin.events.csv` for case event export in addition to the main case CSV export</w:t>
      </w:r>
    </w:p>
    <w:p/>
    <w:p>
      <w:pPr>
        <w:pStyle w:val="Heading2"/>
      </w:pPr>
      <w:r>
        <w:t>Data Model Notes</w:t>
      </w:r>
    </w:p>
    <w:p/>
    <w:p>
      <w:r>
        <w:t>Important current tables/entities visible in code:</w:t>
      </w:r>
    </w:p>
    <w:p/>
    <w:p>
      <w:pPr>
        <w:pStyle w:val="ListBullet"/>
      </w:pPr>
      <w:r>
        <w:t>`users`</w:t>
      </w:r>
    </w:p>
    <w:p>
      <w:pPr>
        <w:pStyle w:val="ListBullet"/>
      </w:pPr>
      <w:r>
        <w:t>`organisations`</w:t>
      </w:r>
    </w:p>
    <w:p>
      <w:pPr>
        <w:pStyle w:val="ListBullet"/>
      </w:pPr>
      <w:r>
        <w:t>`memberships`</w:t>
      </w:r>
    </w:p>
    <w:p>
      <w:pPr>
        <w:pStyle w:val="ListBullet"/>
      </w:pPr>
      <w:r>
        <w:t>`institutions`</w:t>
      </w:r>
    </w:p>
    <w:p>
      <w:pPr>
        <w:pStyle w:val="ListBullet"/>
      </w:pPr>
      <w:r>
        <w:t>`protocols`</w:t>
      </w:r>
    </w:p>
    <w:p>
      <w:pPr>
        <w:pStyle w:val="ListBullet"/>
      </w:pPr>
      <w:r>
        <w:t>`cases`</w:t>
      </w:r>
    </w:p>
    <w:p>
      <w:pPr>
        <w:pStyle w:val="ListBullet"/>
      </w:pPr>
      <w:r>
        <w:t>`case_events`</w:t>
      </w:r>
    </w:p>
    <w:p>
      <w:pPr>
        <w:pStyle w:val="ListBullet"/>
      </w:pPr>
      <w:r>
        <w:t>`radiologist_profiles`</w:t>
      </w:r>
    </w:p>
    <w:p>
      <w:pPr>
        <w:pStyle w:val="ListBullet"/>
      </w:pPr>
      <w:r>
        <w:t>`notify_events`</w:t>
      </w:r>
    </w:p>
    <w:p>
      <w:pPr>
        <w:pStyle w:val="ListBullet"/>
      </w:pPr>
      <w:r>
        <w:t>settings/config storage used for report header/footer values</w:t>
      </w:r>
    </w:p>
    <w:p/>
    <w:p>
      <w:r>
        <w:t>The code still carries compatibility logic for older single-tenant and legacy-role schemas, but active permissions are now organisation-aware.</w:t>
      </w:r>
    </w:p>
    <w:p/>
    <w:p>
      <w:pPr>
        <w:pStyle w:val="Heading2"/>
      </w:pPr>
      <w:r>
        <w:t>File And Code Layout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Current role</w:t>
            </w:r>
          </w:p>
        </w:tc>
      </w:tr>
      <w:tr>
        <w:tc>
          <w:tcPr>
            <w:tcW w:type="dxa" w:w="4320"/>
          </w:tcPr>
          <w:p>
            <w:r>
              <w:t>`app/main.py`</w:t>
            </w:r>
          </w:p>
        </w:tc>
        <w:tc>
          <w:tcPr>
            <w:tcW w:type="dxa" w:w="4320"/>
          </w:tcPr>
          <w:p>
            <w:r>
              <w:t>Main FastAPI app, auth, routing, business logic, reporting, migrations/bootstrap</w:t>
            </w:r>
          </w:p>
        </w:tc>
      </w:tr>
      <w:tr>
        <w:tc>
          <w:tcPr>
            <w:tcW w:type="dxa" w:w="4320"/>
          </w:tcPr>
          <w:p>
            <w:r>
              <w:t>`app/security.py`</w:t>
            </w:r>
          </w:p>
        </w:tc>
        <w:tc>
          <w:tcPr>
            <w:tcW w:type="dxa" w:w="4320"/>
          </w:tcPr>
          <w:p>
            <w:r>
              <w:t>Security helpers used by the app</w:t>
            </w:r>
          </w:p>
        </w:tc>
      </w:tr>
      <w:tr>
        <w:tc>
          <w:tcPr>
            <w:tcW w:type="dxa" w:w="4320"/>
          </w:tcPr>
          <w:p>
            <w:r>
              <w:t>`app/referral_ingest.py`</w:t>
            </w:r>
          </w:p>
        </w:tc>
        <w:tc>
          <w:tcPr>
            <w:tcW w:type="dxa" w:w="4320"/>
          </w:tcPr>
          <w:p>
            <w:r>
              <w:t>Referral parsing support</w:t>
            </w:r>
          </w:p>
        </w:tc>
      </w:tr>
      <w:tr>
        <w:tc>
          <w:tcPr>
            <w:tcW w:type="dxa" w:w="4320"/>
          </w:tcPr>
          <w:p>
            <w:r>
              <w:t>`templates/landing.html`</w:t>
            </w:r>
          </w:p>
        </w:tc>
        <w:tc>
          <w:tcPr>
            <w:tcW w:type="dxa" w:w="4320"/>
          </w:tcPr>
          <w:p>
            <w:r>
              <w:t>Public role-selection landing page</w:t>
            </w:r>
          </w:p>
        </w:tc>
      </w:tr>
      <w:tr>
        <w:tc>
          <w:tcPr>
            <w:tcW w:type="dxa" w:w="4320"/>
          </w:tcPr>
          <w:p>
            <w:r>
              <w:t>`templates/login.html`</w:t>
            </w:r>
          </w:p>
        </w:tc>
        <w:tc>
          <w:tcPr>
            <w:tcW w:type="dxa" w:w="4320"/>
          </w:tcPr>
          <w:p>
            <w:r>
              <w:t>Role-aware sign-in page</w:t>
            </w:r>
          </w:p>
        </w:tc>
      </w:tr>
      <w:tr>
        <w:tc>
          <w:tcPr>
            <w:tcW w:type="dxa" w:w="4320"/>
          </w:tcPr>
          <w:p>
            <w:r>
              <w:t>`templates/mfa_verify.html`</w:t>
            </w:r>
          </w:p>
        </w:tc>
        <w:tc>
          <w:tcPr>
            <w:tcW w:type="dxa" w:w="4320"/>
          </w:tcPr>
          <w:p>
            <w:r>
              <w:t>MFA verification step</w:t>
            </w:r>
          </w:p>
        </w:tc>
      </w:tr>
      <w:tr>
        <w:tc>
          <w:tcPr>
            <w:tcW w:type="dxa" w:w="4320"/>
          </w:tcPr>
          <w:p>
            <w:r>
              <w:t>`templates/home.html`</w:t>
            </w:r>
          </w:p>
        </w:tc>
        <w:tc>
          <w:tcPr>
            <w:tcW w:type="dxa" w:w="4320"/>
          </w:tcPr>
          <w:p>
            <w:r>
              <w:t>Admin workspace/dashboard</w:t>
            </w:r>
          </w:p>
        </w:tc>
      </w:tr>
      <w:tr>
        <w:tc>
          <w:tcPr>
            <w:tcW w:type="dxa" w:w="4320"/>
          </w:tcPr>
          <w:p>
            <w:r>
              <w:t>`templates/radiologist_dashboard.html`</w:t>
            </w:r>
          </w:p>
        </w:tc>
        <w:tc>
          <w:tcPr>
            <w:tcW w:type="dxa" w:w="4320"/>
          </w:tcPr>
          <w:p>
            <w:r>
              <w:t>Practitioner workspace</w:t>
            </w:r>
          </w:p>
        </w:tc>
      </w:tr>
      <w:tr>
        <w:tc>
          <w:tcPr>
            <w:tcW w:type="dxa" w:w="4320"/>
          </w:tcPr>
          <w:p>
            <w:r>
              <w:t>`templates/settings.html`</w:t>
            </w:r>
          </w:p>
        </w:tc>
        <w:tc>
          <w:tcPr>
            <w:tcW w:type="dxa" w:w="4320"/>
          </w:tcPr>
          <w:p>
            <w:r>
              <w:t>Organisation settings and report settings</w:t>
            </w:r>
          </w:p>
        </w:tc>
      </w:tr>
      <w:tr>
        <w:tc>
          <w:tcPr>
            <w:tcW w:type="dxa" w:w="4320"/>
          </w:tcPr>
          <w:p>
            <w:r>
              <w:t>`templates/owner_dashboard.html`</w:t>
            </w:r>
          </w:p>
        </w:tc>
        <w:tc>
          <w:tcPr>
            <w:tcW w:type="dxa" w:w="4320"/>
          </w:tcPr>
          <w:p>
            <w:r>
              <w:t>Owner/superuser overview</w:t>
            </w:r>
          </w:p>
        </w:tc>
      </w:tr>
      <w:tr>
        <w:tc>
          <w:tcPr>
            <w:tcW w:type="dxa" w:w="4320"/>
          </w:tcPr>
          <w:p>
            <w:r>
              <w:t>`templates/owner_organisation_edit.html`</w:t>
            </w:r>
          </w:p>
        </w:tc>
        <w:tc>
          <w:tcPr>
            <w:tcW w:type="dxa" w:w="4320"/>
          </w:tcPr>
          <w:p>
            <w:r>
              <w:t>Owner organisation detail and user management</w:t>
            </w:r>
          </w:p>
        </w:tc>
      </w:tr>
      <w:tr>
        <w:tc>
          <w:tcPr>
            <w:tcW w:type="dxa" w:w="4320"/>
          </w:tcPr>
          <w:p>
            <w:r>
              <w:t>`scripts/run-local.ps1`</w:t>
            </w:r>
          </w:p>
        </w:tc>
        <w:tc>
          <w:tcPr>
            <w:tcW w:type="dxa" w:w="4320"/>
          </w:tcPr>
          <w:p>
            <w:r>
              <w:t>Local app runner</w:t>
            </w:r>
          </w:p>
        </w:tc>
      </w:tr>
      <w:tr>
        <w:tc>
          <w:tcPr>
            <w:tcW w:type="dxa" w:w="4320"/>
          </w:tcPr>
          <w:p>
            <w:r>
              <w:t>`scripts/setup-test-env.ps1`</w:t>
            </w:r>
          </w:p>
        </w:tc>
        <w:tc>
          <w:tcPr>
            <w:tcW w:type="dxa" w:w="4320"/>
          </w:tcPr>
          <w:p>
            <w:r>
              <w:t>Test environment bootstrap</w:t>
            </w:r>
          </w:p>
        </w:tc>
      </w:tr>
      <w:tr>
        <w:tc>
          <w:tcPr>
            <w:tcW w:type="dxa" w:w="4320"/>
          </w:tcPr>
          <w:p>
            <w:r>
              <w:t>`scripts/run-test-local.ps1`</w:t>
            </w:r>
          </w:p>
        </w:tc>
        <w:tc>
          <w:tcPr>
            <w:tcW w:type="dxa" w:w="4320"/>
          </w:tcPr>
          <w:p>
            <w:r>
              <w:t>Isolated local test runner</w:t>
            </w:r>
          </w:p>
        </w:tc>
      </w:tr>
    </w:tbl>
    <w:p>
      <w:pPr>
        <w:pStyle w:val="Heading2"/>
      </w:pPr>
      <w:r>
        <w:t>Deployment Workflow In Repo</w:t>
      </w:r>
    </w:p>
    <w:p/>
    <w:p>
      <w:r>
        <w:t>The GitHub workflow configuration shows the current branch-to-environment path:</w:t>
      </w:r>
    </w:p>
    <w:p/>
    <w:p>
      <w:pPr>
        <w:pStyle w:val="ListBullet"/>
      </w:pPr>
      <w:r>
        <w:t>push to `develop` -&gt; `.github/workflows/deploy-staging.yml` -&gt; Azure Web App `lumosradflow-staging`</w:t>
      </w:r>
    </w:p>
    <w:p>
      <w:pPr>
        <w:pStyle w:val="ListBullet"/>
      </w:pPr>
      <w:r>
        <w:t>push to `main` -&gt; `.github/workflows/deploy-production.yml` -&gt; Azure Web App `lumosradflow-prod`</w:t>
      </w:r>
    </w:p>
    <w:p/>
    <w:p>
      <w:r>
        <w:t>There is also a manual `deploy.ps1` that builds/pushes a container image and restarts an Azure app named `Lumosradflow`. The repo does not fully explain whether that script is a legacy/manual production path or a parallel deployment path, so treat it as a separately maintained manual option unless the infrastructure owner confirms otherwise.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