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 Reference (Living Document)</w:t>
      </w:r>
    </w:p>
    <w:p/>
    <w:p>
      <w:r>
        <w:t>Last updated: 2026-04-05</w:t>
      </w:r>
    </w:p>
    <w:p>
      <w:r>
        <w:t>Owner: Product/Engineering</w:t>
      </w:r>
    </w:p>
    <w:p>
      <w:r>
        <w:t>Status: Active</w:t>
      </w:r>
    </w:p>
    <w:p/>
    <w:p>
      <w:pPr>
        <w:pStyle w:val="Heading2"/>
      </w:pPr>
      <w:r>
        <w:t>Purpose</w:t>
      </w:r>
    </w:p>
    <w:p/>
    <w:p>
      <w:r>
        <w:t>This document captures the current architecture of RadFlow with practical implementation detail and review notes.</w:t>
      </w:r>
    </w:p>
    <w:p/>
    <w:p>
      <w:pPr>
        <w:pStyle w:val="Heading2"/>
      </w:pPr>
      <w:r>
        <w:t>1. Context Diagram</w:t>
      </w:r>
    </w:p>
    <w:p/>
    <w:p>
      <w:r>
        <w:t>Client browser</w:t>
      </w:r>
    </w:p>
    <w:p>
      <w:r>
        <w:t>-&gt; FastAPI web app</w:t>
      </w:r>
    </w:p>
    <w:p>
      <w:r>
        <w:t>-&gt; data layer (SQLite or PostgreSQL)</w:t>
      </w:r>
    </w:p>
    <w:p>
      <w:r>
        <w:t>-&gt; file storage (local uploads or Azure Blob)</w:t>
      </w:r>
    </w:p>
    <w:p>
      <w:r>
        <w:t>-&gt; optional SMTP service</w:t>
      </w:r>
    </w:p>
    <w:p/>
    <w:p>
      <w:pPr>
        <w:pStyle w:val="Heading2"/>
      </w:pPr>
      <w:r>
        <w:t>2. Application Layers</w:t>
      </w:r>
    </w:p>
    <w:p/>
    <w:p>
      <w:r>
        <w:t>Presentation layer:</w:t>
      </w:r>
    </w:p>
    <w:p/>
    <w:p>
      <w:pPr>
        <w:pStyle w:val="ListBullet"/>
      </w:pPr>
      <w:r>
        <w:t>server-side rendered HTML via Jinja templates</w:t>
      </w:r>
    </w:p>
    <w:p>
      <w:pPr>
        <w:pStyle w:val="ListBullet"/>
      </w:pPr>
      <w:r>
        <w:t>static assets served from `/static`</w:t>
      </w:r>
    </w:p>
    <w:p/>
    <w:p>
      <w:r>
        <w:t>Application layer:</w:t>
      </w:r>
    </w:p>
    <w:p/>
    <w:p>
      <w:pPr>
        <w:pStyle w:val="ListBullet"/>
      </w:pPr>
      <w:r>
        <w:t>FastAPI route handlers and middleware in `app/main.py`</w:t>
      </w:r>
    </w:p>
    <w:p>
      <w:pPr>
        <w:pStyle w:val="ListBullet"/>
      </w:pPr>
      <w:r>
        <w:t>domain logic currently co-located with route/controller logic</w:t>
      </w:r>
    </w:p>
    <w:p/>
    <w:p>
      <w:r>
        <w:t>Data access layer:</w:t>
      </w:r>
    </w:p>
    <w:p/>
    <w:p>
      <w:pPr>
        <w:pStyle w:val="ListBullet"/>
      </w:pPr>
      <w:r>
        <w:t>environment-driven switch between SQLite and SQLAlchemy engine</w:t>
      </w:r>
    </w:p>
    <w:p>
      <w:pPr>
        <w:pStyle w:val="ListBullet"/>
      </w:pPr>
      <w:r>
        <w:t>SQL statements are predominantly inline in route/helper functions</w:t>
      </w:r>
    </w:p>
    <w:p/>
    <w:p>
      <w:r>
        <w:t>Integration layer:</w:t>
      </w:r>
    </w:p>
    <w:p/>
    <w:p>
      <w:pPr>
        <w:pStyle w:val="ListBullet"/>
      </w:pPr>
      <w:r>
        <w:t>Azure Blob SDK wrappers for upload/download/exists</w:t>
      </w:r>
    </w:p>
    <w:p>
      <w:pPr>
        <w:pStyle w:val="ListBullet"/>
      </w:pPr>
      <w:r>
        <w:t>SMTP email sending utility and notification route usage</w:t>
      </w:r>
    </w:p>
    <w:p/>
    <w:p>
      <w:pPr>
        <w:pStyle w:val="Heading2"/>
      </w:pPr>
      <w:r>
        <w:t>3. Deployment Architecture</w:t>
      </w:r>
    </w:p>
    <w:p/>
    <w:p>
      <w:r>
        <w:t>Build path:</w:t>
      </w:r>
    </w:p>
    <w:p/>
    <w:p>
      <w:pPr>
        <w:pStyle w:val="ListBullet"/>
      </w:pPr>
      <w:r>
        <w:t>dependencies installed from `requirements.txt`</w:t>
      </w:r>
    </w:p>
    <w:p>
      <w:pPr>
        <w:pStyle w:val="ListBullet"/>
      </w:pPr>
      <w:r>
        <w:t>Azure App Service code deployment is the active repo workflow</w:t>
      </w:r>
    </w:p>
    <w:p/>
    <w:p>
      <w:r>
        <w:t>Release path:</w:t>
      </w:r>
    </w:p>
    <w:p/>
    <w:p>
      <w:pPr>
        <w:pStyle w:val="ListBullet"/>
      </w:pPr>
      <w:r>
        <w:t>`develop` -&gt; staging Azure Web App `lumosradflow-staging`</w:t>
      </w:r>
    </w:p>
    <w:p>
      <w:pPr>
        <w:pStyle w:val="ListBullet"/>
      </w:pPr>
      <w:r>
        <w:t>`main` -&gt; production Azure Web App `lumosradflow-prod`</w:t>
      </w:r>
    </w:p>
    <w:p>
      <w:pPr>
        <w:pStyle w:val="ListBullet"/>
      </w:pPr>
      <w:r>
        <w:t>`deploy.ps1` remains as a manual Azure container deployment script</w:t>
      </w:r>
    </w:p>
    <w:p/>
    <w:p>
      <w:r>
        <w:t>Runtime:</w:t>
      </w:r>
    </w:p>
    <w:p/>
    <w:p>
      <w:pPr>
        <w:pStyle w:val="ListBullet"/>
      </w:pPr>
      <w:r>
        <w:t>app binds on `$PORT`</w:t>
      </w:r>
    </w:p>
    <w:p>
      <w:pPr>
        <w:pStyle w:val="ListBullet"/>
      </w:pPr>
      <w:r>
        <w:t>repo includes direct Uvicorn startup and `startup.sh` Gunicorn startup</w:t>
      </w:r>
    </w:p>
    <w:p/>
    <w:p>
      <w:pPr>
        <w:pStyle w:val="Heading2"/>
      </w:pPr>
      <w:r>
        <w:t>4. Security Architecture</w:t>
      </w:r>
    </w:p>
    <w:p/>
    <w:p>
      <w:r>
        <w:t>AuthN:</w:t>
      </w:r>
    </w:p>
    <w:p/>
    <w:p>
      <w:pPr>
        <w:pStyle w:val="ListBullet"/>
      </w:pPr>
      <w:r>
        <w:t>password hash verification with PBKDF2-HMAC SHA256</w:t>
      </w:r>
    </w:p>
    <w:p>
      <w:pPr>
        <w:pStyle w:val="ListBullet"/>
      </w:pPr>
      <w:r>
        <w:t>session cookie managed via `SessionMiddleware`</w:t>
      </w:r>
    </w:p>
    <w:p>
      <w:pPr>
        <w:pStyle w:val="ListBullet"/>
      </w:pPr>
      <w:r>
        <w:t>optional authenticator-app TOTP MFA with QR enrollment</w:t>
      </w:r>
    </w:p>
    <w:p/>
    <w:p>
      <w:r>
        <w:t>AuthZ:</w:t>
      </w:r>
    </w:p>
    <w:p/>
    <w:p>
      <w:pPr>
        <w:pStyle w:val="ListBullet"/>
      </w:pPr>
      <w:r>
        <w:t>route-level guards: `require_admin`, `require_radiologist`, `require_superuser`</w:t>
      </w:r>
    </w:p>
    <w:p>
      <w:pPr>
        <w:pStyle w:val="ListBullet"/>
      </w:pPr>
      <w:r>
        <w:t>membership-derived org context for org-scoped access</w:t>
      </w:r>
    </w:p>
    <w:p/>
    <w:p>
      <w:r>
        <w:t>Security middleware:</w:t>
      </w:r>
    </w:p>
    <w:p/>
    <w:p>
      <w:pPr>
        <w:pStyle w:val="ListBullet"/>
      </w:pPr>
      <w:r>
        <w:t>no-cache response policy middleware</w:t>
      </w:r>
    </w:p>
    <w:p>
      <w:pPr>
        <w:pStyle w:val="ListBullet"/>
      </w:pPr>
      <w:r>
        <w:t>no-index related response headers</w:t>
      </w:r>
    </w:p>
    <w:p/>
    <w:p>
      <w:r>
        <w:t>Security caution points:</w:t>
      </w:r>
    </w:p>
    <w:p/>
    <w:p>
      <w:pPr>
        <w:pStyle w:val="ListBullet"/>
      </w:pPr>
      <w:r>
        <w:t>ensure secure session cookie policy in production</w:t>
      </w:r>
    </w:p>
    <w:p>
      <w:pPr>
        <w:pStyle w:val="ListBullet"/>
      </w:pPr>
      <w:r>
        <w:t>prevent production use of default app secret</w:t>
      </w:r>
    </w:p>
    <w:p>
      <w:pPr>
        <w:pStyle w:val="ListBullet"/>
      </w:pPr>
      <w:r>
        <w:t>restrict diagnostic endpoints to trusted context</w:t>
      </w:r>
    </w:p>
    <w:p>
      <w:pPr>
        <w:pStyle w:val="ListBullet"/>
      </w:pPr>
      <w:r>
        <w:t>keep MFA-required admin accounts enrolled before expecting admin access</w:t>
      </w:r>
    </w:p>
    <w:p/>
    <w:p>
      <w:pPr>
        <w:pStyle w:val="Heading2"/>
      </w:pPr>
      <w:r>
        <w:t>5. Data Architecture</w:t>
      </w:r>
    </w:p>
    <w:p/>
    <w:p>
      <w:r>
        <w:t>Primary operational tables:</w:t>
      </w:r>
    </w:p>
    <w:p/>
    <w:p>
      <w:pPr>
        <w:pStyle w:val="ListBullet"/>
      </w:pPr>
      <w:r>
        <w:t>`cases`</w:t>
      </w:r>
    </w:p>
    <w:p>
      <w:pPr>
        <w:pStyle w:val="ListBullet"/>
      </w:pPr>
      <w:r>
        <w:t>`institutions`</w:t>
      </w:r>
    </w:p>
    <w:p>
      <w:pPr>
        <w:pStyle w:val="ListBullet"/>
      </w:pPr>
      <w:r>
        <w:t>`radiologists`</w:t>
      </w:r>
    </w:p>
    <w:p>
      <w:pPr>
        <w:pStyle w:val="ListBullet"/>
      </w:pPr>
      <w:r>
        <w:t>`radiologist_profiles`</w:t>
      </w:r>
    </w:p>
    <w:p>
      <w:pPr>
        <w:pStyle w:val="ListBullet"/>
      </w:pPr>
      <w:r>
        <w:t>`protocols`</w:t>
      </w:r>
    </w:p>
    <w:p>
      <w:pPr>
        <w:pStyle w:val="ListBullet"/>
      </w:pPr>
      <w:r>
        <w:t>`users`</w:t>
      </w:r>
    </w:p>
    <w:p>
      <w:pPr>
        <w:pStyle w:val="ListBullet"/>
      </w:pPr>
      <w:r>
        <w:t>`memberships`</w:t>
      </w:r>
    </w:p>
    <w:p>
      <w:pPr>
        <w:pStyle w:val="ListBullet"/>
      </w:pPr>
      <w:r>
        <w:t>`case_events`</w:t>
      </w:r>
    </w:p>
    <w:p>
      <w:pPr>
        <w:pStyle w:val="ListBullet"/>
      </w:pPr>
      <w:r>
        <w:t>`notify_events`</w:t>
      </w:r>
    </w:p>
    <w:p/>
    <w:p>
      <w:r>
        <w:t>Support/control tables:</w:t>
      </w:r>
    </w:p>
    <w:p/>
    <w:p>
      <w:pPr>
        <w:pStyle w:val="ListBullet"/>
      </w:pPr>
      <w:r>
        <w:t>`password_reset_tokens`</w:t>
      </w:r>
    </w:p>
    <w:p>
      <w:pPr>
        <w:pStyle w:val="ListBullet"/>
      </w:pPr>
      <w:r>
        <w:t>`config`</w:t>
      </w:r>
    </w:p>
    <w:p>
      <w:pPr>
        <w:pStyle w:val="ListBullet"/>
      </w:pPr>
      <w:r>
        <w:t>`audit_logs`</w:t>
      </w:r>
    </w:p>
    <w:p>
      <w:pPr>
        <w:pStyle w:val="ListBullet"/>
      </w:pPr>
      <w:r>
        <w:t>`organisations`</w:t>
      </w:r>
    </w:p>
    <w:p/>
    <w:p>
      <w:r>
        <w:t>Organisation-aware model:</w:t>
      </w:r>
    </w:p>
    <w:p/>
    <w:p>
      <w:pPr>
        <w:pStyle w:val="ListBullet"/>
      </w:pPr>
      <w:r>
        <w:t>`org_id` scoped records are implemented in schema and queries</w:t>
      </w:r>
    </w:p>
    <w:p>
      <w:pPr>
        <w:pStyle w:val="ListBullet"/>
      </w:pPr>
      <w:r>
        <w:t>`memberships.org_role` is the active organisation permission model</w:t>
      </w:r>
    </w:p>
    <w:p>
      <w:pPr>
        <w:pStyle w:val="ListBullet"/>
      </w:pPr>
      <w:r>
        <w:t>owner governance is exposed through `/owner*` routes</w:t>
      </w:r>
    </w:p>
    <w:p>
      <w:pPr>
        <w:pStyle w:val="ListBullet"/>
      </w:pPr>
      <w:r>
        <w:t>the alternate router-level multitenant UX in `app/routers/multitenant.py` is not the live mounted path</w:t>
      </w:r>
    </w:p>
    <w:p/>
    <w:p>
      <w:pPr>
        <w:pStyle w:val="Heading2"/>
      </w:pPr>
      <w:r>
        <w:t>6. Case Lifecycle Architecture</w:t>
      </w:r>
    </w:p>
    <w:p/>
    <w:p>
      <w:r>
        <w:t>State-driven workflow model:</w:t>
      </w:r>
    </w:p>
    <w:p/>
    <w:p>
      <w:pPr>
        <w:pStyle w:val="ListBullet"/>
      </w:pPr>
      <w:r>
        <w:t>submit -&gt; pending -&gt; vetted or rejected -&gt; optional reopened</w:t>
      </w:r>
    </w:p>
    <w:p/>
    <w:p>
      <w:r>
        <w:t>Target intake extension:</w:t>
      </w:r>
    </w:p>
    <w:p/>
    <w:p>
      <w:pPr>
        <w:pStyle w:val="ListBullet"/>
      </w:pPr>
      <w:r>
        <w:t>manual/admin submission remains the primary path today</w:t>
      </w:r>
    </w:p>
    <w:p>
      <w:pPr>
        <w:pStyle w:val="ListBullet"/>
      </w:pPr>
      <w:r>
        <w:t>phase 2 introduces intake adapters that normalize inbound referrals into a shared draft-case review flow</w:t>
      </w:r>
    </w:p>
    <w:p>
      <w:pPr>
        <w:pStyle w:val="ListBullet"/>
      </w:pPr>
      <w:r>
        <w:t>draft cases are reviewed, amended, and approved by admin before entering the active workflow</w:t>
      </w:r>
    </w:p>
    <w:p/>
    <w:p>
      <w:r>
        <w:t>Actors:</w:t>
      </w:r>
    </w:p>
    <w:p/>
    <w:p>
      <w:pPr>
        <w:pStyle w:val="ListBullet"/>
      </w:pPr>
      <w:r>
        <w:t>Owner: organisation governance</w:t>
      </w:r>
    </w:p>
    <w:p>
      <w:pPr>
        <w:pStyle w:val="ListBullet"/>
      </w:pPr>
      <w:r>
        <w:t>Admin: intake, edit, assign, reopen, report</w:t>
      </w:r>
    </w:p>
    <w:p>
      <w:pPr>
        <w:pStyle w:val="ListBullet"/>
      </w:pPr>
      <w:r>
        <w:t>Practitioner: review and decision</w:t>
      </w:r>
    </w:p>
    <w:p/>
    <w:p>
      <w:r>
        <w:t>Event model:</w:t>
      </w:r>
    </w:p>
    <w:p/>
    <w:p>
      <w:pPr>
        <w:pStyle w:val="ListBullet"/>
      </w:pPr>
      <w:r>
        <w:t>case and notification events provide trace history</w:t>
      </w:r>
    </w:p>
    <w:p/>
    <w:p>
      <w:r>
        <w:t>Reporting model:</w:t>
      </w:r>
    </w:p>
    <w:p/>
    <w:p>
      <w:pPr>
        <w:pStyle w:val="ListBullet"/>
      </w:pPr>
      <w:r>
        <w:t>admin dashboard includes metrics, charts, dashboard PDF export, case CSV export, and event CSV export</w:t>
      </w:r>
    </w:p>
    <w:p>
      <w:pPr>
        <w:pStyle w:val="ListBullet"/>
      </w:pPr>
      <w:r>
        <w:t>report header/footer text is organisation-configurable in settings</w:t>
      </w:r>
    </w:p>
    <w:p/>
    <w:p>
      <w:pPr>
        <w:pStyle w:val="Heading2"/>
      </w:pPr>
      <w:r>
        <w:t>7. Document and File Handling</w:t>
      </w:r>
    </w:p>
    <w:p/>
    <w:p>
      <w:r>
        <w:t>Upload flow:</w:t>
      </w:r>
    </w:p>
    <w:p/>
    <w:p>
      <w:pPr>
        <w:pStyle w:val="ListBullet"/>
      </w:pPr>
      <w:r>
        <w:t>case files saved to local upload path or blob storage</w:t>
      </w:r>
    </w:p>
    <w:p>
      <w:pPr>
        <w:pStyle w:val="ListBullet"/>
      </w:pPr>
      <w:r>
        <w:t>access endpoints support download, inline rendering, and preview where allowed</w:t>
      </w:r>
    </w:p>
    <w:p/>
    <w:p>
      <w:r>
        <w:t>Parser trial:</w:t>
      </w:r>
    </w:p>
    <w:p/>
    <w:p>
      <w:pPr>
        <w:pStyle w:val="ListBullet"/>
      </w:pPr>
      <w:r>
        <w:t>dedicated referral trial route parses uploaded docs for field prefill</w:t>
      </w:r>
    </w:p>
    <w:p>
      <w:pPr>
        <w:pStyle w:val="ListBullet"/>
      </w:pPr>
      <w:r>
        <w:t>designed as controlled/test capability, not fully promoted production default</w:t>
      </w:r>
    </w:p>
    <w:p/>
    <w:p>
      <w:r>
        <w:t>Retention:</w:t>
      </w:r>
    </w:p>
    <w:p/>
    <w:p>
      <w:pPr>
        <w:pStyle w:val="ListBullet"/>
      </w:pPr>
      <w:r>
        <w:t>TTL constants exist for referral files and case records</w:t>
      </w:r>
    </w:p>
    <w:p>
      <w:pPr>
        <w:pStyle w:val="ListBullet"/>
      </w:pPr>
      <w:r>
        <w:t>actual purge scheduling is not documented in repo code paths reviewed here</w:t>
      </w:r>
    </w:p>
    <w:p/>
    <w:p>
      <w:pPr>
        <w:pStyle w:val="Heading2"/>
      </w:pPr>
      <w:r>
        <w:t>8. Operational Architecture</w:t>
      </w:r>
    </w:p>
    <w:p/>
    <w:p>
      <w:r>
        <w:t>Environment-configurable behavior:</w:t>
      </w:r>
    </w:p>
    <w:p/>
    <w:p>
      <w:pPr>
        <w:pStyle w:val="ListBullet"/>
      </w:pPr>
      <w:r>
        <w:t>DB backend</w:t>
      </w:r>
    </w:p>
    <w:p>
      <w:pPr>
        <w:pStyle w:val="ListBullet"/>
      </w:pPr>
      <w:r>
        <w:t>storage backend</w:t>
      </w:r>
    </w:p>
    <w:p>
      <w:pPr>
        <w:pStyle w:val="ListBullet"/>
      </w:pPr>
      <w:r>
        <w:t>SMTP</w:t>
      </w:r>
    </w:p>
    <w:p>
      <w:pPr>
        <w:pStyle w:val="ListBullet"/>
      </w:pPr>
      <w:r>
        <w:t>base URL</w:t>
      </w:r>
    </w:p>
    <w:p>
      <w:pPr>
        <w:pStyle w:val="ListBullet"/>
      </w:pPr>
      <w:r>
        <w:t>diagnostic endpoint enablement</w:t>
      </w:r>
    </w:p>
    <w:p/>
    <w:p>
      <w:r>
        <w:t>Health endpoints:</w:t>
      </w:r>
    </w:p>
    <w:p/>
    <w:p>
      <w:pPr>
        <w:pStyle w:val="ListBullet"/>
      </w:pPr>
      <w:r>
        <w:t>`/health`</w:t>
      </w:r>
    </w:p>
    <w:p>
      <w:pPr>
        <w:pStyle w:val="ListBullet"/>
      </w:pPr>
      <w:r>
        <w:t>`/healthz`</w:t>
      </w:r>
    </w:p>
    <w:p/>
    <w:p>
      <w:r>
        <w:t>Current observability maturity:</w:t>
      </w:r>
    </w:p>
    <w:p/>
    <w:p>
      <w:pPr>
        <w:pStyle w:val="ListBullet"/>
      </w:pPr>
      <w:r>
        <w:t>basic startup/log diagnostics</w:t>
      </w:r>
    </w:p>
    <w:p>
      <w:pPr>
        <w:pStyle w:val="ListBullet"/>
      </w:pPr>
      <w:r>
        <w:t>no standardized telemetry architecture documented</w:t>
      </w:r>
    </w:p>
    <w:p/>
    <w:p>
      <w:pPr>
        <w:pStyle w:val="Heading2"/>
      </w:pPr>
      <w:r>
        <w:t>9. Target Intake Architecture</w:t>
      </w:r>
    </w:p>
    <w:p/>
    <w:p>
      <w:r>
        <w:t>Logical target flow:</w:t>
      </w:r>
    </w:p>
    <w:p/>
    <w:p>
      <w:pPr>
        <w:pStyle w:val="ListBullet"/>
      </w:pPr>
      <w:r>
        <w:t>intake channels: secure email inbox, portal referral form, and direct external system integration</w:t>
      </w:r>
    </w:p>
    <w:p>
      <w:pPr>
        <w:pStyle w:val="ListBullet"/>
      </w:pPr>
      <w:r>
        <w:t>intake adapters: channel-specific handlers</w:t>
      </w:r>
    </w:p>
    <w:p>
      <w:pPr>
        <w:pStyle w:val="ListBullet"/>
      </w:pPr>
      <w:r>
        <w:t>normalization and validation: map inbound payloads to a common draft-case schema</w:t>
      </w:r>
    </w:p>
    <w:p>
      <w:pPr>
        <w:pStyle w:val="ListBullet"/>
      </w:pPr>
      <w:r>
        <w:t>draft review queue: admin checks extracted details, edits as needed, and approves or rejects</w:t>
      </w:r>
    </w:p>
    <w:p>
      <w:pPr>
        <w:pStyle w:val="ListBullet"/>
      </w:pPr>
      <w:r>
        <w:t>active workflow: approved drafts become standard cases and continue through assignment and vetting</w:t>
      </w:r>
    </w:p>
    <w:p/>
    <w:p>
      <w:r>
        <w:t>Design principles:</w:t>
      </w:r>
    </w:p>
    <w:p/>
    <w:p>
      <w:pPr>
        <w:pStyle w:val="ListBullet"/>
      </w:pPr>
      <w:r>
        <w:t>different intake channels should converge on one internal draft-case model</w:t>
      </w:r>
    </w:p>
    <w:p>
      <w:pPr>
        <w:pStyle w:val="ListBullet"/>
      </w:pPr>
      <w:r>
        <w:t>automation should create draft cases, not directly create fully live cases</w:t>
      </w:r>
    </w:p>
    <w:p>
      <w:pPr>
        <w:pStyle w:val="ListBullet"/>
      </w:pPr>
      <w:r>
        <w:t>source type, original payload, attachments, and approval actions should be auditable</w:t>
      </w:r>
    </w:p>
    <w:p/>
    <w:p>
      <w:pPr>
        <w:pStyle w:val="Heading2"/>
      </w:pPr>
      <w:r>
        <w:t>10. Architecture Weak Areas</w:t>
      </w:r>
    </w:p>
    <w:p/>
    <w:p>
      <w:r>
        <w:t>1. `app/main.py` is too broad in responsibility.</w:t>
      </w:r>
    </w:p>
    <w:p>
      <w:r>
        <w:t>2. Runtime schema mutation and migration scripts are mixed.</w:t>
      </w:r>
    </w:p>
    <w:p>
      <w:r>
        <w:t>3. Legacy and current permission paths coexist, increasing complexity.</w:t>
      </w:r>
    </w:p>
    <w:p>
      <w:r>
        <w:t>4. Production hardening around config defaults and diagnostics still needs care.</w:t>
      </w:r>
    </w:p>
    <w:p>
      <w:r>
        <w:t>5. Integration behavior depends heavily on environment correctness.</w:t>
      </w:r>
    </w:p>
    <w:p/>
    <w:p>
      <w:pPr>
        <w:pStyle w:val="Heading2"/>
      </w:pPr>
      <w:r>
        <w:t>11. Architecture Improvement Plan</w:t>
      </w:r>
    </w:p>
    <w:p/>
    <w:p>
      <w:r>
        <w:t>Phase 1: hardening</w:t>
      </w:r>
    </w:p>
    <w:p/>
    <w:p>
      <w:pPr>
        <w:pStyle w:val="ListBullet"/>
      </w:pPr>
      <w:r>
        <w:t>enforce secure prod configuration and endpoint restrictions</w:t>
      </w:r>
    </w:p>
    <w:p>
      <w:pPr>
        <w:pStyle w:val="ListBullet"/>
      </w:pPr>
      <w:r>
        <w:t>add readiness checks and startup validation for required dependencies</w:t>
      </w:r>
    </w:p>
    <w:p/>
    <w:p>
      <w:r>
        <w:t>Phase 2: modularization</w:t>
      </w:r>
    </w:p>
    <w:p/>
    <w:p>
      <w:pPr>
        <w:pStyle w:val="ListBullet"/>
      </w:pPr>
      <w:r>
        <w:t>split routes by domain</w:t>
      </w:r>
    </w:p>
    <w:p>
      <w:pPr>
        <w:pStyle w:val="ListBullet"/>
      </w:pPr>
      <w:r>
        <w:t>introduce service layer for business logic and storage abstraction</w:t>
      </w:r>
    </w:p>
    <w:p>
      <w:pPr>
        <w:pStyle w:val="ListBullet"/>
      </w:pPr>
      <w:r>
        <w:t>introduce a draft-case intake service boundary</w:t>
      </w:r>
    </w:p>
    <w:p/>
    <w:p>
      <w:r>
        <w:t>Phase 3: data discipline</w:t>
      </w:r>
    </w:p>
    <w:p/>
    <w:p>
      <w:pPr>
        <w:pStyle w:val="ListBullet"/>
      </w:pPr>
      <w:r>
        <w:t>standardize migrations and reduce runtime schema drift patterns</w:t>
      </w:r>
    </w:p>
    <w:p>
      <w:pPr>
        <w:pStyle w:val="ListBullet"/>
      </w:pPr>
      <w:r>
        <w:t>add explicit DB compatibility policy and migration validation in CI</w:t>
      </w:r>
    </w:p>
    <w:p/>
    <w:p>
      <w:r>
        <w:t>Phase 4: intake expansion</w:t>
      </w:r>
    </w:p>
    <w:p/>
    <w:p>
      <w:pPr>
        <w:pStyle w:val="ListBullet"/>
      </w:pPr>
      <w:r>
        <w:t>add secure email-to-draft intake</w:t>
      </w:r>
    </w:p>
    <w:p>
      <w:pPr>
        <w:pStyle w:val="ListBullet"/>
      </w:pPr>
      <w:r>
        <w:t>add portal-based referral intake</w:t>
      </w:r>
    </w:p>
    <w:p>
      <w:pPr>
        <w:pStyle w:val="ListBullet"/>
      </w:pPr>
      <w:r>
        <w:t>add direct system adapters where environments support them</w:t>
      </w:r>
    </w:p>
    <w:p/>
    <w:p>
      <w:pPr>
        <w:pStyle w:val="Heading2"/>
      </w:pPr>
      <w:r>
        <w:t>12. Update Log</w:t>
      </w:r>
    </w:p>
    <w:p/>
    <w:p>
      <w:pPr>
        <w:pStyle w:val="ListBullet"/>
      </w:pPr>
      <w:r>
        <w:t>2026-04-05: Updated deploy architecture, owner-route model, and MFA/reporting notes</w:t>
      </w:r>
    </w:p>
    <w:p>
      <w:pPr>
        <w:pStyle w:val="ListBullet"/>
      </w:pPr>
      <w:r>
        <w:t>2026-04-02: Added target intake architecture and phased draft-case expansion model</w:t>
      </w:r>
    </w:p>
    <w:p>
      <w:pPr>
        <w:pStyle w:val="ListBullet"/>
      </w:pPr>
      <w:r>
        <w:t>2026-03-08: Initial living architecture reference created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