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Письменное поручение на дополнительные работы</w:t>
      </w:r>
    </w:p>
    <w:p>
      <w:r>
        <w:t>Оформите поручение до начала соответствующих работ. Укажите только работы за пределами исходного объёма; решение подписывают уполномоченные представители сторон с привязкой к договору и приложениям.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Поручение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Инициатор и основание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Инициатор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Ф. И. О., должность, организация, документ о полномочиях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Основание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Письмо / указание / протокол № [___] от [___]; изменяемый чертёж или ведомость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Отличие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Что отсутствует в договорном объёме и почему требуется отдельно [___]</w:t>
            </w:r>
          </w:p>
        </w:tc>
      </w:tr>
    </w:tbl>
    <w:p>
      <w:pPr>
        <w:pStyle w:val="Heading1"/>
        <w:keepNext/>
        <w:pageBreakBefore w:val="0"/>
      </w:pPr>
      <w:r>
        <w:t>Состав поручения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№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Работа и точное место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Доп. объём и ед.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Исходный документ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Позиции и границы также зафиксированы в форме 02 № [___] от [___]. При необходимости приложите схему с отметкой зоны и измеряемых объёмов.</w:t>
      </w:r>
    </w:p>
    <w:p>
      <w:pPr>
        <w:pStyle w:val="Heading1"/>
        <w:keepNext/>
        <w:pageBreakBefore w:val="0"/>
      </w:pPr>
      <w:r>
        <w:t>Условия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Начало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Планируемая дата [___]; условие начала по договору / соглашению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Стоимость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Расчёт 07 № [___] от [___]; соглашение 11 № [___] от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Срок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Влияние на этапы [___]; обоснование 05 № [___] от [___]; соглашение 12 № [___] от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Приёмка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Документы и критерии по договору [___], включая скрываемые работы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Схема / ведомость / фото / расчёт: наименование, № и дата [___]</w:t>
            </w:r>
          </w:p>
        </w:tc>
      </w:tr>
    </w:tbl>
    <w:p>
      <w:r>
        <w:t>Если цена, срок или другие условия договора меняются, оформите соответствующее соглашение сторон. Поручение фиксирует задание и его источник. Ссылки на соглашения 11 и 12 укажите, только если они подписаны до подписания поручения. Подписанное поручение позднее не дополняйте: ссылку на него внесите в соглашение 11 и журнал 08.</w:t>
      </w:r>
    </w:p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