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keepNext/>
        <w:widowControl/>
        <w:spacing w:after="240" w:before="0" w:line="257" w:lineRule="auto"/>
        <w:pBdr>
          <w:bottom w:val="single" w:color="B58C43" w:sz="16" w:space="7"/>
        </w:pBdr>
      </w:pPr>
      <w:r>
        <w:rPr>
          <w:rFonts w:ascii="Arial" w:cs="Arial" w:eastAsia="Arial" w:hAnsi="Arial"/>
          <w:b/>
          <w:bCs/>
          <w:i w:val="0"/>
          <w:color w:val="30353B"/>
          <w:sz w:val="30"/>
          <w:szCs w:val="32"/>
        </w:rPr>
        <w:t xml:space="preserve">Разбор заключения экспертизы</w:t>
      </w:r>
    </w:p>
    <w:p>
      <w:pPr>
        <w:widowControl/>
        <w:spacing w:after="80" w:line="271" w:before="0" w:lineRule="auto"/>
      </w:pPr>
      <w:r>
        <w:rPr>
          <w:rFonts w:ascii="Arial" w:cs="Arial" w:eastAsia="Arial" w:hAnsi="Arial"/>
          <w:i w:val="0"/>
          <w:iCs/>
          <w:color w:val="31363C"/>
          <w:sz w:val="21"/>
          <w:szCs w:val="24"/>
        </w:rPr>
        <w:t>Чек-лист проверки представленного заключения и форма мотивированных письменных возражений по пунктам.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</w:tblPr>
      <w:tblGrid>
        <w:gridCol w:w="9360"/>
      </w:tblGrid>
      <w:tr>
        <w:tc>
          <w:tcPr>
            <w:tcW w:type="dxa" w:w="9360"/>
            <w:shd w:fill="FFFFFF" w:val="clear"/>
            <w:tcMar>
              <w:top w:type="dxa" w:w="65"/>
              <w:left w:type="dxa" w:w="200"/>
              <w:bottom w:type="dxa" w:w="65"/>
              <w:right w:type="dxa" w:w="200"/>
              <w:start w:w="90" w:type="dxa"/>
              <w:end w:w="90" w:type="dxa"/>
            </w:tcMar>
            <w:vAlign w:val="center"/>
            <w:tcBorders>
              <w:top w:val="single" w:sz="4" w:color="DFE2E5"/>
              <w:left w:val="single" w:sz="4" w:color="DFE2E5"/>
              <w:bottom w:val="single" w:sz="4" w:color="DFE2E5"/>
              <w:right w:val="single" w:sz="4" w:color="DFE2E5"/>
            </w:tcBorders>
          </w:tcPr>
          <w:p>
            <w:pPr>
              <w:widowControl/>
              <w:spacing w:after="18" w:line="252" w:before="0" w:lineRule="auto"/>
            </w:pPr>
            <w:r>
              <w:rPr>
                <w:rFonts w:ascii="Arial" w:cs="Arial" w:eastAsia="Arial" w:hAnsi="Arial"/>
                <w:b/>
                <w:bCs/>
                <w:i w:val="0"/>
                <w:color w:val="31363C"/>
                <w:sz w:val="18"/>
                <w:szCs w:val="24"/>
              </w:rPr>
              <w:t>Проверка перед оформлением</w:t>
            </w:r>
          </w:p>
          <w:p>
            <w:pPr>
              <w:widowControl/>
              <w:spacing w:after="18" w:line="252" w:before="0" w:lineRule="auto"/>
            </w:pPr>
            <w:r>
              <w:rPr>
                <w:rFonts w:ascii="Arial" w:cs="Arial" w:eastAsia="Arial" w:hAnsi="Arial"/>
                <w:i w:val="0"/>
                <w:color w:val="31363C"/>
                <w:sz w:val="18"/>
                <w:szCs w:val="24"/>
              </w:rPr>
              <w:t>Сверьте реквизиты сторон, полномочия подписанта, условия договора и срок направления документа.</w:t>
            </w:r>
          </w:p>
          <w:p>
            <w:pPr>
              <w:widowControl/>
              <w:spacing w:after="18" w:line="252" w:before="0" w:lineRule="auto"/>
            </w:pPr>
            <w:r>
              <w:rPr>
                <w:rFonts w:ascii="Arial" w:cs="Arial" w:eastAsia="Arial" w:hAnsi="Arial"/>
                <w:i w:val="0"/>
                <w:color w:val="31363C"/>
                <w:sz w:val="18"/>
                <w:szCs w:val="24"/>
              </w:rPr>
              <w:t>По каждому требованию установите основание, обстоятельства, размер спорной суммы, расчёт и перечень подтверждений. Зафиксируйте содержание ответа и способ его доставки.</w:t>
            </w:r>
          </w:p>
          <w:p>
            <w:pPr>
              <w:widowControl/>
              <w:spacing w:after="18" w:line="252" w:before="0" w:lineRule="auto"/>
            </w:pPr>
            <w:r>
              <w:rPr>
                <w:rFonts w:ascii="Arial" w:cs="Arial" w:eastAsia="Arial" w:hAnsi="Arial"/>
                <w:i w:val="0"/>
                <w:color w:val="31363C"/>
                <w:sz w:val="18"/>
                <w:szCs w:val="24"/>
              </w:rPr>
              <w:t>При наличии судебного производства, банкротства стороны или предписаний контролирующих органов определите применимый порядок действий и состав необходимых материалов.</w:t>
            </w:r>
          </w:p>
          <w:p>
            <w:pPr>
              <w:widowControl/>
              <w:spacing w:after="18" w:line="252" w:before="0" w:lineRule="auto"/>
            </w:pPr>
            <w:r>
              <w:rPr>
                <w:rFonts w:ascii="Arial" w:cs="Arial" w:eastAsia="Arial" w:hAnsi="Arial"/>
                <w:i w:val="0"/>
                <w:color w:val="31363C"/>
                <w:sz w:val="18"/>
                <w:szCs w:val="24"/>
              </w:rPr>
              <w:t>Применимые сроки и расчётные величины определяйте по договору, фактическим данным и действующим нормам на дату составления документа.</w:t>
            </w:r>
          </w:p>
        </w:tc>
      </w:tr>
    </w:tbl>
    <w:p>
      <w:pPr>
        <w:widowControl/>
        <w:spacing w:after="80" w:line="271" w:before="0" w:lineRule="auto"/>
      </w:pPr>
    </w:p>
    <w:p>
      <w:pPr>
        <w:pStyle w:val="Heading2"/>
        <w:keepNext/>
        <w:widowControl/>
        <w:spacing w:after="80" w:before="180" w:line="264" w:lineRule="auto"/>
      </w:pPr>
      <w:r>
        <w:rPr>
          <w:rFonts w:ascii="Arial" w:cs="Arial" w:eastAsia="Arial" w:hAnsi="Arial"/>
          <w:b/>
          <w:bCs/>
          <w:i w:val="0"/>
          <w:color w:val="30353B"/>
          <w:sz w:val="22"/>
          <w:szCs w:val="26"/>
        </w:rPr>
        <w:t>Назначение документа</w:t>
      </w:r>
    </w:p>
    <w:p>
      <w:pPr>
        <w:widowControl/>
        <w:spacing w:after="80" w:line="271" w:before="0" w:lineRule="auto"/>
      </w:pPr>
      <w:r>
        <w:rPr>
          <w:rFonts w:ascii="Arial" w:cs="Arial" w:eastAsia="Arial" w:hAnsi="Arial"/>
          <w:i w:val="0"/>
          <w:color w:val="31363C"/>
          <w:sz w:val="21"/>
          <w:szCs w:val="24"/>
        </w:rPr>
        <w:t>По каждому выводу заключения определяются исследованные обстоятельства, полнота исходных данных, применённая методика и имеющиеся подтверждения. Результат — перечень мотивированных возражений, вопросов эксперту и документов для дополнительной проверки.</w:t>
      </w:r>
    </w:p>
    <w:p>
      <w:pPr>
        <w:widowControl/>
        <w:spacing w:after="80" w:line="271" w:before="0" w:lineRule="auto"/>
      </w:pPr>
      <w:r>
        <w:rPr>
          <w:rFonts w:ascii="Arial" w:cs="Arial" w:eastAsia="Arial" w:hAnsi="Arial"/>
          <w:i w:val="0"/>
          <w:color w:val="31363C"/>
          <w:sz w:val="21"/>
          <w:szCs w:val="24"/>
        </w:rPr>
        <w:t>Часть 1 — чек-лист исследования заключения. Часть 2 — мотивированные письменные возражения по установленным пунктам и подтверждающим документам.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</w:tblPr>
      <w:tblGrid>
        <w:gridCol w:w="9360"/>
      </w:tblGrid>
      <w:tr>
        <w:tc>
          <w:tcPr>
            <w:tcW w:type="dxa" w:w="9360"/>
            <w:shd w:fill="FFFFFF" w:val="clear"/>
            <w:tcMar>
              <w:top w:type="dxa" w:w="65"/>
              <w:left w:type="dxa" w:w="200"/>
              <w:bottom w:type="dxa" w:w="65"/>
              <w:right w:type="dxa" w:w="200"/>
              <w:start w:w="90" w:type="dxa"/>
              <w:end w:w="90" w:type="dxa"/>
            </w:tcMar>
            <w:vAlign w:val="center"/>
            <w:tcBorders>
              <w:top w:val="single" w:sz="4" w:color="DFE2E5"/>
              <w:left w:val="single" w:sz="4" w:color="DFE2E5"/>
              <w:bottom w:val="single" w:sz="4" w:color="DFE2E5"/>
              <w:right w:val="single" w:sz="4" w:color="DFE2E5"/>
            </w:tcBorders>
          </w:tcPr>
          <w:p>
            <w:pPr>
              <w:widowControl/>
              <w:spacing w:after="18" w:line="252" w:before="0" w:lineRule="auto"/>
            </w:pPr>
            <w:r>
              <w:rPr>
                <w:rFonts w:ascii="Arial" w:cs="Arial" w:eastAsia="Arial" w:hAnsi="Arial"/>
                <w:b/>
                <w:bCs/>
                <w:i w:val="0"/>
                <w:color w:val="31363C"/>
                <w:sz w:val="18"/>
                <w:szCs w:val="24"/>
              </w:rPr>
              <w:t>Материалы для представителя: передайте договор, переписку, акты, заключения, расчёты и опись доказательств. Представитель определяет процессуальный порядок и оформляет необходимые обращения и ходатайства.</w:t>
            </w:r>
            <w:r>
              <w:rPr>
                <w:rFonts w:ascii="Arial" w:cs="Arial" w:eastAsia="Arial" w:hAnsi="Arial"/>
                <w:i w:val="0"/>
                <w:color w:val="31363C"/>
                <w:sz w:val="18"/>
                <w:szCs w:val="24"/>
              </w:rPr>
            </w:r>
          </w:p>
        </w:tc>
      </w:tr>
    </w:tbl>
    <w:p>
      <w:pPr>
        <w:widowControl/>
        <w:spacing w:after="80" w:line="271" w:before="0" w:lineRule="auto"/>
      </w:pPr>
    </w:p>
    <w:p>
      <w:pPr>
        <w:pStyle w:val="Heading2"/>
        <w:keepNext/>
        <w:widowControl/>
        <w:spacing w:after="80" w:before="180" w:line="264" w:lineRule="auto"/>
      </w:pPr>
      <w:r>
        <w:rPr>
          <w:rFonts w:ascii="Arial" w:cs="Arial" w:eastAsia="Arial" w:hAnsi="Arial"/>
          <w:b/>
          <w:bCs/>
          <w:i w:val="0"/>
          <w:color w:val="30353B"/>
          <w:sz w:val="22"/>
          <w:szCs w:val="26"/>
        </w:rPr>
        <w:t xml:space="preserve">Когда применяется</w:t>
      </w:r>
    </w:p>
    <w:p>
      <w:pPr>
        <w:widowControl/>
        <w:spacing w:after="80" w:line="271" w:before="0" w:lineRule="auto"/>
      </w:pPr>
      <w:r>
        <w:rPr>
          <w:rFonts w:ascii="Arial" w:cs="Arial" w:eastAsia="Arial" w:hAnsi="Arial"/>
          <w:i w:val="0"/>
          <w:color w:val="31363C"/>
          <w:sz w:val="21"/>
          <w:szCs w:val="24"/>
        </w:rPr>
        <w:t xml:space="preserve">К претензии, к акту о недостатках, к уведомлению об удержании или к письму об устранении приложено заключение, акт обследования, техническое заключение, отчёт или дефектная ведомость, составленные не вами. Разбор начинается в день получения: срок на ответ по договору идёт от получения претензии, а не от того момента, когда вы дочитали приложение.</w:t>
      </w:r>
    </w:p>
    <w:p>
      <w:pPr>
        <w:pStyle w:val="Heading2"/>
        <w:keepNext/>
        <w:widowControl/>
        <w:spacing w:after="80" w:before="180" w:line="264" w:lineRule="auto"/>
      </w:pPr>
      <w:r>
        <w:rPr>
          <w:rFonts w:ascii="Arial" w:cs="Arial" w:eastAsia="Arial" w:hAnsi="Arial"/>
          <w:b/>
          <w:bCs/>
          <w:i w:val="0"/>
          <w:color w:val="30353B"/>
          <w:sz w:val="22"/>
          <w:szCs w:val="26"/>
        </w:rPr>
        <w:t>Срок и порядок направления возражений</w:t>
      </w:r>
    </w:p>
    <w:p>
      <w:pPr>
        <w:widowControl/>
        <w:spacing w:after="80" w:line="271" w:before="0" w:lineRule="auto"/>
      </w:pPr>
      <w:r>
        <w:rPr>
          <w:rFonts w:ascii="Arial" w:cs="Arial" w:eastAsia="Arial" w:hAnsi="Arial"/>
          <w:i w:val="0"/>
          <w:color w:val="31363C"/>
          <w:sz w:val="21"/>
          <w:szCs w:val="24"/>
        </w:rPr>
        <w:t>После получения заключения зафиксируйте дату и способ передачи. Направьте мотивированные возражения в предусмотренный договором срок и сохраните подтверждение их получения. Это документально устанавливает дату выражения несогласия и содержание позиции подрядчика.</w:t>
      </w:r>
    </w:p>
    <w:p>
      <w:pPr>
        <w:pStyle w:val="Heading2"/>
        <w:keepNext/>
        <w:widowControl/>
        <w:spacing w:after="80" w:before="180" w:line="264" w:lineRule="auto"/>
      </w:pPr>
      <w:r>
        <w:rPr>
          <w:rFonts w:ascii="Arial" w:cs="Arial" w:eastAsia="Arial" w:hAnsi="Arial"/>
          <w:b/>
          <w:bCs/>
          <w:i w:val="0"/>
          <w:color w:val="30353B"/>
          <w:sz w:val="22"/>
          <w:szCs w:val="26"/>
        </w:rPr>
        <w:t>Связанные документы и порядок применения</w:t>
      </w:r>
    </w:p>
    <w:p>
      <w:pPr>
        <w:pStyle w:val="ListParagraph"/>
        <w:widowControl/>
        <w:numPr>
          <w:ilvl w:val="0"/>
          <w:numId w:val="2"/>
        </w:numPr>
        <w:spacing w:after="80" w:line="271" w:before="0" w:lineRule="auto"/>
      </w:pPr>
      <w:r>
        <w:rPr>
          <w:rFonts w:ascii="Arial" w:cs="Arial" w:eastAsia="Arial" w:hAnsi="Arial"/>
          <w:i w:val="0"/>
          <w:color w:val="31363C"/>
          <w:sz w:val="21"/>
          <w:szCs w:val="24"/>
        </w:rPr>
        <w:t>По результатам проверки сформируйте перечень документально подтверждённых возражений и вопросов. Техническую оценку методики при необходимости выполнит профильный специалист.</w:t>
      </w:r>
    </w:p>
    <w:p>
      <w:pPr>
        <w:pStyle w:val="ListParagraph"/>
        <w:widowControl/>
        <w:numPr>
          <w:ilvl w:val="0"/>
          <w:numId w:val="2"/>
        </w:numPr>
        <w:spacing w:after="80" w:line="271" w:before="0" w:lineRule="auto"/>
      </w:pPr>
      <w:r>
        <w:rPr>
          <w:rFonts w:ascii="Arial" w:cs="Arial" w:eastAsia="Arial" w:hAnsi="Arial"/>
          <w:i w:val="0"/>
          <w:color w:val="31363C"/>
          <w:sz w:val="21"/>
          <w:szCs w:val="24"/>
        </w:rPr>
        <w:t>Проверьте, указана ли методика, приведены ли исходные данные, можно ли воспроизвести выводы и отвечает ли заключение на поставленный вопрос. Корректность выбранной методики оценивает профильный специалист.</w:t>
      </w:r>
    </w:p>
    <w:p>
      <w:pPr>
        <w:pStyle w:val="ListParagraph"/>
        <w:widowControl/>
        <w:numPr>
          <w:ilvl w:val="0"/>
          <w:numId w:val="2"/>
        </w:numPr>
        <w:spacing w:after="80" w:line="271" w:before="0" w:lineRule="auto"/>
      </w:pPr>
      <w:r>
        <w:rPr>
          <w:rFonts w:ascii="Arial" w:cs="Arial" w:eastAsia="Arial" w:hAnsi="Arial"/>
          <w:i w:val="0"/>
          <w:color w:val="31363C"/>
          <w:sz w:val="21"/>
          <w:szCs w:val="24"/>
        </w:rPr>
        <w:t>Результат проверки оформите по конкретным пунктам заключения и подтверждающим документам. Окончательную позицию по достоверности выводов согласуйте с профильным специалистом и представителем.</w:t>
      </w:r>
    </w:p>
    <w:p>
      <w:pPr>
        <w:pStyle w:val="ListParagraph"/>
        <w:widowControl/>
        <w:numPr>
          <w:ilvl w:val="0"/>
          <w:numId w:val="2"/>
        </w:numPr>
        <w:spacing w:after="80" w:line="271" w:before="0" w:lineRule="auto"/>
      </w:pPr>
      <w:r>
        <w:rPr>
          <w:rFonts w:ascii="Arial" w:cs="Arial" w:eastAsia="Arial" w:hAnsi="Arial"/>
          <w:i w:val="0"/>
          <w:color w:val="31363C"/>
          <w:sz w:val="21"/>
          <w:szCs w:val="24"/>
        </w:rPr>
        <w:t>Если разногласия касаются причины дефекта, используйте документы «Вопросы эксперту и заготовка ходатайства» и «Опись доказательств по дефекту» для постановки вопросов и подготовки материалов обследования.</w:t>
      </w:r>
    </w:p>
    <w:p>
      <w:pPr>
        <w:pStyle w:val="ListParagraph"/>
        <w:widowControl/>
        <w:numPr>
          <w:ilvl w:val="0"/>
          <w:numId w:val="2"/>
        </w:numPr>
        <w:spacing w:after="80" w:line="271" w:before="0" w:lineRule="auto"/>
      </w:pPr>
      <w:r>
        <w:rPr>
          <w:rFonts w:ascii="Arial" w:cs="Arial" w:eastAsia="Arial" w:hAnsi="Arial"/>
          <w:i w:val="0"/>
          <w:color w:val="31363C"/>
          <w:sz w:val="21"/>
          <w:szCs w:val="24"/>
        </w:rPr>
        <w:t>Возражения должны опираться на содержание и проверяемые выводы заключения, реквизиты документов и фактические обстоятельства без оценочных суждений об организации-составителе.</w:t>
      </w:r>
    </w:p>
    <w:p>
      <w:pPr>
        <w:widowControl/>
        <w:spacing w:before="0" w:after="80" w:line="271" w:lineRule="auto"/>
      </w:pPr>
      <w:r>
        <w:rPr>
          <w:rFonts w:ascii="Arial" w:hAnsi="Arial" w:eastAsia="Arial" w:cs="Arial"/>
          <w:i w:val="0"/>
          <w:color w:val="31363C"/>
          <w:sz w:val="21"/>
        </w:rPr>
        <w:br w:type="page"/>
      </w:r>
    </w:p>
    <w:p>
      <w:pPr>
        <w:pStyle w:val="Heading1"/>
        <w:keepNext/>
        <w:widowControl/>
        <w:spacing w:after="120" w:before="240" w:line="264" w:lineRule="auto"/>
        <w:pBdr>
          <w:bottom w:val="single" w:color="E0D0AF" w:sz="7" w:space="4"/>
        </w:pBdr>
      </w:pPr>
      <w:r>
        <w:rPr>
          <w:rFonts w:ascii="Arial" w:cs="Arial" w:eastAsia="Arial" w:hAnsi="Arial"/>
          <w:b/>
          <w:bCs/>
          <w:i w:val="0"/>
          <w:color w:val="30353B"/>
          <w:sz w:val="24"/>
          <w:szCs w:val="32"/>
        </w:rPr>
        <w:t xml:space="preserve">Часть 1. Чек-лист проверки заключения</w:t>
      </w:r>
    </w:p>
    <w:p>
      <w:pPr>
        <w:widowControl/>
        <w:spacing w:after="80" w:line="271" w:before="0" w:lineRule="auto"/>
      </w:pPr>
      <w:r>
        <w:rPr>
          <w:rFonts w:ascii="Arial" w:cs="Arial" w:eastAsia="Arial" w:hAnsi="Arial"/>
          <w:i w:val="0"/>
          <w:color w:val="31363C"/>
          <w:sz w:val="21"/>
          <w:szCs w:val="24"/>
        </w:rPr>
        <w:t xml:space="preserve">Порядок обязателен: от того, что это за документ и кем составлен, — к тому, на каких данных построен вывод. Пункты 1–4 проверяются по тексту самого заключения и не требуют технических знаний. Пункты 5–10 требуют сверки с вашими документами; десятый — расчёт стоимости устранения — проверяется только тогда, когда он в заключении есть. Каждый пункт заканчивается строкой «Расхождение», куда вписывается своё, — она и переносится в часть 2. Пустая строка «Расхождение» означает, что по этому пункту возражений нет; это нормальный результат проверки.</w:t>
      </w:r>
    </w:p>
    <w:p>
      <w:pPr>
        <w:pStyle w:val="Heading2"/>
        <w:keepNext/>
        <w:widowControl/>
        <w:spacing w:after="80" w:before="180" w:line="264" w:lineRule="auto"/>
      </w:pPr>
      <w:r>
        <w:rPr>
          <w:rFonts w:ascii="Arial" w:cs="Arial" w:eastAsia="Arial" w:hAnsi="Arial"/>
          <w:b/>
          <w:bCs/>
          <w:i w:val="0"/>
          <w:color w:val="30353B"/>
          <w:sz w:val="22"/>
          <w:szCs w:val="26"/>
        </w:rPr>
        <w:t xml:space="preserve">1. Что это за документ</w:t>
      </w:r>
    </w:p>
    <w:p>
      <w:pPr>
        <w:widowControl/>
        <w:spacing w:after="80" w:line="271" w:before="0" w:lineRule="auto"/>
        <w:ind w:left="400" w:hanging="400"/>
      </w:pPr>
      <w:r>
        <w:rPr>
          <w:rFonts w:ascii="Arial" w:cs="Arial" w:eastAsia="Arial" w:hAnsi="Arial"/>
          <w:i w:val="0"/>
          <w:color w:val="31363C"/>
          <w:sz w:val="21"/>
          <w:szCs w:val="24"/>
        </w:rPr>
        <w:t xml:space="preserve">☐ Как документ называется в самом себе: заключение, акт обследования, техническое заключение, отчёт, дефектная ведомость.</w:t>
      </w:r>
    </w:p>
    <w:p>
      <w:pPr>
        <w:widowControl/>
        <w:spacing w:after="80" w:line="271" w:before="0" w:lineRule="auto"/>
        <w:ind w:left="400" w:hanging="400"/>
      </w:pPr>
      <w:r>
        <w:rPr>
          <w:rFonts w:ascii="Arial" w:cs="Arial" w:eastAsia="Arial" w:hAnsi="Arial"/>
          <w:i w:val="0"/>
          <w:color w:val="31363C"/>
          <w:sz w:val="21"/>
          <w:szCs w:val="24"/>
        </w:rPr>
        <w:t xml:space="preserve">☐ Реквизиты: номер, дата составления, число листов, приложения по перечню.</w:t>
      </w:r>
    </w:p>
    <w:p>
      <w:pPr>
        <w:widowControl/>
        <w:spacing w:after="80" w:line="271" w:before="0" w:lineRule="auto"/>
        <w:ind w:left="400" w:hanging="400"/>
      </w:pPr>
      <w:r>
        <w:rPr>
          <w:rFonts w:ascii="Arial" w:cs="Arial" w:eastAsia="Arial" w:hAnsi="Arial"/>
          <w:i w:val="0"/>
          <w:color w:val="31363C"/>
          <w:sz w:val="21"/>
          <w:szCs w:val="24"/>
        </w:rPr>
        <w:t xml:space="preserve">☐ Кому адресован и кем передан вам, с чем поступил (</w:t>
      </w:r>
      <w:r>
        <w:rPr>
          <w:rFonts w:ascii="Arial" w:cs="Arial" w:eastAsia="Arial" w:hAnsi="Arial"/>
          <w:b/>
          <w:bCs/>
          <w:i w:val="0"/>
          <w:iCs w:val="false"/>
          <w:color w:val="916A2A"/>
          <w:sz w:val="21"/>
          <w:szCs w:val="24"/>
        </w:rPr>
        <w:t xml:space="preserve">{{ПРИЛОЖЕНИЕ_К_ЧЕМУ_ПОСТУПИЛО}}</w:t>
      </w:r>
      <w:r>
        <w:rPr>
          <w:rFonts w:ascii="Arial" w:cs="Arial" w:eastAsia="Arial" w:hAnsi="Arial"/>
          <w:i w:val="0"/>
          <w:color w:val="31363C"/>
          <w:sz w:val="21"/>
          <w:szCs w:val="24"/>
        </w:rPr>
        <w:t xml:space="preserve">).</w:t>
      </w:r>
    </w:p>
    <w:p>
      <w:pPr>
        <w:widowControl/>
        <w:spacing w:after="80" w:line="271" w:before="0" w:lineRule="auto"/>
        <w:ind w:left="400" w:hanging="400"/>
      </w:pPr>
      <w:r>
        <w:rPr>
          <w:rFonts w:ascii="Arial" w:cs="Arial" w:eastAsia="Arial" w:hAnsi="Arial"/>
          <w:i w:val="0"/>
          <w:color w:val="31363C"/>
          <w:sz w:val="21"/>
          <w:szCs w:val="24"/>
        </w:rPr>
        <w:t xml:space="preserve">☐ Получены ли все листы и все приложения, названные в перечне.</w:t>
      </w:r>
    </w:p>
    <w:p>
      <w:pPr>
        <w:widowControl/>
        <w:spacing w:after="80" w:line="271" w:before="0" w:lineRule="auto"/>
        <w:ind w:left="400" w:hanging="400"/>
      </w:pPr>
      <w:r>
        <w:rPr>
          <w:rFonts w:ascii="Arial" w:cs="Arial" w:eastAsia="Arial" w:hAnsi="Arial"/>
          <w:i w:val="0"/>
          <w:color w:val="31363C"/>
          <w:sz w:val="21"/>
          <w:szCs w:val="24"/>
        </w:rPr>
        <w:t xml:space="preserve">☐ Заключение представлено в подлиннике, копии или сканом.</w:t>
      </w:r>
    </w:p>
    <w:p>
      <w:pPr>
        <w:widowControl/>
        <w:spacing w:after="80" w:line="271" w:before="0" w:lineRule="auto"/>
      </w:pPr>
      <w:r>
        <w:rPr>
          <w:rFonts w:ascii="Arial" w:cs="Arial" w:eastAsia="Arial" w:hAnsi="Arial"/>
          <w:i w:val="0"/>
          <w:color w:val="31363C"/>
          <w:sz w:val="21"/>
          <w:szCs w:val="24"/>
        </w:rPr>
        <w:t xml:space="preserve">Расхождение: ________________________________________</w:t>
      </w:r>
    </w:p>
    <w:p>
      <w:pPr>
        <w:pStyle w:val="Heading2"/>
        <w:keepNext/>
        <w:widowControl/>
        <w:spacing w:after="80" w:before="180" w:line="264" w:lineRule="auto"/>
      </w:pPr>
      <w:r>
        <w:rPr>
          <w:rFonts w:ascii="Arial" w:cs="Arial" w:eastAsia="Arial" w:hAnsi="Arial"/>
          <w:b/>
          <w:bCs/>
          <w:i w:val="0"/>
          <w:color w:val="30353B"/>
          <w:sz w:val="22"/>
          <w:szCs w:val="26"/>
        </w:rPr>
        <w:t xml:space="preserve">2. Основание и полномочия</w:t>
      </w:r>
    </w:p>
    <w:p>
      <w:pPr>
        <w:widowControl/>
        <w:spacing w:after="80" w:line="271" w:before="0" w:lineRule="auto"/>
        <w:ind w:left="400" w:hanging="400"/>
      </w:pPr>
      <w:r>
        <w:rPr>
          <w:rFonts w:ascii="Arial" w:cs="Arial" w:eastAsia="Arial" w:hAnsi="Arial"/>
          <w:i w:val="0"/>
          <w:color w:val="31363C"/>
          <w:sz w:val="21"/>
          <w:szCs w:val="24"/>
        </w:rPr>
        <w:t xml:space="preserve">☐ На каком основании проводилось обследование (</w:t>
      </w:r>
      <w:r>
        <w:rPr>
          <w:rFonts w:ascii="Arial" w:cs="Arial" w:eastAsia="Arial" w:hAnsi="Arial"/>
          <w:b/>
          <w:bCs/>
          <w:i w:val="0"/>
          <w:iCs w:val="false"/>
          <w:color w:val="916A2A"/>
          <w:sz w:val="21"/>
          <w:szCs w:val="24"/>
        </w:rPr>
        <w:t xml:space="preserve">{{ОСНОВАНИЕ_ОБСЛЕДОВАНИЯ}}</w:t>
      </w:r>
      <w:r>
        <w:rPr>
          <w:rFonts w:ascii="Arial" w:cs="Arial" w:eastAsia="Arial" w:hAnsi="Arial"/>
          <w:i w:val="0"/>
          <w:color w:val="31363C"/>
          <w:sz w:val="21"/>
          <w:szCs w:val="24"/>
        </w:rPr>
        <w:t xml:space="preserve">): договор, поручение, приказ, определение суда — как названо в тексте.</w:t>
      </w:r>
    </w:p>
    <w:p>
      <w:pPr>
        <w:widowControl/>
        <w:spacing w:after="80" w:line="271" w:before="0" w:lineRule="auto"/>
        <w:ind w:left="400" w:hanging="400"/>
      </w:pPr>
      <w:r>
        <w:rPr>
          <w:rFonts w:ascii="Arial" w:cs="Arial" w:eastAsia="Arial" w:hAnsi="Arial"/>
          <w:i w:val="0"/>
          <w:color w:val="31363C"/>
          <w:sz w:val="21"/>
          <w:szCs w:val="24"/>
        </w:rPr>
        <w:t xml:space="preserve">☐ Кто заказчик обследования и совпадает ли он с лицом, предъявившим вам требование.</w:t>
      </w:r>
    </w:p>
    <w:p>
      <w:pPr>
        <w:widowControl/>
        <w:spacing w:after="80" w:line="271" w:before="0" w:lineRule="auto"/>
        <w:ind w:left="400" w:hanging="400"/>
      </w:pPr>
      <w:r>
        <w:rPr>
          <w:rFonts w:ascii="Arial" w:cs="Arial" w:eastAsia="Arial" w:hAnsi="Arial"/>
          <w:i w:val="0"/>
          <w:color w:val="31363C"/>
          <w:sz w:val="21"/>
          <w:szCs w:val="24"/>
        </w:rPr>
        <w:t xml:space="preserve">☐ Кем составлено (</w:t>
      </w:r>
      <w:r>
        <w:rPr>
          <w:rFonts w:ascii="Arial" w:cs="Arial" w:eastAsia="Arial" w:hAnsi="Arial"/>
          <w:b/>
          <w:bCs/>
          <w:i w:val="0"/>
          <w:iCs w:val="false"/>
          <w:color w:val="916A2A"/>
          <w:sz w:val="21"/>
          <w:szCs w:val="24"/>
        </w:rPr>
        <w:t xml:space="preserve">{{КЕМ_СОСТАВЛЕНО_ЗАКЛЮЧЕНИЕ}}</w:t>
      </w:r>
      <w:r>
        <w:rPr>
          <w:rFonts w:ascii="Arial" w:cs="Arial" w:eastAsia="Arial" w:hAnsi="Arial"/>
          <w:i w:val="0"/>
          <w:color w:val="31363C"/>
          <w:sz w:val="21"/>
          <w:szCs w:val="24"/>
        </w:rPr>
        <w:t xml:space="preserve">): организация, подписанты, их должности.</w:t>
      </w:r>
    </w:p>
    <w:p>
      <w:pPr>
        <w:widowControl/>
        <w:spacing w:after="80" w:line="271" w:before="0" w:lineRule="auto"/>
        <w:ind w:left="400" w:hanging="400"/>
      </w:pPr>
      <w:r>
        <w:rPr>
          <w:rFonts w:ascii="Arial" w:cs="Arial" w:eastAsia="Arial" w:hAnsi="Arial"/>
          <w:i w:val="0"/>
          <w:color w:val="31363C"/>
          <w:sz w:val="21"/>
          <w:szCs w:val="24"/>
        </w:rPr>
        <w:t xml:space="preserve">☐ Заявлена ли в тексте квалификация подписантов и приложены ли подтверждающие её документы.</w:t>
      </w:r>
    </w:p>
    <w:p>
      <w:pPr>
        <w:widowControl/>
        <w:spacing w:after="80" w:line="271" w:before="0" w:lineRule="auto"/>
        <w:ind w:left="400" w:hanging="400"/>
      </w:pPr>
      <w:r>
        <w:rPr>
          <w:rFonts w:ascii="Arial" w:cs="Arial" w:eastAsia="Arial" w:hAnsi="Arial"/>
          <w:i w:val="0"/>
          <w:color w:val="31363C"/>
          <w:sz w:val="21"/>
          <w:szCs w:val="24"/>
        </w:rPr>
        <w:t xml:space="preserve">☐ Если обследование судебное — есть ли отметка о предупреждении об ответственности и соответствует ли состав исполнителей определению.</w:t>
      </w:r>
    </w:p>
    <w:p>
      <w:pPr>
        <w:widowControl/>
        <w:spacing w:after="80" w:line="271" w:before="0" w:lineRule="auto"/>
        <w:ind w:left="400" w:hanging="400"/>
      </w:pPr>
      <w:r>
        <w:rPr>
          <w:rFonts w:ascii="Arial" w:cs="Arial" w:eastAsia="Arial" w:hAnsi="Arial"/>
          <w:i w:val="0"/>
          <w:color w:val="31363C"/>
          <w:sz w:val="21"/>
          <w:szCs w:val="24"/>
        </w:rPr>
        <w:t xml:space="preserve">☐ Если исполнителей несколько — указано ли, кто какую часть выполнил и кто отвечает за вывод о причине.</w:t>
      </w:r>
    </w:p>
    <w:p>
      <w:pPr>
        <w:widowControl/>
        <w:spacing w:after="80" w:line="271" w:before="0" w:lineRule="auto"/>
      </w:pPr>
      <w:r>
        <w:rPr>
          <w:rFonts w:ascii="Arial" w:cs="Arial" w:eastAsia="Arial" w:hAnsi="Arial"/>
          <w:i w:val="0"/>
          <w:color w:val="31363C"/>
          <w:sz w:val="21"/>
          <w:szCs w:val="24"/>
        </w:rPr>
        <w:t xml:space="preserve">Расхождение: ________________________________________</w:t>
      </w:r>
    </w:p>
    <w:p>
      <w:pPr>
        <w:pStyle w:val="Heading2"/>
        <w:keepNext/>
        <w:widowControl/>
        <w:spacing w:after="80" w:before="180" w:line="264" w:lineRule="auto"/>
      </w:pPr>
      <w:r>
        <w:rPr>
          <w:rFonts w:ascii="Arial" w:cs="Arial" w:eastAsia="Arial" w:hAnsi="Arial"/>
          <w:b/>
          <w:bCs/>
          <w:i w:val="0"/>
          <w:color w:val="30353B"/>
          <w:sz w:val="22"/>
          <w:szCs w:val="26"/>
        </w:rPr>
        <w:t xml:space="preserve">3. Поставленные вопросы</w:t>
      </w:r>
    </w:p>
    <w:p>
      <w:pPr>
        <w:widowControl/>
        <w:spacing w:after="80" w:line="271" w:before="0" w:lineRule="auto"/>
        <w:ind w:left="400" w:hanging="400"/>
      </w:pPr>
      <w:r>
        <w:rPr>
          <w:rFonts w:ascii="Arial" w:cs="Arial" w:eastAsia="Arial" w:hAnsi="Arial"/>
          <w:i w:val="0"/>
          <w:color w:val="31363C"/>
          <w:sz w:val="21"/>
          <w:szCs w:val="24"/>
        </w:rPr>
        <w:t xml:space="preserve">☐ Вопросы, поставленные перед составителем (</w:t>
      </w:r>
      <w:r>
        <w:rPr>
          <w:rFonts w:ascii="Arial" w:cs="Arial" w:eastAsia="Arial" w:hAnsi="Arial"/>
          <w:b/>
          <w:bCs/>
          <w:i w:val="0"/>
          <w:iCs w:val="false"/>
          <w:color w:val="916A2A"/>
          <w:sz w:val="21"/>
          <w:szCs w:val="24"/>
        </w:rPr>
        <w:t xml:space="preserve">{{ВОПРОСЫ_ПОСТАВЛЕННЫЕ_ОППОНЕНТОМ}}</w:t>
      </w:r>
      <w:r>
        <w:rPr>
          <w:rFonts w:ascii="Arial" w:cs="Arial" w:eastAsia="Arial" w:hAnsi="Arial"/>
          <w:i w:val="0"/>
          <w:color w:val="31363C"/>
          <w:sz w:val="21"/>
          <w:szCs w:val="24"/>
        </w:rPr>
        <w:t xml:space="preserve">), выписаны дословно.</w:t>
      </w:r>
    </w:p>
    <w:p>
      <w:pPr>
        <w:widowControl/>
        <w:spacing w:after="80" w:line="271" w:before="0" w:lineRule="auto"/>
        <w:ind w:left="400" w:hanging="400"/>
      </w:pPr>
      <w:r>
        <w:rPr>
          <w:rFonts w:ascii="Arial" w:cs="Arial" w:eastAsia="Arial" w:hAnsi="Arial"/>
          <w:i w:val="0"/>
          <w:color w:val="31363C"/>
          <w:sz w:val="21"/>
          <w:szCs w:val="24"/>
        </w:rPr>
        <w:t xml:space="preserve">☐ Кем вопросы сформулированы и участвовала ли ваша сторона в их постановке.</w:t>
      </w:r>
    </w:p>
    <w:p>
      <w:pPr>
        <w:widowControl/>
        <w:spacing w:after="80" w:line="271" w:before="0" w:lineRule="auto"/>
        <w:ind w:left="400" w:hanging="400"/>
      </w:pPr>
      <w:r>
        <w:rPr>
          <w:rFonts w:ascii="Arial" w:cs="Arial" w:eastAsia="Arial" w:hAnsi="Arial"/>
          <w:i w:val="0"/>
          <w:color w:val="31363C"/>
          <w:sz w:val="21"/>
          <w:szCs w:val="24"/>
        </w:rPr>
        <w:t xml:space="preserve">☐ Есть ли среди них вопрос о причине дефекта — или заключение отвечает только на вопросы о наличии дефекта и стоимости его устранения.</w:t>
      </w:r>
    </w:p>
    <w:p>
      <w:pPr>
        <w:widowControl/>
        <w:spacing w:after="80" w:line="271" w:before="0" w:lineRule="auto"/>
        <w:ind w:left="400" w:hanging="400"/>
      </w:pPr>
      <w:r>
        <w:rPr>
          <w:rFonts w:ascii="Arial" w:cs="Arial" w:eastAsia="Arial" w:hAnsi="Arial"/>
          <w:i w:val="0"/>
          <w:color w:val="31363C"/>
          <w:sz w:val="21"/>
          <w:szCs w:val="24"/>
        </w:rPr>
        <w:t xml:space="preserve">☐ На каждый ли поставленный вопрос дан ответ.</w:t>
      </w:r>
    </w:p>
    <w:p>
      <w:pPr>
        <w:widowControl/>
        <w:spacing w:after="80" w:line="271" w:before="0" w:lineRule="auto"/>
        <w:ind w:left="400" w:hanging="400"/>
      </w:pPr>
      <w:r>
        <w:rPr>
          <w:rFonts w:ascii="Arial" w:cs="Arial" w:eastAsia="Arial" w:hAnsi="Arial"/>
          <w:i w:val="0"/>
          <w:color w:val="31363C"/>
          <w:sz w:val="21"/>
          <w:szCs w:val="24"/>
        </w:rPr>
        <w:t xml:space="preserve">☐ Нет ли в выводах ответов на вопросы, которые не ставились.</w:t>
      </w:r>
    </w:p>
    <w:p>
      <w:pPr>
        <w:widowControl/>
        <w:spacing w:after="80" w:line="271" w:before="0" w:lineRule="auto"/>
        <w:ind w:left="400" w:hanging="400"/>
      </w:pPr>
      <w:r>
        <w:rPr>
          <w:rFonts w:ascii="Arial" w:cs="Arial" w:eastAsia="Arial" w:hAnsi="Arial"/>
          <w:i w:val="0"/>
          <w:color w:val="31363C"/>
          <w:sz w:val="21"/>
          <w:szCs w:val="24"/>
        </w:rPr>
        <w:t xml:space="preserve">☐ Совпадает ли предмет вопросов с предметом предъявленного вам требования.</w:t>
      </w:r>
    </w:p>
    <w:p>
      <w:pPr>
        <w:widowControl/>
        <w:spacing w:after="80" w:line="271" w:before="0" w:lineRule="auto"/>
      </w:pPr>
      <w:r>
        <w:rPr>
          <w:rFonts w:ascii="Arial" w:cs="Arial" w:eastAsia="Arial" w:hAnsi="Arial"/>
          <w:i w:val="0"/>
          <w:color w:val="31363C"/>
          <w:sz w:val="21"/>
          <w:szCs w:val="24"/>
        </w:rPr>
        <w:t xml:space="preserve">Расхождение: ________________________________________</w:t>
      </w:r>
    </w:p>
    <w:p>
      <w:pPr>
        <w:pStyle w:val="Heading2"/>
        <w:keepNext/>
        <w:widowControl/>
        <w:spacing w:after="80" w:before="180" w:line="264" w:lineRule="auto"/>
      </w:pPr>
      <w:r>
        <w:rPr>
          <w:rFonts w:ascii="Arial" w:cs="Arial" w:eastAsia="Arial" w:hAnsi="Arial"/>
          <w:b/>
          <w:bCs/>
          <w:i w:val="0"/>
          <w:color w:val="30353B"/>
          <w:sz w:val="22"/>
          <w:szCs w:val="26"/>
        </w:rPr>
        <w:t xml:space="preserve">4. Извещение и участие сторон</w:t>
      </w:r>
    </w:p>
    <w:p>
      <w:pPr>
        <w:widowControl/>
        <w:spacing w:after="80" w:line="271" w:before="0" w:lineRule="auto"/>
        <w:ind w:left="400" w:hanging="400"/>
      </w:pPr>
      <w:r>
        <w:rPr>
          <w:rFonts w:ascii="Arial" w:cs="Arial" w:eastAsia="Arial" w:hAnsi="Arial"/>
          <w:i w:val="0"/>
          <w:color w:val="31363C"/>
          <w:sz w:val="21"/>
          <w:szCs w:val="24"/>
        </w:rPr>
        <w:t xml:space="preserve">☐ Указано ли в заключении, извещался ли Подрядчик о дате осмотра.</w:t>
      </w:r>
    </w:p>
    <w:p>
      <w:pPr>
        <w:widowControl/>
        <w:spacing w:after="80" w:line="271" w:before="0" w:lineRule="auto"/>
        <w:ind w:left="400" w:hanging="400"/>
      </w:pPr>
      <w:r>
        <w:rPr>
          <w:rFonts w:ascii="Arial" w:cs="Arial" w:eastAsia="Arial" w:hAnsi="Arial"/>
          <w:i w:val="0"/>
          <w:color w:val="31363C"/>
          <w:sz w:val="21"/>
          <w:szCs w:val="24"/>
        </w:rPr>
        <w:t xml:space="preserve">☐ Чем извещение подтверждено: реквизиты письма, отметка о получении.</w:t>
      </w:r>
    </w:p>
    <w:p>
      <w:pPr>
        <w:widowControl/>
        <w:spacing w:after="80" w:line="271" w:before="0" w:lineRule="auto"/>
        <w:ind w:left="400" w:hanging="400"/>
      </w:pPr>
      <w:r>
        <w:rPr>
          <w:rFonts w:ascii="Arial" w:cs="Arial" w:eastAsia="Arial" w:hAnsi="Arial"/>
          <w:i w:val="0"/>
          <w:color w:val="31363C"/>
          <w:sz w:val="21"/>
          <w:szCs w:val="24"/>
        </w:rPr>
        <w:t xml:space="preserve">☐ Кто присутствовал при осмотре по тексту заключения.</w:t>
      </w:r>
    </w:p>
    <w:p>
      <w:pPr>
        <w:widowControl/>
        <w:spacing w:after="80" w:line="271" w:before="0" w:lineRule="auto"/>
        <w:ind w:left="400" w:hanging="400"/>
      </w:pPr>
      <w:r>
        <w:rPr>
          <w:rFonts w:ascii="Arial" w:cs="Arial" w:eastAsia="Arial" w:hAnsi="Arial"/>
          <w:i w:val="0"/>
          <w:color w:val="31363C"/>
          <w:sz w:val="21"/>
          <w:szCs w:val="24"/>
        </w:rPr>
        <w:t xml:space="preserve">☐ Отражены ли в акте осмотра замечания и особое мнение вашей стороны, если участники от вас были.</w:t>
      </w:r>
    </w:p>
    <w:p>
      <w:pPr>
        <w:widowControl/>
        <w:spacing w:after="80" w:line="271" w:before="0" w:lineRule="auto"/>
        <w:ind w:left="400" w:hanging="400"/>
      </w:pPr>
      <w:r>
        <w:rPr>
          <w:rFonts w:ascii="Arial" w:cs="Arial" w:eastAsia="Arial" w:hAnsi="Arial"/>
          <w:i w:val="0"/>
          <w:color w:val="31363C"/>
          <w:sz w:val="21"/>
          <w:szCs w:val="24"/>
        </w:rPr>
        <w:t xml:space="preserve">☐ Направлялось ли вами «Заявление об участии в осмотре и экспертизе» и что с ним сделано.</w:t>
      </w:r>
    </w:p>
    <w:p>
      <w:pPr>
        <w:widowControl/>
        <w:spacing w:after="80" w:line="271" w:before="0" w:lineRule="auto"/>
      </w:pPr>
      <w:r>
        <w:rPr>
          <w:rFonts w:ascii="Arial" w:cs="Arial" w:eastAsia="Arial" w:hAnsi="Arial"/>
          <w:i w:val="0"/>
          <w:color w:val="31363C"/>
          <w:sz w:val="21"/>
          <w:szCs w:val="24"/>
        </w:rPr>
        <w:t xml:space="preserve">Расхождение: ________________________________________</w:t>
      </w:r>
    </w:p>
    <w:p>
      <w:pPr>
        <w:pStyle w:val="Heading2"/>
        <w:keepNext/>
        <w:widowControl/>
        <w:spacing w:after="80" w:before="180" w:line="264" w:lineRule="auto"/>
      </w:pPr>
      <w:r>
        <w:rPr>
          <w:rFonts w:ascii="Arial" w:cs="Arial" w:eastAsia="Arial" w:hAnsi="Arial"/>
          <w:b/>
          <w:bCs/>
          <w:i w:val="0"/>
          <w:color w:val="30353B"/>
          <w:sz w:val="22"/>
          <w:szCs w:val="26"/>
        </w:rPr>
        <w:t xml:space="preserve">5. Состояние зоны на момент осмотра</w:t>
      </w:r>
    </w:p>
    <w:p>
      <w:pPr>
        <w:widowControl/>
        <w:spacing w:after="80" w:line="271" w:before="0" w:lineRule="auto"/>
        <w:ind w:left="400" w:hanging="400"/>
      </w:pPr>
      <w:r>
        <w:rPr>
          <w:rFonts w:ascii="Arial" w:cs="Arial" w:eastAsia="Arial" w:hAnsi="Arial"/>
          <w:i w:val="0"/>
          <w:color w:val="31363C"/>
          <w:sz w:val="21"/>
          <w:szCs w:val="24"/>
        </w:rPr>
        <w:t xml:space="preserve">☐ Дата обнаружения дефекта и дата осмотра — сколько между ними прошло по тексту заключения.</w:t>
      </w:r>
    </w:p>
    <w:p>
      <w:pPr>
        <w:widowControl/>
        <w:spacing w:after="80" w:line="271" w:before="0" w:lineRule="auto"/>
        <w:ind w:left="400" w:hanging="400"/>
      </w:pPr>
      <w:r>
        <w:rPr>
          <w:rFonts w:ascii="Arial" w:cs="Arial" w:eastAsia="Arial" w:hAnsi="Arial"/>
          <w:i w:val="0"/>
          <w:color w:val="31363C"/>
          <w:sz w:val="21"/>
          <w:szCs w:val="24"/>
        </w:rPr>
        <w:t xml:space="preserve">☐ Вскрывалась, разбиралась, ремонтировалась или убиралась ли зона </w:t>
      </w:r>
      <w:r>
        <w:rPr>
          <w:rFonts w:ascii="Arial" w:cs="Arial" w:eastAsia="Arial" w:hAnsi="Arial"/>
          <w:b/>
          <w:bCs/>
          <w:i w:val="0"/>
          <w:iCs w:val="false"/>
          <w:color w:val="916A2A"/>
          <w:sz w:val="21"/>
          <w:szCs w:val="24"/>
        </w:rPr>
        <w:t xml:space="preserve">{{УЧАСТОК_ОСИ_ОТМЕТКИ}}</w:t>
      </w:r>
      <w:r>
        <w:rPr>
          <w:rFonts w:ascii="Arial" w:cs="Arial" w:eastAsia="Arial" w:hAnsi="Arial"/>
          <w:i w:val="0"/>
          <w:color w:val="31363C"/>
          <w:sz w:val="21"/>
          <w:szCs w:val="24"/>
        </w:rPr>
        <w:t xml:space="preserve"> до осмотра; кем, когда, по каким документам.</w:t>
      </w:r>
    </w:p>
    <w:p>
      <w:pPr>
        <w:widowControl/>
        <w:spacing w:after="80" w:line="271" w:before="0" w:lineRule="auto"/>
        <w:ind w:left="400" w:hanging="400"/>
      </w:pPr>
      <w:r>
        <w:rPr>
          <w:rFonts w:ascii="Arial" w:cs="Arial" w:eastAsia="Arial" w:hAnsi="Arial"/>
          <w:i w:val="0"/>
          <w:color w:val="31363C"/>
          <w:sz w:val="21"/>
          <w:szCs w:val="24"/>
        </w:rPr>
        <w:t xml:space="preserve">☐ Зафиксировано ли состояние зоны до вмешательства и есть ли фотоматериалы на этот момент.</w:t>
      </w:r>
    </w:p>
    <w:p>
      <w:pPr>
        <w:widowControl/>
        <w:spacing w:after="80" w:line="271" w:before="0" w:lineRule="auto"/>
        <w:ind w:left="400" w:hanging="400"/>
      </w:pPr>
      <w:r>
        <w:rPr>
          <w:rFonts w:ascii="Arial" w:cs="Arial" w:eastAsia="Arial" w:hAnsi="Arial"/>
          <w:i w:val="0"/>
          <w:color w:val="31363C"/>
          <w:sz w:val="21"/>
          <w:szCs w:val="24"/>
        </w:rPr>
        <w:t xml:space="preserve">☐ Как зона эксплуатировалась с момента приёмки работ и отражено ли это в заключении.</w:t>
      </w:r>
    </w:p>
    <w:p>
      <w:pPr>
        <w:widowControl/>
        <w:spacing w:after="80" w:line="271" w:before="0" w:lineRule="auto"/>
        <w:ind w:left="400" w:hanging="400"/>
      </w:pPr>
      <w:r>
        <w:rPr>
          <w:rFonts w:ascii="Arial" w:cs="Arial" w:eastAsia="Arial" w:hAnsi="Arial"/>
          <w:i w:val="0"/>
          <w:color w:val="31363C"/>
          <w:sz w:val="21"/>
          <w:szCs w:val="24"/>
        </w:rPr>
        <w:t xml:space="preserve">☐ Выполнялись ли в зоне работы третьих лиц после сдачи вашего фронта.</w:t>
      </w:r>
    </w:p>
    <w:p>
      <w:pPr>
        <w:widowControl/>
        <w:spacing w:after="80" w:line="271" w:before="0" w:lineRule="auto"/>
      </w:pPr>
      <w:r>
        <w:rPr>
          <w:rFonts w:ascii="Arial" w:cs="Arial" w:eastAsia="Arial" w:hAnsi="Arial"/>
          <w:i w:val="0"/>
          <w:color w:val="31363C"/>
          <w:sz w:val="21"/>
          <w:szCs w:val="24"/>
        </w:rPr>
        <w:t xml:space="preserve">Расхождение: ________________________________________</w:t>
      </w:r>
    </w:p>
    <w:p>
      <w:pPr>
        <w:pStyle w:val="Heading2"/>
        <w:keepNext/>
        <w:widowControl/>
        <w:spacing w:after="80" w:before="180" w:line="264" w:lineRule="auto"/>
      </w:pPr>
      <w:r>
        <w:rPr>
          <w:rFonts w:ascii="Arial" w:cs="Arial" w:eastAsia="Arial" w:hAnsi="Arial"/>
          <w:b/>
          <w:bCs/>
          <w:i w:val="0"/>
          <w:color w:val="30353B"/>
          <w:sz w:val="22"/>
          <w:szCs w:val="26"/>
        </w:rPr>
        <w:t xml:space="preserve">6. Исходные данные</w:t>
      </w:r>
    </w:p>
    <w:p>
      <w:pPr>
        <w:widowControl/>
        <w:spacing w:after="80" w:line="271" w:before="0" w:lineRule="auto"/>
        <w:ind w:left="400" w:hanging="400"/>
      </w:pPr>
      <w:r>
        <w:rPr>
          <w:rFonts w:ascii="Arial" w:cs="Arial" w:eastAsia="Arial" w:hAnsi="Arial"/>
          <w:i w:val="0"/>
          <w:color w:val="31363C"/>
          <w:sz w:val="21"/>
          <w:szCs w:val="24"/>
        </w:rPr>
        <w:t xml:space="preserve">☐ Перечень исследованных материалов (</w:t>
      </w:r>
      <w:r>
        <w:rPr>
          <w:rFonts w:ascii="Arial" w:cs="Arial" w:eastAsia="Arial" w:hAnsi="Arial"/>
          <w:b/>
          <w:bCs/>
          <w:i w:val="0"/>
          <w:iCs w:val="false"/>
          <w:color w:val="916A2A"/>
          <w:sz w:val="21"/>
          <w:szCs w:val="24"/>
        </w:rPr>
        <w:t xml:space="preserve">{{ПЕРЕЧЕНЬ_ИСХОДНЫХ_ДАННЫХ}}</w:t>
      </w:r>
      <w:r>
        <w:rPr>
          <w:rFonts w:ascii="Arial" w:cs="Arial" w:eastAsia="Arial" w:hAnsi="Arial"/>
          <w:i w:val="0"/>
          <w:color w:val="31363C"/>
          <w:sz w:val="21"/>
          <w:szCs w:val="24"/>
        </w:rPr>
        <w:t xml:space="preserve">) выписан полностью.</w:t>
      </w:r>
    </w:p>
    <w:p>
      <w:pPr>
        <w:widowControl/>
        <w:spacing w:after="80" w:line="271" w:before="0" w:lineRule="auto"/>
        <w:ind w:left="400" w:hanging="400"/>
      </w:pPr>
      <w:r>
        <w:rPr>
          <w:rFonts w:ascii="Arial" w:cs="Arial" w:eastAsia="Arial" w:hAnsi="Arial"/>
          <w:i w:val="0"/>
          <w:color w:val="31363C"/>
          <w:sz w:val="21"/>
          <w:szCs w:val="24"/>
        </w:rPr>
        <w:t xml:space="preserve">☐ Есть ли в перечне: договор и приложения; проектная и рабочая документация в редакции, действовавшей при производстве работ; исполнительные схемы; акты освидетельствования скрытых работ; общий и специальные журналы; акты передачи фронта работ; акты входного контроля материалов; инструкции по эксплуатации с отметкой о передаче; переписка сторон.</w:t>
      </w:r>
    </w:p>
    <w:p>
      <w:pPr>
        <w:widowControl/>
        <w:spacing w:after="80" w:line="271" w:before="0" w:lineRule="auto"/>
        <w:ind w:left="400" w:hanging="400"/>
      </w:pPr>
      <w:r>
        <w:rPr>
          <w:rFonts w:ascii="Arial" w:cs="Arial" w:eastAsia="Arial" w:hAnsi="Arial"/>
          <w:i w:val="0"/>
          <w:color w:val="31363C"/>
          <w:sz w:val="21"/>
          <w:szCs w:val="24"/>
        </w:rPr>
        <w:t xml:space="preserve">☐ Чего в перечне нет (</w:t>
      </w:r>
      <w:r>
        <w:rPr>
          <w:rFonts w:ascii="Arial" w:cs="Arial" w:eastAsia="Arial" w:hAnsi="Arial"/>
          <w:b/>
          <w:bCs/>
          <w:i w:val="0"/>
          <w:iCs w:val="false"/>
          <w:color w:val="916A2A"/>
          <w:sz w:val="21"/>
          <w:szCs w:val="24"/>
        </w:rPr>
        <w:t xml:space="preserve">{{ЧЕГО_НЕ_ИССЛЕДОВАНО}}</w:t>
      </w:r>
      <w:r>
        <w:rPr>
          <w:rFonts w:ascii="Arial" w:cs="Arial" w:eastAsia="Arial" w:hAnsi="Arial"/>
          <w:i w:val="0"/>
          <w:color w:val="31363C"/>
          <w:sz w:val="21"/>
          <w:szCs w:val="24"/>
        </w:rPr>
        <w:t xml:space="preserve">) — и влияет ли отсутствующее на вывод о причине.</w:t>
      </w:r>
    </w:p>
    <w:p>
      <w:pPr>
        <w:widowControl/>
        <w:spacing w:after="80" w:line="271" w:before="0" w:lineRule="auto"/>
        <w:ind w:left="400" w:hanging="400"/>
      </w:pPr>
      <w:r>
        <w:rPr>
          <w:rFonts w:ascii="Arial" w:cs="Arial" w:eastAsia="Arial" w:hAnsi="Arial"/>
          <w:i w:val="0"/>
          <w:color w:val="31363C"/>
          <w:sz w:val="21"/>
          <w:szCs w:val="24"/>
        </w:rPr>
        <w:t xml:space="preserve">☐ Запрашивались ли документы у вас и чем это подтверждено.</w:t>
      </w:r>
    </w:p>
    <w:p>
      <w:pPr>
        <w:widowControl/>
        <w:spacing w:after="80" w:line="271" w:before="0" w:lineRule="auto"/>
        <w:ind w:left="400" w:hanging="400"/>
      </w:pPr>
      <w:r>
        <w:rPr>
          <w:rFonts w:ascii="Arial" w:cs="Arial" w:eastAsia="Arial" w:hAnsi="Arial"/>
          <w:i w:val="0"/>
          <w:color w:val="31363C"/>
          <w:sz w:val="21"/>
          <w:szCs w:val="24"/>
        </w:rPr>
        <w:t xml:space="preserve">☐ Использованы ли материалы, предоставленные только одной стороной, и указано ли, кем они предоставлены.</w:t>
      </w:r>
    </w:p>
    <w:p>
      <w:pPr>
        <w:widowControl/>
        <w:spacing w:after="80" w:line="271" w:before="0" w:lineRule="auto"/>
      </w:pPr>
      <w:r>
        <w:rPr>
          <w:rFonts w:ascii="Arial" w:cs="Arial" w:eastAsia="Arial" w:hAnsi="Arial"/>
          <w:i w:val="0"/>
          <w:color w:val="31363C"/>
          <w:sz w:val="21"/>
          <w:szCs w:val="24"/>
        </w:rPr>
        <w:t xml:space="preserve">Расхождение: ________________________________________</w:t>
      </w:r>
    </w:p>
    <w:p>
      <w:pPr>
        <w:pStyle w:val="Heading2"/>
        <w:keepNext/>
        <w:widowControl/>
        <w:spacing w:after="80" w:before="180" w:line="264" w:lineRule="auto"/>
      </w:pPr>
      <w:r>
        <w:rPr>
          <w:rFonts w:ascii="Arial" w:cs="Arial" w:eastAsia="Arial" w:hAnsi="Arial"/>
          <w:b/>
          <w:bCs/>
          <w:i w:val="0"/>
          <w:color w:val="30353B"/>
          <w:sz w:val="22"/>
          <w:szCs w:val="26"/>
        </w:rPr>
        <w:t xml:space="preserve">7. Методика, измерения и приборы</w:t>
      </w:r>
    </w:p>
    <w:p>
      <w:pPr>
        <w:widowControl/>
        <w:spacing w:after="80" w:line="271" w:before="0" w:lineRule="auto"/>
      </w:pPr>
      <w:r>
        <w:rPr>
          <w:rFonts w:ascii="Arial" w:cs="Arial" w:eastAsia="Arial" w:hAnsi="Arial"/>
          <w:i w:val="0"/>
          <w:color w:val="31363C"/>
          <w:sz w:val="21"/>
          <w:szCs w:val="24"/>
        </w:rPr>
        <w:t xml:space="preserve">Проверяется не выбор метода, а проверяемость написанного.</w:t>
      </w:r>
    </w:p>
    <w:p>
      <w:pPr>
        <w:widowControl/>
        <w:spacing w:after="80" w:line="271" w:before="0" w:lineRule="auto"/>
        <w:ind w:left="400" w:hanging="400"/>
      </w:pPr>
      <w:r>
        <w:rPr>
          <w:rFonts w:ascii="Arial" w:cs="Arial" w:eastAsia="Arial" w:hAnsi="Arial"/>
          <w:i w:val="0"/>
          <w:color w:val="31363C"/>
          <w:sz w:val="21"/>
          <w:szCs w:val="24"/>
        </w:rPr>
        <w:t xml:space="preserve">☐ Названа ли применённая методика и документы, по которым велось исследование, — так, чтобы их можно было найти.</w:t>
      </w:r>
    </w:p>
    <w:p>
      <w:pPr>
        <w:widowControl/>
        <w:spacing w:after="80" w:line="271" w:before="0" w:lineRule="auto"/>
        <w:ind w:left="400" w:hanging="400"/>
      </w:pPr>
      <w:r>
        <w:rPr>
          <w:rFonts w:ascii="Arial" w:cs="Arial" w:eastAsia="Arial" w:hAnsi="Arial"/>
          <w:i w:val="0"/>
          <w:color w:val="31363C"/>
          <w:sz w:val="21"/>
          <w:szCs w:val="24"/>
        </w:rPr>
        <w:t xml:space="preserve">☐ Указаны ли применённые приборы и сведения об их поверке.</w:t>
      </w:r>
    </w:p>
    <w:p>
      <w:pPr>
        <w:widowControl/>
        <w:spacing w:after="80" w:line="271" w:before="0" w:lineRule="auto"/>
        <w:ind w:left="400" w:hanging="400"/>
      </w:pPr>
      <w:r>
        <w:rPr>
          <w:rFonts w:ascii="Arial" w:cs="Arial" w:eastAsia="Arial" w:hAnsi="Arial"/>
          <w:i w:val="0"/>
          <w:color w:val="31363C"/>
          <w:sz w:val="21"/>
          <w:szCs w:val="24"/>
        </w:rPr>
        <w:t xml:space="preserve">☐ Указаны ли места, число и условия измерений; можно ли по тексту повторить измерение в тех же точках.</w:t>
      </w:r>
    </w:p>
    <w:p>
      <w:pPr>
        <w:widowControl/>
        <w:spacing w:after="80" w:line="271" w:before="0" w:lineRule="auto"/>
        <w:ind w:left="400" w:hanging="400"/>
      </w:pPr>
      <w:r>
        <w:rPr>
          <w:rFonts w:ascii="Arial" w:cs="Arial" w:eastAsia="Arial" w:hAnsi="Arial"/>
          <w:i w:val="0"/>
          <w:color w:val="31363C"/>
          <w:sz w:val="21"/>
          <w:szCs w:val="24"/>
        </w:rPr>
        <w:t xml:space="preserve">☐ Приложены ли протоколы измерений, испытаний, лабораторные данные, на которые ссылается текст.</w:t>
      </w:r>
    </w:p>
    <w:p>
      <w:pPr>
        <w:widowControl/>
        <w:spacing w:after="80" w:line="271" w:before="0" w:lineRule="auto"/>
        <w:ind w:left="400" w:hanging="400"/>
      </w:pPr>
      <w:r>
        <w:rPr>
          <w:rFonts w:ascii="Arial" w:cs="Arial" w:eastAsia="Arial" w:hAnsi="Arial"/>
          <w:i w:val="0"/>
          <w:color w:val="31363C"/>
          <w:sz w:val="21"/>
          <w:szCs w:val="24"/>
        </w:rPr>
        <w:t xml:space="preserve">☐ Отбирались ли пробы, где, кем и в чьём присутствии.</w:t>
      </w:r>
    </w:p>
    <w:p>
      <w:pPr>
        <w:widowControl/>
        <w:spacing w:after="80" w:line="271" w:before="0" w:lineRule="auto"/>
        <w:ind w:left="400" w:hanging="400"/>
      </w:pPr>
      <w:r>
        <w:rPr>
          <w:rFonts w:ascii="Arial" w:cs="Arial" w:eastAsia="Arial" w:hAnsi="Arial"/>
          <w:i w:val="0"/>
          <w:color w:val="31363C"/>
          <w:sz w:val="21"/>
          <w:szCs w:val="24"/>
        </w:rPr>
        <w:t xml:space="preserve">☐ Совпадают ли числовые значения в тексте, в приложениях и в выводах.</w:t>
      </w:r>
    </w:p>
    <w:p>
      <w:pPr>
        <w:widowControl/>
        <w:spacing w:after="80" w:line="271" w:before="0" w:lineRule="auto"/>
      </w:pPr>
      <w:r>
        <w:rPr>
          <w:rFonts w:ascii="Arial" w:cs="Arial" w:eastAsia="Arial" w:hAnsi="Arial"/>
          <w:i w:val="0"/>
          <w:color w:val="31363C"/>
          <w:sz w:val="21"/>
          <w:szCs w:val="24"/>
        </w:rPr>
        <w:t xml:space="preserve">Расхождение: ________________________________________</w:t>
      </w:r>
    </w:p>
    <w:p>
      <w:pPr>
        <w:pStyle w:val="Heading2"/>
        <w:keepNext/>
        <w:widowControl/>
        <w:spacing w:after="80" w:before="180" w:line="264" w:lineRule="auto"/>
      </w:pPr>
      <w:r>
        <w:rPr>
          <w:rFonts w:ascii="Arial" w:cs="Arial" w:eastAsia="Arial" w:hAnsi="Arial"/>
          <w:b/>
          <w:bCs/>
          <w:i w:val="0"/>
          <w:color w:val="30353B"/>
          <w:sz w:val="22"/>
          <w:szCs w:val="26"/>
        </w:rPr>
        <w:t xml:space="preserve">8. Сопоставимость объекта и работ</w:t>
      </w:r>
    </w:p>
    <w:p>
      <w:pPr>
        <w:widowControl/>
        <w:spacing w:after="80" w:line="271" w:before="0" w:lineRule="auto"/>
        <w:ind w:left="400" w:hanging="400"/>
      </w:pPr>
      <w:r>
        <w:rPr>
          <w:rFonts w:ascii="Arial" w:cs="Arial" w:eastAsia="Arial" w:hAnsi="Arial"/>
          <w:i w:val="0"/>
          <w:color w:val="31363C"/>
          <w:sz w:val="21"/>
          <w:szCs w:val="24"/>
        </w:rPr>
        <w:t xml:space="preserve">☐ Обследованный участок — тот же, что назван в требовании: адрес, корпус, этаж, помещение, оси, отметки.</w:t>
      </w:r>
    </w:p>
    <w:p>
      <w:pPr>
        <w:widowControl/>
        <w:spacing w:after="80" w:line="271" w:before="0" w:lineRule="auto"/>
        <w:ind w:left="400" w:hanging="400"/>
      </w:pPr>
      <w:r>
        <w:rPr>
          <w:rFonts w:ascii="Arial" w:cs="Arial" w:eastAsia="Arial" w:hAnsi="Arial"/>
          <w:i w:val="0"/>
          <w:color w:val="31363C"/>
          <w:sz w:val="21"/>
          <w:szCs w:val="24"/>
        </w:rPr>
        <w:t xml:space="preserve">☐ Работы в обследованной зоне выполнялись вами: сверка с актом передачи фронта, КС-2 и исполнительной документацией.</w:t>
      </w:r>
    </w:p>
    <w:p>
      <w:pPr>
        <w:widowControl/>
        <w:spacing w:after="80" w:line="271" w:before="0" w:lineRule="auto"/>
        <w:ind w:left="400" w:hanging="400"/>
      </w:pPr>
      <w:r>
        <w:rPr>
          <w:rFonts w:ascii="Arial" w:cs="Arial" w:eastAsia="Arial" w:hAnsi="Arial"/>
          <w:i w:val="0"/>
          <w:color w:val="31363C"/>
          <w:sz w:val="21"/>
          <w:szCs w:val="24"/>
        </w:rPr>
        <w:t xml:space="preserve">☐ Не смешаны ли в одном описании зоны разных исполнителей и разные этапы.</w:t>
      </w:r>
    </w:p>
    <w:p>
      <w:pPr>
        <w:widowControl/>
        <w:spacing w:after="80" w:line="271" w:before="0" w:lineRule="auto"/>
        <w:ind w:left="400" w:hanging="400"/>
      </w:pPr>
      <w:r>
        <w:rPr>
          <w:rFonts w:ascii="Arial" w:cs="Arial" w:eastAsia="Arial" w:hAnsi="Arial"/>
          <w:i w:val="0"/>
          <w:color w:val="31363C"/>
          <w:sz w:val="21"/>
          <w:szCs w:val="24"/>
        </w:rPr>
        <w:t xml:space="preserve">☐ Период выполнения работ, указанный в заключении, совпадает с вашим по журналам и актам.</w:t>
      </w:r>
    </w:p>
    <w:p>
      <w:pPr>
        <w:widowControl/>
        <w:spacing w:after="80" w:line="271" w:before="0" w:lineRule="auto"/>
        <w:ind w:left="400" w:hanging="400"/>
      </w:pPr>
      <w:r>
        <w:rPr>
          <w:rFonts w:ascii="Arial" w:cs="Arial" w:eastAsia="Arial" w:hAnsi="Arial"/>
          <w:i w:val="0"/>
          <w:color w:val="31363C"/>
          <w:sz w:val="21"/>
          <w:szCs w:val="24"/>
        </w:rPr>
        <w:t xml:space="preserve">☐ Объёмы, названные в заключении, сопоставимы с объёмами по закрытым актам.</w:t>
      </w:r>
    </w:p>
    <w:p>
      <w:pPr>
        <w:widowControl/>
        <w:spacing w:after="80" w:line="271" w:before="0" w:lineRule="auto"/>
        <w:ind w:left="400" w:hanging="400"/>
      </w:pPr>
      <w:r>
        <w:rPr>
          <w:rFonts w:ascii="Arial" w:cs="Arial" w:eastAsia="Arial" w:hAnsi="Arial"/>
          <w:i w:val="0"/>
          <w:color w:val="31363C"/>
          <w:sz w:val="21"/>
          <w:szCs w:val="24"/>
        </w:rPr>
        <w:t xml:space="preserve">☐ Применённые материалы описаны так же, как в актах входного контроля и сертификатах.</w:t>
      </w:r>
    </w:p>
    <w:p>
      <w:pPr>
        <w:widowControl/>
        <w:spacing w:after="80" w:line="271" w:before="0" w:lineRule="auto"/>
      </w:pPr>
      <w:r>
        <w:rPr>
          <w:rFonts w:ascii="Arial" w:cs="Arial" w:eastAsia="Arial" w:hAnsi="Arial"/>
          <w:i w:val="0"/>
          <w:color w:val="31363C"/>
          <w:sz w:val="21"/>
          <w:szCs w:val="24"/>
        </w:rPr>
        <w:t xml:space="preserve">Расхождение: ________________________________________</w:t>
      </w:r>
    </w:p>
    <w:p>
      <w:pPr>
        <w:pStyle w:val="Heading2"/>
        <w:keepNext/>
        <w:widowControl/>
        <w:spacing w:after="80" w:before="180" w:line="264" w:lineRule="auto"/>
      </w:pPr>
      <w:r>
        <w:rPr>
          <w:rFonts w:ascii="Arial" w:cs="Arial" w:eastAsia="Arial" w:hAnsi="Arial"/>
          <w:b/>
          <w:bCs/>
          <w:i w:val="0"/>
          <w:color w:val="30353B"/>
          <w:sz w:val="22"/>
          <w:szCs w:val="26"/>
        </w:rPr>
        <w:t xml:space="preserve">9. Причина и следствие</w:t>
      </w:r>
    </w:p>
    <w:p>
      <w:pPr>
        <w:widowControl/>
        <w:spacing w:after="80" w:line="271" w:before="0" w:lineRule="auto"/>
        <w:ind w:left="400" w:hanging="400"/>
      </w:pPr>
      <w:r>
        <w:rPr>
          <w:rFonts w:ascii="Arial" w:cs="Arial" w:eastAsia="Arial" w:hAnsi="Arial"/>
          <w:i w:val="0"/>
          <w:color w:val="31363C"/>
          <w:sz w:val="21"/>
          <w:szCs w:val="24"/>
        </w:rPr>
        <w:t xml:space="preserve">☐ Отделено ли в заключении проявление дефекта (что видно) от его причины (отчего возникло).</w:t>
      </w:r>
    </w:p>
    <w:p>
      <w:pPr>
        <w:widowControl/>
        <w:spacing w:after="80" w:line="271" w:before="0" w:lineRule="auto"/>
        <w:ind w:left="400" w:hanging="400"/>
      </w:pPr>
      <w:r>
        <w:rPr>
          <w:rFonts w:ascii="Arial" w:cs="Arial" w:eastAsia="Arial" w:hAnsi="Arial"/>
          <w:i w:val="0"/>
          <w:color w:val="31363C"/>
          <w:sz w:val="21"/>
          <w:szCs w:val="24"/>
        </w:rPr>
        <w:t xml:space="preserve">☐ Названа ли причина прямо — или текст ограничивается описанием и стоимостью устранения.</w:t>
      </w:r>
    </w:p>
    <w:p>
      <w:pPr>
        <w:widowControl/>
        <w:spacing w:after="80" w:line="271" w:before="0" w:lineRule="auto"/>
        <w:ind w:left="400" w:hanging="400"/>
      </w:pPr>
      <w:r>
        <w:rPr>
          <w:rFonts w:ascii="Arial" w:cs="Arial" w:eastAsia="Arial" w:hAnsi="Arial"/>
          <w:i w:val="0"/>
          <w:color w:val="31363C"/>
          <w:sz w:val="21"/>
          <w:szCs w:val="24"/>
        </w:rPr>
        <w:t xml:space="preserve">☐ Рассматривались ли иные возможные причины: решения проектной документации; материалы и оборудование, переданные заказчиком; работы смежных исполнителей; условия эксплуатации; естественный износ; вмешательство третьих лиц после приёмки.</w:t>
      </w:r>
    </w:p>
    <w:p>
      <w:pPr>
        <w:widowControl/>
        <w:spacing w:after="80" w:line="271" w:before="0" w:lineRule="auto"/>
        <w:ind w:left="400" w:hanging="400"/>
      </w:pPr>
      <w:r>
        <w:rPr>
          <w:rFonts w:ascii="Arial" w:cs="Arial" w:eastAsia="Arial" w:hAnsi="Arial"/>
          <w:i w:val="0"/>
          <w:color w:val="31363C"/>
          <w:sz w:val="21"/>
          <w:szCs w:val="24"/>
        </w:rPr>
        <w:t xml:space="preserve">☐ На чём основан выбор одной причины из нескольких: расчёт, измерение, документ — или формулировка «наиболее вероятно».</w:t>
      </w:r>
    </w:p>
    <w:p>
      <w:pPr>
        <w:widowControl/>
        <w:spacing w:after="80" w:line="271" w:before="0" w:lineRule="auto"/>
        <w:ind w:left="400" w:hanging="400"/>
      </w:pPr>
      <w:r>
        <w:rPr>
          <w:rFonts w:ascii="Arial" w:cs="Arial" w:eastAsia="Arial" w:hAnsi="Arial"/>
          <w:i w:val="0"/>
          <w:color w:val="31363C"/>
          <w:sz w:val="21"/>
          <w:szCs w:val="24"/>
        </w:rPr>
        <w:t xml:space="preserve">☐ Есть ли в тексте оговорки самого составителя об ограничениях исследования и попали ли они в выводы.</w:t>
      </w:r>
    </w:p>
    <w:p>
      <w:pPr>
        <w:widowControl/>
        <w:spacing w:after="80" w:line="271" w:before="0" w:lineRule="auto"/>
        <w:ind w:left="400" w:hanging="400"/>
      </w:pPr>
      <w:r>
        <w:rPr>
          <w:rFonts w:ascii="Arial" w:cs="Arial" w:eastAsia="Arial" w:hAnsi="Arial"/>
          <w:i w:val="0"/>
          <w:color w:val="31363C"/>
          <w:sz w:val="21"/>
          <w:szCs w:val="24"/>
        </w:rPr>
        <w:t xml:space="preserve">☐ Соответствуют ли выводы исследовательской части: нет ли в выводах утверждений, которых нет в тексте.</w:t>
      </w:r>
    </w:p>
    <w:p>
      <w:pPr>
        <w:widowControl/>
        <w:spacing w:after="80" w:line="271" w:before="0" w:lineRule="auto"/>
      </w:pPr>
      <w:r>
        <w:rPr>
          <w:rFonts w:ascii="Arial" w:cs="Arial" w:eastAsia="Arial" w:hAnsi="Arial"/>
          <w:i w:val="0"/>
          <w:color w:val="31363C"/>
          <w:sz w:val="21"/>
          <w:szCs w:val="24"/>
        </w:rPr>
        <w:t xml:space="preserve">Расхождение: ________________________________________</w:t>
      </w:r>
    </w:p>
    <w:p>
      <w:pPr>
        <w:pStyle w:val="Heading2"/>
        <w:keepNext/>
        <w:widowControl/>
        <w:spacing w:after="80" w:before="180" w:line="264" w:lineRule="auto"/>
      </w:pPr>
      <w:r>
        <w:rPr>
          <w:rFonts w:ascii="Arial" w:cs="Arial" w:eastAsia="Arial" w:hAnsi="Arial"/>
          <w:b/>
          <w:bCs/>
          <w:i w:val="0"/>
          <w:color w:val="30353B"/>
          <w:sz w:val="22"/>
          <w:szCs w:val="26"/>
        </w:rPr>
        <w:t xml:space="preserve">10. Расчёт стоимости устранения, если он есть</w:t>
      </w:r>
    </w:p>
    <w:p>
      <w:pPr>
        <w:widowControl/>
        <w:spacing w:after="80" w:line="271" w:before="0" w:lineRule="auto"/>
        <w:ind w:left="400" w:hanging="400"/>
      </w:pPr>
      <w:r>
        <w:rPr>
          <w:rFonts w:ascii="Arial" w:cs="Arial" w:eastAsia="Arial" w:hAnsi="Arial"/>
          <w:i w:val="0"/>
          <w:color w:val="31363C"/>
          <w:sz w:val="21"/>
          <w:szCs w:val="24"/>
        </w:rPr>
        <w:t xml:space="preserve">☐ Что включено в расчёт и относится ли всё включённое к спорной зоне.</w:t>
      </w:r>
    </w:p>
    <w:p>
      <w:pPr>
        <w:widowControl/>
        <w:spacing w:after="80" w:line="271" w:before="0" w:lineRule="auto"/>
        <w:ind w:left="400" w:hanging="400"/>
      </w:pPr>
      <w:r>
        <w:rPr>
          <w:rFonts w:ascii="Arial" w:cs="Arial" w:eastAsia="Arial" w:hAnsi="Arial"/>
          <w:i w:val="0"/>
          <w:color w:val="31363C"/>
          <w:sz w:val="21"/>
          <w:szCs w:val="24"/>
        </w:rPr>
        <w:t xml:space="preserve">☐ Откуда взяты объёмы и сверяемы ли они с натурой.</w:t>
      </w:r>
    </w:p>
    <w:p>
      <w:pPr>
        <w:widowControl/>
        <w:spacing w:after="80" w:line="271" w:before="0" w:lineRule="auto"/>
        <w:ind w:left="400" w:hanging="400"/>
      </w:pPr>
      <w:r>
        <w:rPr>
          <w:rFonts w:ascii="Arial" w:cs="Arial" w:eastAsia="Arial" w:hAnsi="Arial"/>
          <w:i w:val="0"/>
          <w:color w:val="31363C"/>
          <w:sz w:val="21"/>
          <w:szCs w:val="24"/>
        </w:rPr>
        <w:t xml:space="preserve">☐ Не включены ли работы, улучшающие результат против проектного решения.</w:t>
      </w:r>
    </w:p>
    <w:p>
      <w:pPr>
        <w:widowControl/>
        <w:spacing w:after="80" w:line="271" w:before="0" w:lineRule="auto"/>
        <w:ind w:left="400" w:hanging="400"/>
      </w:pPr>
      <w:r>
        <w:rPr>
          <w:rFonts w:ascii="Arial" w:cs="Arial" w:eastAsia="Arial" w:hAnsi="Arial"/>
          <w:i w:val="0"/>
          <w:color w:val="31363C"/>
          <w:sz w:val="21"/>
          <w:szCs w:val="24"/>
        </w:rPr>
        <w:t xml:space="preserve">☐ Не задвоены ли позиции с уже оплаченными или с гарантийным удержанием.</w:t>
      </w:r>
    </w:p>
    <w:p>
      <w:pPr>
        <w:widowControl/>
        <w:spacing w:after="80" w:line="271" w:before="0" w:lineRule="auto"/>
        <w:ind w:left="400" w:hanging="400"/>
      </w:pPr>
      <w:r>
        <w:rPr>
          <w:rFonts w:ascii="Arial" w:cs="Arial" w:eastAsia="Arial" w:hAnsi="Arial"/>
          <w:i w:val="0"/>
          <w:color w:val="31363C"/>
          <w:sz w:val="21"/>
          <w:szCs w:val="24"/>
        </w:rPr>
        <w:t xml:space="preserve">☐ Приложен ли сам расчёт, а не только итоговая сумма.</w:t>
      </w:r>
    </w:p>
    <w:p>
      <w:pPr>
        <w:widowControl/>
        <w:spacing w:after="80" w:line="271" w:before="0" w:lineRule="auto"/>
      </w:pPr>
      <w:r>
        <w:rPr>
          <w:rFonts w:ascii="Arial" w:cs="Arial" w:eastAsia="Arial" w:hAnsi="Arial"/>
          <w:i w:val="0"/>
          <w:color w:val="31363C"/>
          <w:sz w:val="21"/>
          <w:szCs w:val="24"/>
        </w:rPr>
        <w:t xml:space="preserve">Расхождение: ________________________________________</w:t>
      </w:r>
    </w:p>
    <w:p>
      <w:pPr>
        <w:widowControl/>
        <w:spacing w:before="0" w:after="80" w:line="271" w:lineRule="auto"/>
      </w:pPr>
      <w:r>
        <w:rPr>
          <w:rFonts w:ascii="Arial" w:hAnsi="Arial" w:eastAsia="Arial" w:cs="Arial"/>
          <w:i w:val="0"/>
          <w:color w:val="31363C"/>
          <w:sz w:val="21"/>
        </w:rPr>
        <w:br w:type="page"/>
      </w:r>
    </w:p>
    <w:p>
      <w:pPr>
        <w:pStyle w:val="Heading1"/>
        <w:keepNext/>
        <w:widowControl/>
        <w:spacing w:after="120" w:before="240" w:line="264" w:lineRule="auto"/>
        <w:pBdr>
          <w:bottom w:val="single" w:color="E0D0AF" w:sz="7" w:space="4"/>
        </w:pBdr>
      </w:pPr>
      <w:r>
        <w:rPr>
          <w:rFonts w:ascii="Arial" w:cs="Arial" w:eastAsia="Arial" w:hAnsi="Arial"/>
          <w:b/>
          <w:bCs/>
          <w:i w:val="0"/>
          <w:color w:val="30353B"/>
          <w:sz w:val="24"/>
          <w:szCs w:val="32"/>
        </w:rPr>
        <w:t xml:space="preserve">Лист разбора</w:t>
      </w:r>
    </w:p>
    <w:p>
      <w:pPr>
        <w:widowControl/>
        <w:spacing w:after="80" w:line="271" w:before="0" w:lineRule="auto"/>
      </w:pPr>
      <w:r>
        <w:rPr>
          <w:rFonts w:ascii="Arial" w:cs="Arial" w:eastAsia="Arial" w:hAnsi="Arial"/>
          <w:i w:val="0"/>
          <w:color w:val="31363C"/>
          <w:sz w:val="21"/>
          <w:szCs w:val="24"/>
        </w:rPr>
        <w:t xml:space="preserve">Заполняется по ходу чек-листа и прикладывается к возражениям. Одна строка — один пункт будущих возражений.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</w:tblPr>
      <w:tblGrid>
        <w:gridCol w:w="560"/>
        <w:gridCol w:w="1700"/>
        <w:gridCol w:w="2300"/>
        <w:gridCol w:w="2400"/>
        <w:gridCol w:w="2400"/>
      </w:tblGrid>
      <w:tr>
        <w:trPr>
          <w:tblHeader/>
          <w:tblHeader w:val="true"/>
        </w:trPr>
        <w:tc>
          <w:tcPr>
            <w:tcW w:type="dxa" w:w="560"/>
            <w:shd w:fill="30353B" w:val="clear"/>
            <w:tcMar>
              <w:top w:type="dxa" w:w="65"/>
              <w:left w:type="dxa" w:w="120"/>
              <w:bottom w:type="dxa" w:w="65"/>
              <w:right w:type="dxa" w:w="120"/>
              <w:start w:w="90" w:type="dxa"/>
              <w:end w:w="90" w:type="dxa"/>
            </w:tcMar>
            <w:vAlign w:val="center"/>
            <w:tcBorders>
              <w:top w:val="single" w:sz="4" w:color="DFE2E5"/>
              <w:left w:val="single" w:sz="4" w:color="DFE2E5"/>
              <w:bottom w:val="single" w:sz="4" w:color="DFE2E5"/>
              <w:right w:val="single" w:sz="4" w:color="DFE2E5"/>
            </w:tcBorders>
          </w:tcPr>
          <w:p>
            <w:pPr>
              <w:widowControl/>
              <w:spacing w:after="18" w:line="252" w:before="0" w:lineRule="auto"/>
            </w:pPr>
            <w:r>
              <w:rPr>
                <w:rFonts w:ascii="Arial" w:cs="Arial" w:eastAsia="Arial" w:hAnsi="Arial"/>
                <w:b/>
                <w:bCs/>
                <w:i w:val="0"/>
                <w:color w:val="FFFFFF"/>
                <w:sz w:val="18"/>
                <w:szCs w:val="22"/>
              </w:rPr>
              <w:t xml:space="preserve">№</w:t>
            </w:r>
          </w:p>
        </w:tc>
        <w:tc>
          <w:tcPr>
            <w:tcW w:type="dxa" w:w="1700"/>
            <w:shd w:fill="30353B" w:val="clear"/>
            <w:tcMar>
              <w:top w:type="dxa" w:w="65"/>
              <w:left w:type="dxa" w:w="120"/>
              <w:bottom w:type="dxa" w:w="65"/>
              <w:right w:type="dxa" w:w="120"/>
              <w:start w:w="90" w:type="dxa"/>
              <w:end w:w="90" w:type="dxa"/>
            </w:tcMar>
            <w:vAlign w:val="center"/>
            <w:tcBorders>
              <w:top w:val="single" w:sz="4" w:color="DFE2E5"/>
              <w:left w:val="single" w:sz="4" w:color="DFE2E5"/>
              <w:bottom w:val="single" w:sz="4" w:color="DFE2E5"/>
              <w:right w:val="single" w:sz="4" w:color="DFE2E5"/>
            </w:tcBorders>
          </w:tcPr>
          <w:p>
            <w:pPr>
              <w:widowControl/>
              <w:spacing w:after="18" w:line="252" w:before="0" w:lineRule="auto"/>
            </w:pPr>
            <w:r>
              <w:rPr>
                <w:rFonts w:ascii="Arial" w:cs="Arial" w:eastAsia="Arial" w:hAnsi="Arial"/>
                <w:b/>
                <w:bCs/>
                <w:i w:val="0"/>
                <w:color w:val="FFFFFF"/>
                <w:sz w:val="18"/>
                <w:szCs w:val="22"/>
              </w:rPr>
              <w:t xml:space="preserve">Пункт чек-листа</w:t>
            </w:r>
          </w:p>
        </w:tc>
        <w:tc>
          <w:tcPr>
            <w:tcW w:type="dxa" w:w="2300"/>
            <w:shd w:fill="30353B" w:val="clear"/>
            <w:tcMar>
              <w:top w:type="dxa" w:w="65"/>
              <w:left w:type="dxa" w:w="120"/>
              <w:bottom w:type="dxa" w:w="65"/>
              <w:right w:type="dxa" w:w="120"/>
              <w:start w:w="90" w:type="dxa"/>
              <w:end w:w="90" w:type="dxa"/>
            </w:tcMar>
            <w:vAlign w:val="center"/>
            <w:tcBorders>
              <w:top w:val="single" w:sz="4" w:color="DFE2E5"/>
              <w:left w:val="single" w:sz="4" w:color="DFE2E5"/>
              <w:bottom w:val="single" w:sz="4" w:color="DFE2E5"/>
              <w:right w:val="single" w:sz="4" w:color="DFE2E5"/>
            </w:tcBorders>
          </w:tcPr>
          <w:p>
            <w:pPr>
              <w:widowControl/>
              <w:spacing w:after="18" w:line="252" w:before="0" w:lineRule="auto"/>
            </w:pPr>
            <w:r>
              <w:rPr>
                <w:rFonts w:ascii="Arial" w:cs="Arial" w:eastAsia="Arial" w:hAnsi="Arial"/>
                <w:b/>
                <w:bCs/>
                <w:i w:val="0"/>
                <w:color w:val="FFFFFF"/>
                <w:sz w:val="18"/>
                <w:szCs w:val="22"/>
              </w:rPr>
              <w:t xml:space="preserve">Что сказано в заключении (лист, пункт)</w:t>
            </w:r>
          </w:p>
        </w:tc>
        <w:tc>
          <w:tcPr>
            <w:tcW w:type="dxa" w:w="2400"/>
            <w:shd w:fill="30353B" w:val="clear"/>
            <w:tcMar>
              <w:top w:type="dxa" w:w="65"/>
              <w:left w:type="dxa" w:w="120"/>
              <w:bottom w:type="dxa" w:w="65"/>
              <w:right w:type="dxa" w:w="120"/>
              <w:start w:w="90" w:type="dxa"/>
              <w:end w:w="90" w:type="dxa"/>
            </w:tcMar>
            <w:vAlign w:val="center"/>
            <w:tcBorders>
              <w:top w:val="single" w:sz="4" w:color="DFE2E5"/>
              <w:left w:val="single" w:sz="4" w:color="DFE2E5"/>
              <w:bottom w:val="single" w:sz="4" w:color="DFE2E5"/>
              <w:right w:val="single" w:sz="4" w:color="DFE2E5"/>
            </w:tcBorders>
          </w:tcPr>
          <w:p>
            <w:pPr>
              <w:widowControl/>
              <w:spacing w:after="18" w:line="252" w:before="0" w:lineRule="auto"/>
            </w:pPr>
            <w:r>
              <w:rPr>
                <w:rFonts w:ascii="Arial" w:cs="Arial" w:eastAsia="Arial" w:hAnsi="Arial"/>
                <w:b/>
                <w:bCs/>
                <w:i w:val="0"/>
                <w:color w:val="FFFFFF"/>
                <w:sz w:val="18"/>
                <w:szCs w:val="22"/>
              </w:rPr>
              <w:t xml:space="preserve">Чем это расходится с нашим документом (наименование, реквизиты)</w:t>
            </w:r>
          </w:p>
        </w:tc>
        <w:tc>
          <w:tcPr>
            <w:tcW w:type="dxa" w:w="2400"/>
            <w:shd w:fill="30353B" w:val="clear"/>
            <w:tcMar>
              <w:top w:type="dxa" w:w="65"/>
              <w:left w:type="dxa" w:w="120"/>
              <w:bottom w:type="dxa" w:w="65"/>
              <w:right w:type="dxa" w:w="120"/>
              <w:start w:w="90" w:type="dxa"/>
              <w:end w:w="90" w:type="dxa"/>
            </w:tcMar>
            <w:vAlign w:val="center"/>
            <w:tcBorders>
              <w:top w:val="single" w:sz="4" w:color="DFE2E5"/>
              <w:left w:val="single" w:sz="4" w:color="DFE2E5"/>
              <w:bottom w:val="single" w:sz="4" w:color="DFE2E5"/>
              <w:right w:val="single" w:sz="4" w:color="DFE2E5"/>
            </w:tcBorders>
          </w:tcPr>
          <w:p>
            <w:pPr>
              <w:widowControl/>
              <w:spacing w:after="18" w:line="252" w:before="0" w:lineRule="auto"/>
            </w:pPr>
            <w:r>
              <w:rPr>
                <w:rFonts w:ascii="Arial" w:cs="Arial" w:eastAsia="Arial" w:hAnsi="Arial"/>
                <w:b/>
                <w:bCs/>
                <w:i w:val="0"/>
                <w:color w:val="FFFFFF"/>
                <w:sz w:val="18"/>
                <w:szCs w:val="22"/>
              </w:rPr>
              <w:t xml:space="preserve">Что из этого следует для вывода о причине</w:t>
            </w:r>
          </w:p>
        </w:tc>
      </w:tr>
      <w:tr>
        <w:tc>
          <w:tcPr>
            <w:tcW w:type="dxa" w:w="560"/>
            <w:tcMar>
              <w:top w:type="dxa" w:w="65"/>
              <w:left w:type="dxa" w:w="120"/>
              <w:bottom w:type="dxa" w:w="65"/>
              <w:right w:type="dxa" w:w="120"/>
              <w:start w:w="90" w:type="dxa"/>
              <w:end w:w="90" w:type="dxa"/>
            </w:tcMar>
            <w:vAlign w:val="center"/>
            <w:tcBorders>
              <w:top w:val="single" w:sz="4" w:color="DFE2E5"/>
              <w:left w:val="single" w:sz="4" w:color="DFE2E5"/>
              <w:bottom w:val="single" w:sz="4" w:color="DFE2E5"/>
              <w:right w:val="single" w:sz="4" w:color="DFE2E5"/>
            </w:tcBorders>
            <w:shd w:fill="FFFFFF" w:val="clear"/>
          </w:tcPr>
          <w:p>
            <w:pPr>
              <w:widowControl/>
              <w:spacing w:after="18" w:line="252" w:before="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0"/>
                <w:color w:val="31363C"/>
                <w:sz w:val="18"/>
                <w:szCs w:val="22"/>
              </w:rPr>
              <w:t xml:space="preserve">1</w:t>
            </w:r>
          </w:p>
        </w:tc>
        <w:tc>
          <w:tcPr>
            <w:tcW w:type="dxa" w:w="1700"/>
            <w:tcMar>
              <w:top w:type="dxa" w:w="65"/>
              <w:left w:type="dxa" w:w="120"/>
              <w:bottom w:type="dxa" w:w="65"/>
              <w:right w:type="dxa" w:w="120"/>
              <w:start w:w="90" w:type="dxa"/>
              <w:end w:w="90" w:type="dxa"/>
            </w:tcMar>
            <w:vAlign w:val="center"/>
            <w:tcBorders>
              <w:top w:val="single" w:sz="4" w:color="DFE2E5"/>
              <w:left w:val="single" w:sz="4" w:color="DFE2E5"/>
              <w:bottom w:val="single" w:sz="4" w:color="DFE2E5"/>
              <w:right w:val="single" w:sz="4" w:color="DFE2E5"/>
            </w:tcBorders>
            <w:shd w:fill="FFFFFF" w:val="clear"/>
          </w:tcPr>
          <w:p>
            <w:pPr>
              <w:widowControl/>
              <w:spacing w:after="18" w:line="252" w:before="0" w:lineRule="auto"/>
            </w:pPr>
          </w:p>
        </w:tc>
        <w:tc>
          <w:tcPr>
            <w:tcW w:type="dxa" w:w="2300"/>
            <w:tcMar>
              <w:top w:type="dxa" w:w="65"/>
              <w:left w:type="dxa" w:w="120"/>
              <w:bottom w:type="dxa" w:w="65"/>
              <w:right w:type="dxa" w:w="120"/>
              <w:start w:w="90" w:type="dxa"/>
              <w:end w:w="90" w:type="dxa"/>
            </w:tcMar>
            <w:vAlign w:val="center"/>
            <w:tcBorders>
              <w:top w:val="single" w:sz="4" w:color="DFE2E5"/>
              <w:left w:val="single" w:sz="4" w:color="DFE2E5"/>
              <w:bottom w:val="single" w:sz="4" w:color="DFE2E5"/>
              <w:right w:val="single" w:sz="4" w:color="DFE2E5"/>
            </w:tcBorders>
            <w:shd w:fill="FFFFFF" w:val="clear"/>
          </w:tcPr>
          <w:p>
            <w:pPr>
              <w:widowControl/>
              <w:spacing w:after="18" w:line="252" w:before="0" w:lineRule="auto"/>
            </w:pPr>
          </w:p>
        </w:tc>
        <w:tc>
          <w:tcPr>
            <w:tcW w:type="dxa" w:w="2400"/>
            <w:tcMar>
              <w:top w:type="dxa" w:w="65"/>
              <w:left w:type="dxa" w:w="120"/>
              <w:bottom w:type="dxa" w:w="65"/>
              <w:right w:type="dxa" w:w="120"/>
              <w:start w:w="90" w:type="dxa"/>
              <w:end w:w="90" w:type="dxa"/>
            </w:tcMar>
            <w:vAlign w:val="center"/>
            <w:tcBorders>
              <w:top w:val="single" w:sz="4" w:color="DFE2E5"/>
              <w:left w:val="single" w:sz="4" w:color="DFE2E5"/>
              <w:bottom w:val="single" w:sz="4" w:color="DFE2E5"/>
              <w:right w:val="single" w:sz="4" w:color="DFE2E5"/>
            </w:tcBorders>
            <w:shd w:fill="FFFFFF" w:val="clear"/>
          </w:tcPr>
          <w:p>
            <w:pPr>
              <w:widowControl/>
              <w:spacing w:after="18" w:line="252" w:before="0" w:lineRule="auto"/>
            </w:pPr>
          </w:p>
        </w:tc>
        <w:tc>
          <w:tcPr>
            <w:tcW w:type="dxa" w:w="2400"/>
            <w:tcMar>
              <w:top w:type="dxa" w:w="65"/>
              <w:left w:type="dxa" w:w="120"/>
              <w:bottom w:type="dxa" w:w="65"/>
              <w:right w:type="dxa" w:w="120"/>
              <w:start w:w="90" w:type="dxa"/>
              <w:end w:w="90" w:type="dxa"/>
            </w:tcMar>
            <w:vAlign w:val="center"/>
            <w:tcBorders>
              <w:top w:val="single" w:sz="4" w:color="DFE2E5"/>
              <w:left w:val="single" w:sz="4" w:color="DFE2E5"/>
              <w:bottom w:val="single" w:sz="4" w:color="DFE2E5"/>
              <w:right w:val="single" w:sz="4" w:color="DFE2E5"/>
            </w:tcBorders>
            <w:shd w:fill="FFFFFF" w:val="clear"/>
          </w:tcPr>
          <w:p>
            <w:pPr>
              <w:widowControl/>
              <w:spacing w:after="18" w:line="252" w:before="0" w:lineRule="auto"/>
            </w:pPr>
          </w:p>
        </w:tc>
      </w:tr>
      <w:tr>
        <w:tc>
          <w:tcPr>
            <w:tcW w:type="dxa" w:w="560"/>
            <w:tcMar>
              <w:top w:type="dxa" w:w="65"/>
              <w:left w:type="dxa" w:w="120"/>
              <w:bottom w:type="dxa" w:w="65"/>
              <w:right w:type="dxa" w:w="120"/>
              <w:start w:w="90" w:type="dxa"/>
              <w:end w:w="90" w:type="dxa"/>
            </w:tcMar>
            <w:vAlign w:val="center"/>
            <w:tcBorders>
              <w:top w:val="single" w:sz="4" w:color="DFE2E5"/>
              <w:left w:val="single" w:sz="4" w:color="DFE2E5"/>
              <w:bottom w:val="single" w:sz="4" w:color="DFE2E5"/>
              <w:right w:val="single" w:sz="4" w:color="DFE2E5"/>
            </w:tcBorders>
            <w:shd w:fill="F5F6F7" w:val="clear"/>
          </w:tcPr>
          <w:p>
            <w:pPr>
              <w:widowControl/>
              <w:spacing w:after="18" w:line="252" w:before="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0"/>
                <w:color w:val="31363C"/>
                <w:sz w:val="18"/>
                <w:szCs w:val="22"/>
              </w:rPr>
              <w:t xml:space="preserve">2</w:t>
            </w:r>
          </w:p>
        </w:tc>
        <w:tc>
          <w:tcPr>
            <w:tcW w:type="dxa" w:w="1700"/>
            <w:tcMar>
              <w:top w:type="dxa" w:w="65"/>
              <w:left w:type="dxa" w:w="120"/>
              <w:bottom w:type="dxa" w:w="65"/>
              <w:right w:type="dxa" w:w="120"/>
              <w:start w:w="90" w:type="dxa"/>
              <w:end w:w="90" w:type="dxa"/>
            </w:tcMar>
            <w:vAlign w:val="center"/>
            <w:tcBorders>
              <w:top w:val="single" w:sz="4" w:color="DFE2E5"/>
              <w:left w:val="single" w:sz="4" w:color="DFE2E5"/>
              <w:bottom w:val="single" w:sz="4" w:color="DFE2E5"/>
              <w:right w:val="single" w:sz="4" w:color="DFE2E5"/>
            </w:tcBorders>
            <w:shd w:fill="F5F6F7" w:val="clear"/>
          </w:tcPr>
          <w:p>
            <w:pPr>
              <w:widowControl/>
              <w:spacing w:after="18" w:line="252" w:before="0" w:lineRule="auto"/>
            </w:pPr>
          </w:p>
        </w:tc>
        <w:tc>
          <w:tcPr>
            <w:tcW w:type="dxa" w:w="2300"/>
            <w:tcMar>
              <w:top w:type="dxa" w:w="65"/>
              <w:left w:type="dxa" w:w="120"/>
              <w:bottom w:type="dxa" w:w="65"/>
              <w:right w:type="dxa" w:w="120"/>
              <w:start w:w="90" w:type="dxa"/>
              <w:end w:w="90" w:type="dxa"/>
            </w:tcMar>
            <w:vAlign w:val="center"/>
            <w:tcBorders>
              <w:top w:val="single" w:sz="4" w:color="DFE2E5"/>
              <w:left w:val="single" w:sz="4" w:color="DFE2E5"/>
              <w:bottom w:val="single" w:sz="4" w:color="DFE2E5"/>
              <w:right w:val="single" w:sz="4" w:color="DFE2E5"/>
            </w:tcBorders>
            <w:shd w:fill="F5F6F7" w:val="clear"/>
          </w:tcPr>
          <w:p>
            <w:pPr>
              <w:widowControl/>
              <w:spacing w:after="18" w:line="252" w:before="0" w:lineRule="auto"/>
            </w:pPr>
          </w:p>
        </w:tc>
        <w:tc>
          <w:tcPr>
            <w:tcW w:type="dxa" w:w="2400"/>
            <w:tcMar>
              <w:top w:type="dxa" w:w="65"/>
              <w:left w:type="dxa" w:w="120"/>
              <w:bottom w:type="dxa" w:w="65"/>
              <w:right w:type="dxa" w:w="120"/>
              <w:start w:w="90" w:type="dxa"/>
              <w:end w:w="90" w:type="dxa"/>
            </w:tcMar>
            <w:vAlign w:val="center"/>
            <w:tcBorders>
              <w:top w:val="single" w:sz="4" w:color="DFE2E5"/>
              <w:left w:val="single" w:sz="4" w:color="DFE2E5"/>
              <w:bottom w:val="single" w:sz="4" w:color="DFE2E5"/>
              <w:right w:val="single" w:sz="4" w:color="DFE2E5"/>
            </w:tcBorders>
            <w:shd w:fill="F5F6F7" w:val="clear"/>
          </w:tcPr>
          <w:p>
            <w:pPr>
              <w:widowControl/>
              <w:spacing w:after="18" w:line="252" w:before="0" w:lineRule="auto"/>
            </w:pPr>
          </w:p>
        </w:tc>
        <w:tc>
          <w:tcPr>
            <w:tcW w:type="dxa" w:w="2400"/>
            <w:tcMar>
              <w:top w:type="dxa" w:w="65"/>
              <w:left w:type="dxa" w:w="120"/>
              <w:bottom w:type="dxa" w:w="65"/>
              <w:right w:type="dxa" w:w="120"/>
              <w:start w:w="90" w:type="dxa"/>
              <w:end w:w="90" w:type="dxa"/>
            </w:tcMar>
            <w:vAlign w:val="center"/>
            <w:tcBorders>
              <w:top w:val="single" w:sz="4" w:color="DFE2E5"/>
              <w:left w:val="single" w:sz="4" w:color="DFE2E5"/>
              <w:bottom w:val="single" w:sz="4" w:color="DFE2E5"/>
              <w:right w:val="single" w:sz="4" w:color="DFE2E5"/>
            </w:tcBorders>
            <w:shd w:fill="F5F6F7" w:val="clear"/>
          </w:tcPr>
          <w:p>
            <w:pPr>
              <w:widowControl/>
              <w:spacing w:after="18" w:line="252" w:before="0" w:lineRule="auto"/>
            </w:pPr>
          </w:p>
        </w:tc>
      </w:tr>
      <w:tr>
        <w:tc>
          <w:tcPr>
            <w:tcW w:type="dxa" w:w="560"/>
            <w:tcMar>
              <w:top w:type="dxa" w:w="65"/>
              <w:left w:type="dxa" w:w="120"/>
              <w:bottom w:type="dxa" w:w="65"/>
              <w:right w:type="dxa" w:w="120"/>
              <w:start w:w="90" w:type="dxa"/>
              <w:end w:w="90" w:type="dxa"/>
            </w:tcMar>
            <w:vAlign w:val="center"/>
            <w:tcBorders>
              <w:top w:val="single" w:sz="4" w:color="DFE2E5"/>
              <w:left w:val="single" w:sz="4" w:color="DFE2E5"/>
              <w:bottom w:val="single" w:sz="4" w:color="DFE2E5"/>
              <w:right w:val="single" w:sz="4" w:color="DFE2E5"/>
            </w:tcBorders>
            <w:shd w:fill="FFFFFF" w:val="clear"/>
          </w:tcPr>
          <w:p>
            <w:pPr>
              <w:widowControl/>
              <w:spacing w:after="18" w:line="252" w:before="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0"/>
                <w:color w:val="31363C"/>
                <w:sz w:val="18"/>
                <w:szCs w:val="22"/>
              </w:rPr>
              <w:t xml:space="preserve">3</w:t>
            </w:r>
          </w:p>
        </w:tc>
        <w:tc>
          <w:tcPr>
            <w:tcW w:type="dxa" w:w="1700"/>
            <w:tcMar>
              <w:top w:type="dxa" w:w="65"/>
              <w:left w:type="dxa" w:w="120"/>
              <w:bottom w:type="dxa" w:w="65"/>
              <w:right w:type="dxa" w:w="120"/>
              <w:start w:w="90" w:type="dxa"/>
              <w:end w:w="90" w:type="dxa"/>
            </w:tcMar>
            <w:vAlign w:val="center"/>
            <w:tcBorders>
              <w:top w:val="single" w:sz="4" w:color="DFE2E5"/>
              <w:left w:val="single" w:sz="4" w:color="DFE2E5"/>
              <w:bottom w:val="single" w:sz="4" w:color="DFE2E5"/>
              <w:right w:val="single" w:sz="4" w:color="DFE2E5"/>
            </w:tcBorders>
            <w:shd w:fill="FFFFFF" w:val="clear"/>
          </w:tcPr>
          <w:p>
            <w:pPr>
              <w:widowControl/>
              <w:spacing w:after="18" w:line="252" w:before="0" w:lineRule="auto"/>
            </w:pPr>
          </w:p>
        </w:tc>
        <w:tc>
          <w:tcPr>
            <w:tcW w:type="dxa" w:w="2300"/>
            <w:tcMar>
              <w:top w:type="dxa" w:w="65"/>
              <w:left w:type="dxa" w:w="120"/>
              <w:bottom w:type="dxa" w:w="65"/>
              <w:right w:type="dxa" w:w="120"/>
              <w:start w:w="90" w:type="dxa"/>
              <w:end w:w="90" w:type="dxa"/>
            </w:tcMar>
            <w:vAlign w:val="center"/>
            <w:tcBorders>
              <w:top w:val="single" w:sz="4" w:color="DFE2E5"/>
              <w:left w:val="single" w:sz="4" w:color="DFE2E5"/>
              <w:bottom w:val="single" w:sz="4" w:color="DFE2E5"/>
              <w:right w:val="single" w:sz="4" w:color="DFE2E5"/>
            </w:tcBorders>
            <w:shd w:fill="FFFFFF" w:val="clear"/>
          </w:tcPr>
          <w:p>
            <w:pPr>
              <w:widowControl/>
              <w:spacing w:after="18" w:line="252" w:before="0" w:lineRule="auto"/>
            </w:pPr>
          </w:p>
        </w:tc>
        <w:tc>
          <w:tcPr>
            <w:tcW w:type="dxa" w:w="2400"/>
            <w:tcMar>
              <w:top w:type="dxa" w:w="65"/>
              <w:left w:type="dxa" w:w="120"/>
              <w:bottom w:type="dxa" w:w="65"/>
              <w:right w:type="dxa" w:w="120"/>
              <w:start w:w="90" w:type="dxa"/>
              <w:end w:w="90" w:type="dxa"/>
            </w:tcMar>
            <w:vAlign w:val="center"/>
            <w:tcBorders>
              <w:top w:val="single" w:sz="4" w:color="DFE2E5"/>
              <w:left w:val="single" w:sz="4" w:color="DFE2E5"/>
              <w:bottom w:val="single" w:sz="4" w:color="DFE2E5"/>
              <w:right w:val="single" w:sz="4" w:color="DFE2E5"/>
            </w:tcBorders>
            <w:shd w:fill="FFFFFF" w:val="clear"/>
          </w:tcPr>
          <w:p>
            <w:pPr>
              <w:widowControl/>
              <w:spacing w:after="18" w:line="252" w:before="0" w:lineRule="auto"/>
            </w:pPr>
          </w:p>
        </w:tc>
        <w:tc>
          <w:tcPr>
            <w:tcW w:type="dxa" w:w="2400"/>
            <w:tcMar>
              <w:top w:type="dxa" w:w="65"/>
              <w:left w:type="dxa" w:w="120"/>
              <w:bottom w:type="dxa" w:w="65"/>
              <w:right w:type="dxa" w:w="120"/>
              <w:start w:w="90" w:type="dxa"/>
              <w:end w:w="90" w:type="dxa"/>
            </w:tcMar>
            <w:vAlign w:val="center"/>
            <w:tcBorders>
              <w:top w:val="single" w:sz="4" w:color="DFE2E5"/>
              <w:left w:val="single" w:sz="4" w:color="DFE2E5"/>
              <w:bottom w:val="single" w:sz="4" w:color="DFE2E5"/>
              <w:right w:val="single" w:sz="4" w:color="DFE2E5"/>
            </w:tcBorders>
            <w:shd w:fill="FFFFFF" w:val="clear"/>
          </w:tcPr>
          <w:p>
            <w:pPr>
              <w:widowControl/>
              <w:spacing w:after="18" w:line="252" w:before="0" w:lineRule="auto"/>
            </w:pPr>
          </w:p>
        </w:tc>
      </w:tr>
    </w:tbl>
    <w:p>
      <w:pPr>
        <w:widowControl/>
        <w:spacing w:after="80" w:line="271" w:before="0" w:lineRule="auto"/>
      </w:pPr>
    </w:p>
    <w:p>
      <w:pPr>
        <w:widowControl/>
        <w:spacing w:after="80" w:line="271" w:before="0" w:lineRule="auto"/>
      </w:pPr>
      <w:r>
        <w:rPr>
          <w:rFonts w:ascii="Arial" w:cs="Arial" w:eastAsia="Arial" w:hAnsi="Arial"/>
          <w:i w:val="0"/>
          <w:color w:val="31363C"/>
          <w:sz w:val="21"/>
          <w:szCs w:val="24"/>
        </w:rPr>
        <w:t xml:space="preserve">Правило заполнения: строка без ссылки на конкретный лист заключения и без реквизитов своего документа в возражения не переносится. Возражение, которое нечем подтвердить, ослабляет остальные.</w:t>
      </w:r>
    </w:p>
    <w:p>
      <w:pPr>
        <w:widowControl/>
        <w:spacing w:before="0" w:after="80" w:line="271" w:lineRule="auto"/>
      </w:pPr>
      <w:r>
        <w:rPr>
          <w:rFonts w:ascii="Arial" w:hAnsi="Arial" w:eastAsia="Arial" w:cs="Arial"/>
          <w:i w:val="0"/>
          <w:color w:val="31363C"/>
          <w:sz w:val="21"/>
        </w:rPr>
        <w:br w:type="page"/>
      </w:r>
    </w:p>
    <w:p>
      <w:pPr>
        <w:pStyle w:val="Heading1"/>
        <w:keepNext/>
        <w:pageBreakBefore/>
        <w:widowControl/>
        <w:spacing w:after="120" w:before="240" w:line="264" w:lineRule="auto"/>
        <w:pBdr>
          <w:bottom w:val="single" w:color="E0D0AF" w:sz="7" w:space="4"/>
        </w:pBdr>
      </w:pPr>
      <w:r>
        <w:rPr>
          <w:rFonts w:ascii="Arial" w:cs="Arial" w:eastAsia="Arial" w:hAnsi="Arial"/>
          <w:b/>
          <w:bCs/>
          <w:i w:val="0"/>
          <w:color w:val="30353B"/>
          <w:sz w:val="24"/>
          <w:szCs w:val="32"/>
        </w:rPr>
        <w:t xml:space="preserve">Часть 2. Возражения на заключение</w:t>
      </w:r>
    </w:p>
    <w:p>
      <w:pPr>
        <w:widowControl/>
        <w:spacing w:after="80" w:line="271" w:before="0" w:lineRule="auto"/>
      </w:pPr>
      <w:r>
        <w:rPr>
          <w:rFonts w:ascii="Arial" w:cs="Arial" w:eastAsia="Arial" w:hAnsi="Arial"/>
          <w:i w:val="0"/>
          <w:iCs/>
          <w:color w:val="31363C"/>
          <w:sz w:val="21"/>
          <w:szCs w:val="24"/>
        </w:rPr>
        <w:t xml:space="preserve">Ниже — готовый текст. Заполните поля в двойных фигурных скобках, оставьте в развилках </w:t>
      </w:r>
      <w:r>
        <w:rPr>
          <w:rFonts w:ascii="Arial" w:cs="Arial" w:eastAsia="Arial" w:hAnsi="Arial"/>
          <w:b/>
          <w:bCs/>
          <w:i w:val="0"/>
          <w:iCs w:val="false"/>
          <w:color w:val="916A2A"/>
          <w:sz w:val="21"/>
          <w:szCs w:val="24"/>
        </w:rPr>
        <w:t xml:space="preserve">{{ЕСЛИ_ПРИМЕНИМО}}</w:t>
      </w:r>
      <w:r>
        <w:rPr>
          <w:rFonts w:ascii="Arial" w:cs="Arial" w:eastAsia="Arial" w:hAnsi="Arial"/>
          <w:i w:val="0"/>
          <w:iCs/>
          <w:color w:val="31363C"/>
          <w:sz w:val="21"/>
          <w:szCs w:val="24"/>
        </w:rPr>
        <w:t xml:space="preserve"> только подходящий вариант, удалите пояснения в квадратных скобках и убедитесь поиском, что скобок «{{» в документе не осталось.</w:t>
      </w:r>
    </w:p>
    <w:p>
      <w:pPr>
        <w:widowControl/>
        <w:pBdr>
          <w:bottom w:val="single" w:color="BFBFBF" w:sz="6" w:space="6"/>
        </w:pBdr>
        <w:spacing w:after="80" w:before="0" w:line="271" w:lineRule="auto"/>
      </w:pPr>
    </w:p>
    <w:p>
      <w:pPr>
        <w:keepNext/>
        <w:keepLines/>
        <w:widowControl/>
        <w:spacing w:after="40" w:line="262" w:before="40" w:lineRule="auto"/>
        <w:ind w:left="4535" w:right="0" w:firstLine="0"/>
        <w:jc w:val="left"/>
      </w:pPr>
      <w:r>
        <w:rPr>
          <w:rFonts w:ascii="Arial" w:cs="Arial" w:eastAsia="Arial" w:hAnsi="Arial"/>
          <w:i w:val="0"/>
          <w:color w:val="31363C"/>
          <w:sz w:val="18"/>
          <w:szCs w:val="24"/>
        </w:rPr>
        <w:t xml:space="preserve">Кому: </w:t>
      </w:r>
      <w:r>
        <w:rPr>
          <w:rFonts w:ascii="Arial" w:cs="Arial" w:eastAsia="Arial" w:hAnsi="Arial"/>
          <w:b/>
          <w:bCs/>
          <w:i w:val="0"/>
          <w:iCs w:val="false"/>
          <w:color w:val="916A2A"/>
          <w:sz w:val="18"/>
          <w:szCs w:val="24"/>
        </w:rPr>
        <w:t xml:space="preserve">{{НАИМЕНОВАНИЕ_ГЕНПОДРЯДЧИКА}}</w:t>
      </w:r>
      <w:r>
        <w:rPr>
          <w:rFonts w:ascii="Arial" w:cs="Arial" w:eastAsia="Arial" w:hAnsi="Arial"/>
          <w:i w:val="0"/>
          <w:color w:val="31363C"/>
          <w:sz w:val="18"/>
          <w:szCs w:val="24"/>
        </w:rPr>
        <w:t xml:space="preserve">, </w:t>
      </w:r>
      <w:r>
        <w:rPr>
          <w:rFonts w:ascii="Arial" w:cs="Arial" w:eastAsia="Arial" w:hAnsi="Arial"/>
          <w:b/>
          <w:bCs/>
          <w:i w:val="0"/>
          <w:iCs w:val="false"/>
          <w:color w:val="916A2A"/>
          <w:sz w:val="18"/>
          <w:szCs w:val="24"/>
        </w:rPr>
        <w:t xml:space="preserve">{{АДРЕС_ГЕНПОДРЯДЧИКА}}</w:t>
      </w:r>
    </w:p>
    <w:p>
      <w:pPr>
        <w:keepNext/>
        <w:keepLines/>
        <w:widowControl/>
        <w:spacing w:after="40" w:line="262" w:before="40" w:lineRule="auto"/>
        <w:ind w:left="4535" w:right="0" w:firstLine="0"/>
        <w:jc w:val="left"/>
      </w:pPr>
      <w:r>
        <w:rPr>
          <w:rFonts w:ascii="Arial" w:cs="Arial" w:eastAsia="Arial" w:hAnsi="Arial"/>
          <w:i w:val="0"/>
          <w:color w:val="31363C"/>
          <w:sz w:val="18"/>
          <w:szCs w:val="24"/>
        </w:rPr>
        <w:t xml:space="preserve">От: </w:t>
      </w:r>
      <w:r>
        <w:rPr>
          <w:rFonts w:ascii="Arial" w:cs="Arial" w:eastAsia="Arial" w:hAnsi="Arial"/>
          <w:b/>
          <w:bCs/>
          <w:i w:val="0"/>
          <w:iCs w:val="false"/>
          <w:color w:val="916A2A"/>
          <w:sz w:val="18"/>
          <w:szCs w:val="24"/>
        </w:rPr>
        <w:t xml:space="preserve">{{НАИМЕНОВАНИЕ_ПОДРЯДЧИКА}}</w:t>
      </w:r>
    </w:p>
    <w:p>
      <w:pPr>
        <w:keepNext/>
        <w:widowControl/>
        <w:spacing w:after="120" w:line="271" w:before="120" w:lineRule="auto"/>
        <w:ind w:left="0" w:firstLine="0"/>
        <w:jc w:val="left"/>
      </w:pPr>
      <w:r>
        <w:rPr>
          <w:rFonts w:ascii="Arial" w:cs="Arial" w:eastAsia="Arial" w:hAnsi="Arial"/>
          <w:i w:val="0"/>
          <w:color w:val="31363C"/>
          <w:sz w:val="18"/>
          <w:szCs w:val="24"/>
        </w:rPr>
        <w:t xml:space="preserve">Исх. № </w:t>
      </w:r>
      <w:r>
        <w:rPr>
          <w:rFonts w:ascii="Arial" w:cs="Arial" w:eastAsia="Arial" w:hAnsi="Arial"/>
          <w:b/>
          <w:bCs/>
          <w:i w:val="0"/>
          <w:iCs w:val="false"/>
          <w:color w:val="916A2A"/>
          <w:sz w:val="18"/>
          <w:szCs w:val="24"/>
        </w:rPr>
        <w:t xml:space="preserve">{{ИСХОДЯЩИЙ_НОМЕР}}</w:t>
      </w:r>
      <w:r>
        <w:rPr>
          <w:rFonts w:ascii="Arial" w:cs="Arial" w:eastAsia="Arial" w:hAnsi="Arial"/>
          <w:i w:val="0"/>
          <w:color w:val="31363C"/>
          <w:sz w:val="18"/>
          <w:szCs w:val="24"/>
        </w:rPr>
        <w:t xml:space="preserve"> от </w:t>
      </w:r>
      <w:r>
        <w:rPr>
          <w:rFonts w:ascii="Arial" w:cs="Arial" w:eastAsia="Arial" w:hAnsi="Arial"/>
          <w:b/>
          <w:bCs/>
          <w:i w:val="0"/>
          <w:iCs w:val="false"/>
          <w:color w:val="916A2A"/>
          <w:sz w:val="18"/>
          <w:szCs w:val="24"/>
        </w:rPr>
        <w:t xml:space="preserve">{{ДАТА_ДОКУМЕНТА}}</w:t>
      </w:r>
    </w:p>
    <w:p>
      <w:pPr>
        <w:widowControl/>
        <w:spacing w:after="80" w:line="271" w:before="0" w:lineRule="auto"/>
        <w:jc w:val="center"/>
      </w:pPr>
      <w:r>
        <w:rPr>
          <w:rFonts w:ascii="Arial" w:cs="Arial" w:eastAsia="Arial" w:hAnsi="Arial"/>
          <w:b/>
          <w:bCs/>
          <w:i w:val="0"/>
          <w:color w:val="31363C"/>
          <w:sz w:val="21"/>
          <w:szCs w:val="24"/>
        </w:rPr>
        <w:t xml:space="preserve">ВОЗРАЖЕНИЯ</w:t>
      </w:r>
    </w:p>
    <w:p>
      <w:pPr>
        <w:widowControl/>
        <w:spacing w:after="80" w:line="271" w:before="0" w:lineRule="auto"/>
        <w:jc w:val="center"/>
      </w:pPr>
      <w:r>
        <w:rPr>
          <w:rFonts w:ascii="Arial" w:cs="Arial" w:eastAsia="Arial" w:hAnsi="Arial"/>
          <w:i w:val="0"/>
          <w:color w:val="31363C"/>
          <w:sz w:val="21"/>
          <w:szCs w:val="24"/>
        </w:rPr>
        <w:t xml:space="preserve">на заключение </w:t>
      </w:r>
      <w:r>
        <w:rPr>
          <w:rFonts w:ascii="Arial" w:cs="Arial" w:eastAsia="Arial" w:hAnsi="Arial"/>
          <w:b/>
          <w:bCs/>
          <w:i w:val="0"/>
          <w:iCs w:val="false"/>
          <w:color w:val="916A2A"/>
          <w:sz w:val="21"/>
          <w:szCs w:val="24"/>
        </w:rPr>
        <w:t xml:space="preserve">{{РЕКВИЗИТЫ_ЗАКЛЮЧЕНИЯ}}</w:t>
      </w:r>
    </w:p>
    <w:p>
      <w:pPr>
        <w:widowControl/>
        <w:spacing w:after="80" w:line="271" w:before="0" w:lineRule="auto"/>
      </w:pPr>
      <w:r>
        <w:rPr>
          <w:rFonts w:ascii="Arial" w:cs="Arial" w:eastAsia="Arial" w:hAnsi="Arial"/>
          <w:b/>
          <w:bCs/>
          <w:i w:val="0"/>
          <w:iCs w:val="false"/>
          <w:color w:val="916A2A"/>
          <w:sz w:val="21"/>
          <w:szCs w:val="24"/>
        </w:rPr>
        <w:t xml:space="preserve">{{ДАТА_ПОЛУЧЕНИЯ_ЗАКЛЮЧЕНИЯ}}</w:t>
      </w:r>
      <w:r>
        <w:rPr>
          <w:rFonts w:ascii="Arial" w:cs="Arial" w:eastAsia="Arial" w:hAnsi="Arial"/>
          <w:i w:val="0"/>
          <w:color w:val="31363C"/>
          <w:sz w:val="21"/>
          <w:szCs w:val="24"/>
        </w:rPr>
        <w:t xml:space="preserve"> Подрядчиком получено заключение </w:t>
      </w:r>
      <w:r>
        <w:rPr>
          <w:rFonts w:ascii="Arial" w:cs="Arial" w:eastAsia="Arial" w:hAnsi="Arial"/>
          <w:b/>
          <w:bCs/>
          <w:i w:val="0"/>
          <w:iCs w:val="false"/>
          <w:color w:val="916A2A"/>
          <w:sz w:val="21"/>
          <w:szCs w:val="24"/>
        </w:rPr>
        <w:t xml:space="preserve">{{РЕКВИЗИТЫ_ЗАКЛЮЧЕНИЯ}}</w:t>
      </w:r>
      <w:r>
        <w:rPr>
          <w:rFonts w:ascii="Arial" w:cs="Arial" w:eastAsia="Arial" w:hAnsi="Arial"/>
          <w:i w:val="0"/>
          <w:color w:val="31363C"/>
          <w:sz w:val="21"/>
          <w:szCs w:val="24"/>
        </w:rPr>
        <w:t xml:space="preserve">, составленное </w:t>
      </w:r>
      <w:r>
        <w:rPr>
          <w:rFonts w:ascii="Arial" w:cs="Arial" w:eastAsia="Arial" w:hAnsi="Arial"/>
          <w:b/>
          <w:bCs/>
          <w:i w:val="0"/>
          <w:iCs w:val="false"/>
          <w:color w:val="916A2A"/>
          <w:sz w:val="21"/>
          <w:szCs w:val="24"/>
        </w:rPr>
        <w:t xml:space="preserve">{{КЕМ_СОСТАВЛЕНО_ЗАКЛЮЧЕНИЕ}}</w:t>
      </w:r>
      <w:r>
        <w:rPr>
          <w:rFonts w:ascii="Arial" w:cs="Arial" w:eastAsia="Arial" w:hAnsi="Arial"/>
          <w:i w:val="0"/>
          <w:color w:val="31363C"/>
          <w:sz w:val="21"/>
          <w:szCs w:val="24"/>
        </w:rPr>
        <w:t xml:space="preserve"> на основании </w:t>
      </w:r>
      <w:r>
        <w:rPr>
          <w:rFonts w:ascii="Arial" w:cs="Arial" w:eastAsia="Arial" w:hAnsi="Arial"/>
          <w:b/>
          <w:bCs/>
          <w:i w:val="0"/>
          <w:iCs w:val="false"/>
          <w:color w:val="916A2A"/>
          <w:sz w:val="21"/>
          <w:szCs w:val="24"/>
        </w:rPr>
        <w:t xml:space="preserve">{{ОСНОВАНИЕ_ОБСЛЕДОВАНИЯ}}</w:t>
      </w:r>
      <w:r>
        <w:rPr>
          <w:rFonts w:ascii="Arial" w:cs="Arial" w:eastAsia="Arial" w:hAnsi="Arial"/>
          <w:i w:val="0"/>
          <w:color w:val="31363C"/>
          <w:sz w:val="21"/>
          <w:szCs w:val="24"/>
        </w:rPr>
        <w:t xml:space="preserve">, поступившее в приложение к </w:t>
      </w:r>
      <w:r>
        <w:rPr>
          <w:rFonts w:ascii="Arial" w:cs="Arial" w:eastAsia="Arial" w:hAnsi="Arial"/>
          <w:b/>
          <w:bCs/>
          <w:i w:val="0"/>
          <w:iCs w:val="false"/>
          <w:color w:val="916A2A"/>
          <w:sz w:val="21"/>
          <w:szCs w:val="24"/>
        </w:rPr>
        <w:t xml:space="preserve">{{ПРИЛОЖЕНИЕ_К_ЧЕМУ_ПОСТУПИЛО}}</w:t>
      </w:r>
      <w:r>
        <w:rPr>
          <w:rFonts w:ascii="Arial" w:cs="Arial" w:eastAsia="Arial" w:hAnsi="Arial"/>
          <w:i w:val="0"/>
          <w:color w:val="31363C"/>
          <w:sz w:val="21"/>
          <w:szCs w:val="24"/>
        </w:rPr>
        <w:t xml:space="preserve">. Заключение рассмотрено. Сообщаем возражения по существу его содержания.</w:t>
      </w:r>
    </w:p>
    <w:p>
      <w:pPr>
        <w:widowControl/>
        <w:spacing w:after="80" w:line="271" w:before="0" w:lineRule="auto"/>
      </w:pPr>
      <w:r>
        <w:rPr>
          <w:rFonts w:ascii="Arial" w:cs="Arial" w:eastAsia="Arial" w:hAnsi="Arial"/>
          <w:i w:val="0"/>
          <w:color w:val="31363C"/>
          <w:sz w:val="21"/>
          <w:szCs w:val="24"/>
        </w:rPr>
        <w:t xml:space="preserve">1. </w:t>
      </w:r>
      <w:r>
        <w:rPr>
          <w:rFonts w:ascii="Arial" w:cs="Arial" w:eastAsia="Arial" w:hAnsi="Arial"/>
          <w:b/>
          <w:bCs/>
          <w:i w:val="0"/>
          <w:iCs w:val="false"/>
          <w:color w:val="916A2A"/>
          <w:sz w:val="21"/>
          <w:szCs w:val="24"/>
        </w:rPr>
        <w:t xml:space="preserve">{{СУТЬ_РАСХОЖДЕНИЯ}}</w:t>
      </w:r>
      <w:r>
        <w:rPr>
          <w:rFonts w:ascii="Arial" w:cs="Arial" w:eastAsia="Arial" w:hAnsi="Arial"/>
          <w:i w:val="0"/>
          <w:color w:val="31363C"/>
          <w:sz w:val="21"/>
          <w:szCs w:val="24"/>
        </w:rPr>
        <w:t xml:space="preserve">.</w:t>
      </w:r>
    </w:p>
    <w:p>
      <w:pPr>
        <w:widowControl/>
        <w:spacing w:after="80" w:line="271" w:before="0" w:lineRule="auto"/>
        <w:ind w:left="480" w:hanging="240"/>
      </w:pPr>
      <w:r>
        <w:rPr>
          <w:rFonts w:ascii="Arial" w:cs="Arial" w:eastAsia="Arial" w:hAnsi="Arial"/>
          <w:i w:val="0"/>
          <w:color w:val="31363C"/>
          <w:sz w:val="21"/>
          <w:szCs w:val="24"/>
        </w:rPr>
        <w:t xml:space="preserve">В заключении (</w:t>
      </w:r>
      <w:r>
        <w:rPr>
          <w:rFonts w:ascii="Arial" w:cs="Arial" w:eastAsia="Arial" w:hAnsi="Arial"/>
          <w:b/>
          <w:bCs/>
          <w:i w:val="0"/>
          <w:iCs w:val="false"/>
          <w:color w:val="916A2A"/>
          <w:sz w:val="21"/>
          <w:szCs w:val="24"/>
        </w:rPr>
        <w:t xml:space="preserve">{{ЛИСТ_И_ПУНКТ_ЗАКЛЮЧЕНИЯ}}</w:t>
      </w:r>
      <w:r>
        <w:rPr>
          <w:rFonts w:ascii="Arial" w:cs="Arial" w:eastAsia="Arial" w:hAnsi="Arial"/>
          <w:i w:val="0"/>
          <w:color w:val="31363C"/>
          <w:sz w:val="21"/>
          <w:szCs w:val="24"/>
        </w:rPr>
        <w:t xml:space="preserve">) указано: «</w:t>
      </w:r>
      <w:r>
        <w:rPr>
          <w:rFonts w:ascii="Arial" w:cs="Arial" w:eastAsia="Arial" w:hAnsi="Arial"/>
          <w:b/>
          <w:bCs/>
          <w:i w:val="0"/>
          <w:iCs w:val="false"/>
          <w:color w:val="916A2A"/>
          <w:sz w:val="21"/>
          <w:szCs w:val="24"/>
        </w:rPr>
        <w:t xml:space="preserve">{{ЦИТАТА_ИЗ_ЗАКЛЮЧЕНИЯ}}</w:t>
      </w:r>
      <w:r>
        <w:rPr>
          <w:rFonts w:ascii="Arial" w:cs="Arial" w:eastAsia="Arial" w:hAnsi="Arial"/>
          <w:i w:val="0"/>
          <w:color w:val="31363C"/>
          <w:sz w:val="21"/>
          <w:szCs w:val="24"/>
        </w:rPr>
        <w:t xml:space="preserve">».</w:t>
      </w:r>
    </w:p>
    <w:p>
      <w:pPr>
        <w:widowControl/>
        <w:spacing w:after="80" w:line="271" w:before="0" w:lineRule="auto"/>
        <w:ind w:left="480" w:hanging="240"/>
      </w:pPr>
      <w:r>
        <w:rPr>
          <w:rFonts w:ascii="Arial" w:cs="Arial" w:eastAsia="Arial" w:hAnsi="Arial"/>
          <w:i w:val="0"/>
          <w:color w:val="31363C"/>
          <w:sz w:val="21"/>
          <w:szCs w:val="24"/>
        </w:rPr>
        <w:t xml:space="preserve">Указанное расходится с </w:t>
      </w:r>
      <w:r>
        <w:rPr>
          <w:rFonts w:ascii="Arial" w:cs="Arial" w:eastAsia="Arial" w:hAnsi="Arial"/>
          <w:b/>
          <w:bCs/>
          <w:i w:val="0"/>
          <w:iCs w:val="false"/>
          <w:color w:val="916A2A"/>
          <w:sz w:val="21"/>
          <w:szCs w:val="24"/>
        </w:rPr>
        <w:t xml:space="preserve">{{НАШ_ДОКУМЕНТ_И_РЕКВИЗИТЫ}}</w:t>
      </w:r>
      <w:r>
        <w:rPr>
          <w:rFonts w:ascii="Arial" w:cs="Arial" w:eastAsia="Arial" w:hAnsi="Arial"/>
          <w:i w:val="0"/>
          <w:color w:val="31363C"/>
          <w:sz w:val="21"/>
          <w:szCs w:val="24"/>
        </w:rPr>
        <w:t xml:space="preserve">, согласно которому </w:t>
      </w:r>
      <w:r>
        <w:rPr>
          <w:rFonts w:ascii="Arial" w:cs="Arial" w:eastAsia="Arial" w:hAnsi="Arial"/>
          <w:b/>
          <w:bCs/>
          <w:i w:val="0"/>
          <w:iCs w:val="false"/>
          <w:color w:val="916A2A"/>
          <w:sz w:val="21"/>
          <w:szCs w:val="24"/>
        </w:rPr>
        <w:t xml:space="preserve">{{ЧТО_В_НАШЕМ_ДОКУМЕНТЕ}}</w:t>
      </w:r>
      <w:r>
        <w:rPr>
          <w:rFonts w:ascii="Arial" w:cs="Arial" w:eastAsia="Arial" w:hAnsi="Arial"/>
          <w:i w:val="0"/>
          <w:color w:val="31363C"/>
          <w:sz w:val="21"/>
          <w:szCs w:val="24"/>
        </w:rPr>
        <w:t xml:space="preserve">.</w:t>
      </w:r>
    </w:p>
    <w:p>
      <w:pPr>
        <w:widowControl/>
        <w:spacing w:after="80" w:line="271" w:before="0" w:lineRule="auto"/>
        <w:ind w:left="480" w:hanging="240"/>
      </w:pPr>
      <w:r>
        <w:rPr>
          <w:rFonts w:ascii="Arial" w:cs="Arial" w:eastAsia="Arial" w:hAnsi="Arial"/>
          <w:i w:val="0"/>
          <w:color w:val="31363C"/>
          <w:sz w:val="21"/>
          <w:szCs w:val="24"/>
        </w:rPr>
        <w:t xml:space="preserve">Просим сообщить, учитывался ли указанный документ при подготовке выводов, и, если нет, — как его содержание влияет на вывод о причине.</w:t>
      </w:r>
    </w:p>
    <w:p>
      <w:pPr>
        <w:widowControl/>
        <w:spacing w:after="80" w:line="271" w:before="0" w:lineRule="auto"/>
      </w:pPr>
      <w:r>
        <w:rPr>
          <w:rFonts w:ascii="Arial" w:cs="Arial" w:eastAsia="Arial" w:hAnsi="Arial"/>
          <w:i w:val="0"/>
          <w:color w:val="31363C"/>
          <w:sz w:val="21"/>
          <w:szCs w:val="24"/>
        </w:rPr>
        <w:t xml:space="preserve">2. (следующий пункт по той же схеме: что указано — чем расходится — что из этого следует — что просим)</w:t>
      </w:r>
    </w:p>
    <w:p>
      <w:pPr>
        <w:widowControl/>
        <w:spacing w:after="80" w:line="271" w:before="0" w:lineRule="auto"/>
      </w:pPr>
      <w:r>
        <w:rPr>
          <w:rFonts w:ascii="Arial" w:cs="Arial" w:eastAsia="Arial" w:hAnsi="Arial"/>
          <w:i w:val="0"/>
          <w:color w:val="31363C"/>
          <w:sz w:val="21"/>
          <w:szCs w:val="24"/>
        </w:rPr>
        <w:t xml:space="preserve">3. Исходные данные. Из перечня исследованных материалов (</w:t>
      </w:r>
      <w:r>
        <w:rPr>
          <w:rFonts w:ascii="Arial" w:cs="Arial" w:eastAsia="Arial" w:hAnsi="Arial"/>
          <w:b/>
          <w:bCs/>
          <w:i w:val="0"/>
          <w:iCs w:val="false"/>
          <w:color w:val="916A2A"/>
          <w:sz w:val="21"/>
          <w:szCs w:val="24"/>
        </w:rPr>
        <w:t xml:space="preserve">{{ПЕРЕЧЕНЬ_ИСХОДНЫХ_ДАННЫХ}}</w:t>
      </w:r>
      <w:r>
        <w:rPr>
          <w:rFonts w:ascii="Arial" w:cs="Arial" w:eastAsia="Arial" w:hAnsi="Arial"/>
          <w:i w:val="0"/>
          <w:color w:val="31363C"/>
          <w:sz w:val="21"/>
          <w:szCs w:val="24"/>
        </w:rPr>
        <w:t xml:space="preserve">) следует, что составителю не представлялись: </w:t>
      </w:r>
      <w:r>
        <w:rPr>
          <w:rFonts w:ascii="Arial" w:cs="Arial" w:eastAsia="Arial" w:hAnsi="Arial"/>
          <w:b/>
          <w:bCs/>
          <w:i w:val="0"/>
          <w:iCs w:val="false"/>
          <w:color w:val="916A2A"/>
          <w:sz w:val="21"/>
          <w:szCs w:val="24"/>
        </w:rPr>
        <w:t xml:space="preserve">{{ЧЕГО_НЕ_ИССЛЕДОВАНО}}</w:t>
      </w:r>
      <w:r>
        <w:rPr>
          <w:rFonts w:ascii="Arial" w:cs="Arial" w:eastAsia="Arial" w:hAnsi="Arial"/>
          <w:i w:val="0"/>
          <w:color w:val="31363C"/>
          <w:sz w:val="21"/>
          <w:szCs w:val="24"/>
        </w:rPr>
        <w:t xml:space="preserve">. Перечисленные документы относятся к работам в зоне </w:t>
      </w:r>
      <w:r>
        <w:rPr>
          <w:rFonts w:ascii="Arial" w:cs="Arial" w:eastAsia="Arial" w:hAnsi="Arial"/>
          <w:b/>
          <w:bCs/>
          <w:i w:val="0"/>
          <w:iCs w:val="false"/>
          <w:color w:val="916A2A"/>
          <w:sz w:val="21"/>
          <w:szCs w:val="24"/>
        </w:rPr>
        <w:t xml:space="preserve">{{УЧАСТОК_ОСИ_ОТМЕТКИ}}</w:t>
      </w:r>
      <w:r>
        <w:rPr>
          <w:rFonts w:ascii="Arial" w:cs="Arial" w:eastAsia="Arial" w:hAnsi="Arial"/>
          <w:i w:val="0"/>
          <w:color w:val="31363C"/>
          <w:sz w:val="21"/>
          <w:szCs w:val="24"/>
        </w:rPr>
        <w:t xml:space="preserve"> и содержат сведения об условиях их производства и о приёмке. Подрядчик готов представить их по описи в течение срока, согласованного сторонами.</w:t>
      </w:r>
    </w:p>
    <w:p>
      <w:pPr>
        <w:widowControl/>
        <w:spacing w:after="80" w:line="271" w:before="0" w:lineRule="auto"/>
      </w:pPr>
      <w:r>
        <w:rPr>
          <w:rFonts w:ascii="Arial" w:cs="Arial" w:eastAsia="Arial" w:hAnsi="Arial"/>
          <w:i w:val="0"/>
          <w:color w:val="31363C"/>
          <w:sz w:val="21"/>
          <w:szCs w:val="24"/>
        </w:rPr>
        <w:t xml:space="preserve">4. Вопросы о причине. Перед составителем поставлены вопросы: </w:t>
      </w:r>
      <w:r>
        <w:rPr>
          <w:rFonts w:ascii="Arial" w:cs="Arial" w:eastAsia="Arial" w:hAnsi="Arial"/>
          <w:b/>
          <w:bCs/>
          <w:i w:val="0"/>
          <w:iCs w:val="false"/>
          <w:color w:val="916A2A"/>
          <w:sz w:val="21"/>
          <w:szCs w:val="24"/>
        </w:rPr>
        <w:t xml:space="preserve">{{ВОПРОСЫ_ПОСТАВЛЕННЫЕ_ОППОНЕНТОМ}}</w:t>
      </w:r>
      <w:r>
        <w:rPr>
          <w:rFonts w:ascii="Arial" w:cs="Arial" w:eastAsia="Arial" w:hAnsi="Arial"/>
          <w:i w:val="0"/>
          <w:color w:val="31363C"/>
          <w:sz w:val="21"/>
          <w:szCs w:val="24"/>
        </w:rPr>
        <w:t xml:space="preserve">. Вопрос о причине возникновения заявленного </w:t>
      </w:r>
      <w:r>
        <w:rPr>
          <w:rFonts w:ascii="Arial" w:cs="Arial" w:eastAsia="Arial" w:hAnsi="Arial"/>
          <w:b/>
          <w:bCs/>
          <w:i w:val="0"/>
          <w:iCs w:val="false"/>
          <w:color w:val="31363C"/>
          <w:sz w:val="21"/>
          <w:szCs w:val="24"/>
        </w:rPr>
        <w:t xml:space="preserve">{{ЕСЛИ_ПРИМЕНИМО: не ставился / поставлен в редакции, не предполагающей рассмотрения иных причин}}</w:t>
      </w:r>
      <w:r>
        <w:rPr>
          <w:rFonts w:ascii="Arial" w:cs="Arial" w:eastAsia="Arial" w:hAnsi="Arial"/>
          <w:i w:val="0"/>
          <w:color w:val="31363C"/>
          <w:sz w:val="21"/>
          <w:szCs w:val="24"/>
        </w:rPr>
        <w:t xml:space="preserve">. Возложение на Подрядчика устранения возможно при установлении причины, связанной с производством работ; такой вывод из заключения </w:t>
      </w:r>
      <w:r>
        <w:rPr>
          <w:rFonts w:ascii="Arial" w:cs="Arial" w:eastAsia="Arial" w:hAnsi="Arial"/>
          <w:b/>
          <w:bCs/>
          <w:i w:val="0"/>
          <w:iCs w:val="false"/>
          <w:color w:val="31363C"/>
          <w:sz w:val="21"/>
          <w:szCs w:val="24"/>
        </w:rPr>
        <w:t xml:space="preserve">{{ЕСЛИ_ПРИМЕНИМО: не следует / основан на данных, перечисленных в пункте 3 настоящих возражений}}</w:t>
      </w:r>
      <w:r>
        <w:rPr>
          <w:rFonts w:ascii="Arial" w:cs="Arial" w:eastAsia="Arial" w:hAnsi="Arial"/>
          <w:i w:val="0"/>
          <w:color w:val="31363C"/>
          <w:sz w:val="21"/>
          <w:szCs w:val="24"/>
        </w:rPr>
        <w:t xml:space="preserve">.</w:t>
      </w:r>
    </w:p>
    <w:p>
      <w:pPr>
        <w:widowControl/>
        <w:spacing w:after="80" w:line="271" w:before="0" w:lineRule="auto"/>
      </w:pPr>
      <w:r>
        <w:rPr>
          <w:rFonts w:ascii="Arial" w:cs="Arial" w:eastAsia="Arial" w:hAnsi="Arial"/>
          <w:i w:val="0"/>
          <w:color w:val="31363C"/>
          <w:sz w:val="21"/>
          <w:szCs w:val="24"/>
        </w:rPr>
        <w:t xml:space="preserve">5. Порядок обследования. Подрядчик о времени и месте осмотра </w:t>
      </w:r>
      <w:r>
        <w:rPr>
          <w:rFonts w:ascii="Arial" w:cs="Arial" w:eastAsia="Arial" w:hAnsi="Arial"/>
          <w:b/>
          <w:bCs/>
          <w:i w:val="0"/>
          <w:iCs w:val="false"/>
          <w:color w:val="31363C"/>
          <w:sz w:val="21"/>
          <w:szCs w:val="24"/>
        </w:rPr>
        <w:t xml:space="preserve">{{ЕСЛИ_ПРИМЕНИМО: не извещался / извещался, замечания представителя в акт не внесены}}</w:t>
      </w:r>
      <w:r>
        <w:rPr>
          <w:rFonts w:ascii="Arial" w:cs="Arial" w:eastAsia="Arial" w:hAnsi="Arial"/>
          <w:i w:val="0"/>
          <w:color w:val="31363C"/>
          <w:sz w:val="21"/>
          <w:szCs w:val="24"/>
        </w:rPr>
        <w:t xml:space="preserve">. Состояние зоны </w:t>
      </w:r>
      <w:r>
        <w:rPr>
          <w:rFonts w:ascii="Arial" w:cs="Arial" w:eastAsia="Arial" w:hAnsi="Arial"/>
          <w:b/>
          <w:bCs/>
          <w:i w:val="0"/>
          <w:iCs w:val="false"/>
          <w:color w:val="916A2A"/>
          <w:sz w:val="21"/>
          <w:szCs w:val="24"/>
        </w:rPr>
        <w:t xml:space="preserve">{{УЧАСТОК_ОСИ_ОТМЕТКИ}}</w:t>
      </w:r>
      <w:r>
        <w:rPr>
          <w:rFonts w:ascii="Arial" w:cs="Arial" w:eastAsia="Arial" w:hAnsi="Arial"/>
          <w:i w:val="0"/>
          <w:color w:val="31363C"/>
          <w:sz w:val="21"/>
          <w:szCs w:val="24"/>
        </w:rPr>
        <w:t xml:space="preserve"> на момент осмотра </w:t>
      </w:r>
      <w:r>
        <w:rPr>
          <w:rFonts w:ascii="Arial" w:cs="Arial" w:eastAsia="Arial" w:hAnsi="Arial"/>
          <w:b/>
          <w:bCs/>
          <w:i w:val="0"/>
          <w:iCs w:val="false"/>
          <w:color w:val="31363C"/>
          <w:sz w:val="21"/>
          <w:szCs w:val="24"/>
        </w:rPr>
        <w:t xml:space="preserve">{{ЕСЛИ_ПРИМЕНИМО: было изменено до фиксации / в заключении не описано}}</w:t>
      </w:r>
      <w:r>
        <w:rPr>
          <w:rFonts w:ascii="Arial" w:cs="Arial" w:eastAsia="Arial" w:hAnsi="Arial"/>
          <w:i w:val="0"/>
          <w:color w:val="31363C"/>
          <w:sz w:val="21"/>
          <w:szCs w:val="24"/>
        </w:rPr>
        <w:t xml:space="preserve">.</w:t>
      </w:r>
    </w:p>
    <w:p>
      <w:pPr>
        <w:widowControl/>
        <w:spacing w:after="80" w:line="271" w:before="0" w:lineRule="auto"/>
      </w:pPr>
      <w:r>
        <w:rPr>
          <w:rFonts w:ascii="Arial" w:cs="Arial" w:eastAsia="Arial" w:hAnsi="Arial"/>
          <w:i w:val="0"/>
          <w:color w:val="31363C"/>
          <w:sz w:val="21"/>
          <w:szCs w:val="24"/>
        </w:rPr>
        <w:t xml:space="preserve">На основании изложенного просим:</w:t>
      </w:r>
    </w:p>
    <w:p>
      <w:pPr>
        <w:widowControl/>
        <w:spacing w:after="80" w:line="271" w:before="0" w:lineRule="auto"/>
        <w:ind w:left="480" w:hanging="240"/>
      </w:pPr>
      <w:r>
        <w:rPr>
          <w:rFonts w:ascii="Arial" w:cs="Arial" w:eastAsia="Arial" w:hAnsi="Arial"/>
          <w:i w:val="0"/>
          <w:color w:val="31363C"/>
          <w:sz w:val="21"/>
          <w:szCs w:val="24"/>
        </w:rPr>
        <w:t xml:space="preserve">— представить документы, названные в пункте </w:t>
      </w:r>
      <w:r>
        <w:rPr>
          <w:rFonts w:ascii="Arial" w:cs="Arial" w:eastAsia="Arial" w:hAnsi="Arial"/>
          <w:b/>
          <w:bCs/>
          <w:i w:val="0"/>
          <w:iCs w:val="false"/>
          <w:color w:val="916A2A"/>
          <w:sz w:val="21"/>
          <w:szCs w:val="24"/>
        </w:rPr>
        <w:t xml:space="preserve">{{НОМЕР}}</w:t>
      </w:r>
      <w:r>
        <w:rPr>
          <w:rFonts w:ascii="Arial" w:cs="Arial" w:eastAsia="Arial" w:hAnsi="Arial"/>
          <w:i w:val="0"/>
          <w:color w:val="31363C"/>
          <w:sz w:val="21"/>
          <w:szCs w:val="24"/>
        </w:rPr>
        <w:t xml:space="preserve"> настоящих возражений, включая приложения к заключению, протоколы измерений и материалы фотофиксации;</w:t>
      </w:r>
    </w:p>
    <w:p>
      <w:pPr>
        <w:widowControl/>
        <w:spacing w:after="80" w:line="271" w:before="0" w:lineRule="auto"/>
        <w:ind w:left="480" w:hanging="240"/>
      </w:pPr>
      <w:r>
        <w:rPr>
          <w:rFonts w:ascii="Arial" w:cs="Arial" w:eastAsia="Arial" w:hAnsi="Arial"/>
          <w:i w:val="0"/>
          <w:color w:val="31363C"/>
          <w:sz w:val="21"/>
          <w:szCs w:val="24"/>
        </w:rPr>
        <w:t xml:space="preserve">— провести совместный осмотр зоны </w:t>
      </w:r>
      <w:r>
        <w:rPr>
          <w:rFonts w:ascii="Arial" w:cs="Arial" w:eastAsia="Arial" w:hAnsi="Arial"/>
          <w:b/>
          <w:bCs/>
          <w:i w:val="0"/>
          <w:iCs w:val="false"/>
          <w:color w:val="916A2A"/>
          <w:sz w:val="21"/>
          <w:szCs w:val="24"/>
        </w:rPr>
        <w:t xml:space="preserve">{{УЧАСТОК_ОСИ_ОТМЕТКИ}}</w:t>
      </w:r>
      <w:r>
        <w:rPr>
          <w:rFonts w:ascii="Arial" w:cs="Arial" w:eastAsia="Arial" w:hAnsi="Arial"/>
          <w:i w:val="0"/>
          <w:color w:val="31363C"/>
          <w:sz w:val="21"/>
          <w:szCs w:val="24"/>
        </w:rPr>
        <w:t xml:space="preserve"> с участием представителя и специалиста Подрядчика </w:t>
      </w:r>
      <w:r>
        <w:rPr>
          <w:rFonts w:ascii="Arial" w:cs="Arial" w:eastAsia="Arial" w:hAnsi="Arial"/>
          <w:b/>
          <w:bCs/>
          <w:i w:val="0"/>
          <w:iCs w:val="false"/>
          <w:color w:val="916A2A"/>
          <w:sz w:val="21"/>
          <w:szCs w:val="24"/>
        </w:rPr>
        <w:t xml:space="preserve">{{ПРЕДЛАГАЕМАЯ_ДАТА}}</w:t>
      </w:r>
      <w:r>
        <w:rPr>
          <w:rFonts w:ascii="Arial" w:cs="Arial" w:eastAsia="Arial" w:hAnsi="Arial"/>
          <w:i w:val="0"/>
          <w:color w:val="31363C"/>
          <w:sz w:val="21"/>
          <w:szCs w:val="24"/>
        </w:rPr>
        <w:t xml:space="preserve">;</w:t>
      </w:r>
    </w:p>
    <w:p>
      <w:pPr>
        <w:widowControl/>
        <w:spacing w:after="80" w:line="271" w:before="0" w:lineRule="auto"/>
        <w:ind w:left="480" w:hanging="240"/>
      </w:pPr>
      <w:r>
        <w:rPr>
          <w:rFonts w:ascii="Arial" w:cs="Arial" w:eastAsia="Arial" w:hAnsi="Arial"/>
          <w:i w:val="0"/>
          <w:color w:val="31363C"/>
          <w:sz w:val="21"/>
          <w:szCs w:val="24"/>
        </w:rPr>
        <w:t xml:space="preserve">— рассмотреть вопрос о назначении строительно-технической экспертизы с постановкой вопроса о причине заявленного; вопросы и перечень материалов Подрядчик готов представить;</w:t>
      </w:r>
    </w:p>
    <w:p>
      <w:pPr>
        <w:widowControl/>
        <w:spacing w:after="80" w:line="271" w:before="0" w:lineRule="auto"/>
        <w:ind w:left="480" w:hanging="240"/>
      </w:pPr>
      <w:r>
        <w:rPr>
          <w:rFonts w:ascii="Arial" w:cs="Arial" w:eastAsia="Arial" w:hAnsi="Arial"/>
          <w:i w:val="0"/>
          <w:color w:val="31363C"/>
          <w:sz w:val="21"/>
          <w:szCs w:val="24"/>
        </w:rPr>
        <w:t xml:space="preserve">— до установления причины воздержаться от удержаний и зачётов по указанному основанию.</w:t>
      </w:r>
    </w:p>
    <w:p>
      <w:pPr>
        <w:widowControl/>
        <w:spacing w:after="80" w:line="271" w:before="0" w:lineRule="auto"/>
      </w:pPr>
      <w:r>
        <w:rPr>
          <w:rFonts w:ascii="Arial" w:cs="Arial" w:eastAsia="Arial" w:hAnsi="Arial"/>
          <w:i w:val="0"/>
          <w:color w:val="31363C"/>
          <w:sz w:val="21"/>
          <w:szCs w:val="24"/>
        </w:rPr>
        <w:t xml:space="preserve">Настоящие возражения не являются признанием заявленных недостатков, их объёма, причин и стоимости устранения.</w:t>
      </w:r>
    </w:p>
    <w:p>
      <w:pPr>
        <w:widowControl/>
        <w:spacing w:after="80" w:line="271" w:before="0" w:lineRule="auto"/>
      </w:pPr>
      <w:r>
        <w:rPr>
          <w:rFonts w:ascii="Arial" w:cs="Arial" w:eastAsia="Arial" w:hAnsi="Arial"/>
          <w:i w:val="0"/>
          <w:color w:val="31363C"/>
          <w:sz w:val="21"/>
          <w:szCs w:val="24"/>
        </w:rPr>
        <w:t xml:space="preserve">Приложения: лист разбора заключения; </w:t>
      </w:r>
      <w:r>
        <w:rPr>
          <w:rFonts w:ascii="Arial" w:cs="Arial" w:eastAsia="Arial" w:hAnsi="Arial"/>
          <w:b/>
          <w:bCs/>
          <w:i w:val="0"/>
          <w:iCs w:val="false"/>
          <w:color w:val="916A2A"/>
          <w:sz w:val="21"/>
          <w:szCs w:val="24"/>
        </w:rPr>
        <w:t xml:space="preserve">{{ПЕРЕЧЕНЬ}}</w:t>
      </w:r>
      <w:r>
        <w:rPr>
          <w:rFonts w:ascii="Arial" w:cs="Arial" w:eastAsia="Arial" w:hAnsi="Arial"/>
          <w:i w:val="0"/>
          <w:color w:val="31363C"/>
          <w:sz w:val="21"/>
          <w:szCs w:val="24"/>
        </w:rPr>
        <w:t xml:space="preserve">.</w:t>
      </w:r>
    </w:p>
    <w:p>
      <w:pPr>
        <w:widowControl/>
        <w:spacing w:after="80" w:line="271" w:before="0" w:lineRule="auto"/>
      </w:pPr>
      <w:r>
        <w:rPr>
          <w:rFonts w:ascii="Arial" w:cs="Arial" w:eastAsia="Arial" w:hAnsi="Arial"/>
          <w:b/>
          <w:bCs/>
          <w:i w:val="0"/>
          <w:iCs w:val="false"/>
          <w:color w:val="916A2A"/>
          <w:sz w:val="21"/>
          <w:szCs w:val="24"/>
        </w:rPr>
        <w:t xml:space="preserve">{{ДОЛЖНОСТЬ}}</w:t>
      </w:r>
      <w:r>
        <w:rPr>
          <w:rFonts w:ascii="Arial" w:cs="Arial" w:eastAsia="Arial" w:hAnsi="Arial"/>
          <w:i w:val="0"/>
          <w:color w:val="31363C"/>
          <w:sz w:val="21"/>
          <w:szCs w:val="24"/>
        </w:rPr>
        <w:t xml:space="preserve"> </w:t>
      </w:r>
      <w:r>
        <w:rPr>
          <w:rFonts w:ascii="Arial" w:cs="Arial" w:eastAsia="Arial" w:hAnsi="Arial"/>
          <w:b/>
          <w:bCs/>
          <w:i w:val="0"/>
          <w:iCs w:val="false"/>
          <w:color w:val="916A2A"/>
          <w:sz w:val="21"/>
          <w:szCs w:val="24"/>
        </w:rPr>
        <w:t xml:space="preserve">{{ПОДПИСЬ}}</w:t>
      </w:r>
      <w:r>
        <w:rPr>
          <w:rFonts w:ascii="Arial" w:cs="Arial" w:eastAsia="Arial" w:hAnsi="Arial"/>
          <w:i w:val="0"/>
          <w:color w:val="31363C"/>
          <w:sz w:val="21"/>
          <w:szCs w:val="24"/>
        </w:rPr>
        <w:t xml:space="preserve"> </w:t>
      </w:r>
      <w:r>
        <w:rPr>
          <w:rFonts w:ascii="Arial" w:cs="Arial" w:eastAsia="Arial" w:hAnsi="Arial"/>
          <w:b/>
          <w:bCs/>
          <w:i w:val="0"/>
          <w:iCs w:val="false"/>
          <w:color w:val="916A2A"/>
          <w:sz w:val="21"/>
          <w:szCs w:val="24"/>
        </w:rPr>
        <w:t xml:space="preserve">{{ФИО}}</w:t>
      </w:r>
    </w:p>
    <w:p>
      <w:pPr>
        <w:widowControl/>
        <w:pBdr>
          <w:bottom w:val="single" w:color="BFBFBF" w:sz="6" w:space="6"/>
        </w:pBdr>
        <w:spacing w:after="80" w:before="0" w:line="271" w:lineRule="auto"/>
      </w:pPr>
    </w:p>
    <w:p>
      <w:pPr>
        <w:widowControl/>
        <w:spacing w:after="80" w:line="271" w:before="0" w:lineRule="auto"/>
      </w:pPr>
      <w:r>
        <w:rPr>
          <w:rFonts w:ascii="Arial" w:cs="Arial" w:eastAsia="Arial" w:hAnsi="Arial"/>
          <w:i w:val="0"/>
          <w:iCs/>
          <w:color w:val="31363C"/>
          <w:sz w:val="21"/>
          <w:szCs w:val="24"/>
        </w:rPr>
        <w:t xml:space="preserve">Отправка — способом с подтверждением получения, в договорный срок ответа на претензию.</w:t>
      </w:r>
    </w:p>
    <w:p>
      <w:pPr>
        <w:widowControl/>
        <w:spacing w:before="0" w:after="80" w:line="271" w:lineRule="auto"/>
      </w:pPr>
      <w:r>
        <w:rPr>
          <w:rFonts w:ascii="Arial" w:hAnsi="Arial" w:eastAsia="Arial" w:cs="Arial"/>
          <w:i w:val="0"/>
          <w:color w:val="31363C"/>
          <w:sz w:val="21"/>
        </w:rPr>
        <w:br w:type="page"/>
      </w:r>
    </w:p>
    <w:p>
      <w:pPr>
        <w:pStyle w:val="Heading1"/>
        <w:keepNext/>
        <w:widowControl/>
        <w:spacing w:after="120" w:before="240" w:line="264" w:lineRule="auto"/>
        <w:pBdr>
          <w:bottom w:val="single" w:color="E0D0AF" w:sz="7" w:space="4"/>
        </w:pBdr>
      </w:pPr>
      <w:r>
        <w:rPr>
          <w:rFonts w:ascii="Arial" w:cs="Arial" w:eastAsia="Arial" w:hAnsi="Arial"/>
          <w:b/>
          <w:bCs/>
          <w:i w:val="0"/>
          <w:color w:val="30353B"/>
          <w:sz w:val="24"/>
          <w:szCs w:val="32"/>
        </w:rPr>
        <w:t xml:space="preserve">Примечания по заполнению</w:t>
      </w:r>
    </w:p>
    <w:p>
      <w:pPr>
        <w:pStyle w:val="ListParagraph"/>
        <w:widowControl/>
        <w:numPr>
          <w:ilvl w:val="0"/>
          <w:numId w:val="2"/>
        </w:numPr>
        <w:spacing w:after="80" w:line="271" w:before="0" w:lineRule="auto"/>
      </w:pPr>
      <w:r>
        <w:rPr>
          <w:rFonts w:ascii="Arial" w:cs="Arial" w:eastAsia="Arial" w:hAnsi="Arial"/>
          <w:i w:val="0"/>
          <w:color w:val="31363C"/>
          <w:sz w:val="21"/>
          <w:szCs w:val="24"/>
        </w:rPr>
        <w:t xml:space="preserve">Один пункт — одно расхождение с одной ссылкой. Пункт возражений строится в четыре шага: что указано в заключении (лист и пункт, дословной цитатой) — чем это расходится с вашим документом (с реквизитами) — что из этого следует для вывода о причине — что вы просите. Пункт, в котором нет всех четырёх шагов, не отправляется.</w:t>
      </w:r>
    </w:p>
    <w:p>
      <w:pPr>
        <w:pStyle w:val="ListParagraph"/>
        <w:widowControl/>
        <w:numPr>
          <w:ilvl w:val="0"/>
          <w:numId w:val="2"/>
        </w:numPr>
        <w:spacing w:after="80" w:line="271" w:before="0" w:lineRule="auto"/>
      </w:pPr>
      <w:r>
        <w:rPr>
          <w:rFonts w:ascii="Arial" w:cs="Arial" w:eastAsia="Arial" w:hAnsi="Arial"/>
          <w:i w:val="0"/>
          <w:color w:val="31363C"/>
          <w:sz w:val="21"/>
          <w:szCs w:val="24"/>
        </w:rPr>
        <w:t xml:space="preserve">Оценок составителю не даётся. Ни «заключение составлено некомпетентно», ни «эксперт заинтересован». Возражения описывают документ, а не подписанта; суждение о личности снижает вес содержательных пунктов и остаётся вопросом к представителю.</w:t>
      </w:r>
    </w:p>
    <w:p>
      <w:pPr>
        <w:pStyle w:val="ListParagraph"/>
        <w:widowControl/>
        <w:numPr>
          <w:ilvl w:val="0"/>
          <w:numId w:val="2"/>
        </w:numPr>
        <w:spacing w:after="80" w:line="271" w:before="0" w:lineRule="auto"/>
      </w:pPr>
      <w:r>
        <w:rPr>
          <w:rFonts w:ascii="Arial" w:cs="Arial" w:eastAsia="Arial" w:hAnsi="Arial"/>
          <w:i w:val="0"/>
          <w:color w:val="31363C"/>
          <w:sz w:val="21"/>
          <w:szCs w:val="24"/>
        </w:rPr>
        <w:t>Технические выводы за вас не написаны намеренно. Формулировку «правильная методика — такая-то» в этом файле искать не нужно: она зависит от конструкции, материала и условий. Задача подрядчика — указать документы и обстоятельства, не учтённые в заключении.</w:t>
      </w:r>
    </w:p>
    <w:p>
      <w:pPr>
        <w:pStyle w:val="ListParagraph"/>
        <w:widowControl/>
        <w:numPr>
          <w:ilvl w:val="0"/>
          <w:numId w:val="2"/>
        </w:numPr>
        <w:spacing w:after="80" w:line="271" w:before="0" w:lineRule="auto"/>
      </w:pPr>
      <w:r>
        <w:rPr>
          <w:rFonts w:ascii="Arial" w:cs="Arial" w:eastAsia="Arial" w:hAnsi="Arial"/>
          <w:i w:val="0"/>
          <w:color w:val="31363C"/>
          <w:sz w:val="21"/>
          <w:szCs w:val="24"/>
        </w:rPr>
        <w:t xml:space="preserve">Пустой </w:t>
      </w:r>
      <w:r>
        <w:rPr>
          <w:rFonts w:ascii="Arial" w:cs="Arial" w:eastAsia="Arial" w:hAnsi="Arial"/>
          <w:b/>
          <w:bCs/>
          <w:i w:val="0"/>
          <w:iCs w:val="false"/>
          <w:color w:val="916A2A"/>
          <w:sz w:val="21"/>
          <w:szCs w:val="24"/>
        </w:rPr>
        <w:t xml:space="preserve">{{ЧЕГО_НЕ_ИССЛЕДОВАНО}}</w:t>
      </w:r>
      <w:r>
        <w:rPr>
          <w:rFonts w:ascii="Arial" w:cs="Arial" w:eastAsia="Arial" w:hAnsi="Arial"/>
          <w:i w:val="0"/>
          <w:color w:val="31363C"/>
          <w:sz w:val="21"/>
          <w:szCs w:val="24"/>
        </w:rPr>
        <w:t xml:space="preserve"> — сигнал, а не удача. Если составитель видел всю первичку и вывод всё равно против вас, спор переходит в существо причины: файл «Вопросы эксперту и заготовка ходатайства» и разговор со своим специалистом.</w:t>
      </w:r>
    </w:p>
    <w:p>
      <w:pPr>
        <w:pStyle w:val="ListParagraph"/>
        <w:widowControl/>
        <w:numPr>
          <w:ilvl w:val="0"/>
          <w:numId w:val="2"/>
        </w:numPr>
        <w:spacing w:after="80" w:line="271" w:before="0" w:lineRule="auto"/>
      </w:pPr>
      <w:r>
        <w:rPr>
          <w:rFonts w:ascii="Arial" w:cs="Arial" w:eastAsia="Arial" w:hAnsi="Arial"/>
          <w:i w:val="0"/>
          <w:color w:val="31363C"/>
          <w:sz w:val="21"/>
          <w:szCs w:val="24"/>
        </w:rPr>
        <w:t xml:space="preserve">Разбор идёт параллельно ответу на претензию. Срок ответа на претензию («Мотивированный ответ на претензию») не приостанавливается на время разбора приложения. При нехватке времени в ответе фиксируется получение заключения и указывается, что возражения направляются отдельно.</w:t>
      </w:r>
    </w:p>
    <w:p>
      <w:pPr>
        <w:pStyle w:val="ListParagraph"/>
        <w:widowControl/>
        <w:numPr>
          <w:ilvl w:val="0"/>
          <w:numId w:val="2"/>
        </w:numPr>
        <w:spacing w:after="80" w:line="271" w:before="0" w:lineRule="auto"/>
      </w:pPr>
      <w:r>
        <w:rPr>
          <w:rFonts w:ascii="Arial" w:cs="Arial" w:eastAsia="Arial" w:hAnsi="Arial"/>
          <w:i w:val="0"/>
          <w:color w:val="31363C"/>
          <w:sz w:val="21"/>
          <w:szCs w:val="24"/>
        </w:rPr>
        <w:t xml:space="preserve">Удержание по заключению — отдельный документ. Если на основании заключения объявлен зачёт или удержание, к возражениям добавляется «Возражение на зачёт / удержание неустойки».</w:t>
      </w:r>
    </w:p>
    <w:p>
      <w:pPr>
        <w:pStyle w:val="ListParagraph"/>
        <w:widowControl/>
        <w:numPr>
          <w:ilvl w:val="0"/>
          <w:numId w:val="2"/>
        </w:numPr>
        <w:spacing w:after="80" w:line="271" w:before="0" w:lineRule="auto"/>
      </w:pPr>
      <w:r>
        <w:rPr>
          <w:rFonts w:ascii="Arial" w:cs="Arial" w:eastAsia="Arial" w:hAnsi="Arial"/>
          <w:i w:val="0"/>
          <w:color w:val="31363C"/>
          <w:sz w:val="21"/>
          <w:szCs w:val="24"/>
        </w:rPr>
        <w:t xml:space="preserve">Перед передачей представителю. Заполненный лист разбора, копия заключения со всеми приложениями, конверт с отметками о получении и «Опись доказательств по дефекту» передаются одним комплектом.</w:t>
      </w:r>
    </w:p>
    <w:p>
      <w:pPr>
        <w:widowControl/>
        <w:spacing w:after="80" w:line="271" w:before="0" w:lineRule="auto"/>
      </w:pPr>
      <w:r>
        <w:rPr>
          <w:rFonts w:ascii="Arial" w:cs="Arial" w:eastAsia="Arial" w:hAnsi="Arial"/>
          <w:i w:val="0"/>
          <w:iCs/>
          <w:color w:val="31363C"/>
          <w:sz w:val="21"/>
          <w:szCs w:val="24"/>
        </w:rPr>
        <w:t xml:space="preserve">Перед отправкой — поиск по тексту: скобок «{{» в письме остаться не должно.</w:t>
      </w:r>
    </w:p>
    <w:sectPr>
      <w:headerReference w:type="default" r:id="rId8"/>
      <w:footerReference w:type="default" r:id="rId9"/>
      <w:pgSz w:w="11906" w:h="16838" w:orient="portrait"/>
      <w:pgMar w:top="1009" w:right="1049" w:bottom="964" w:left="1304" w:header="425" w:footer="454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—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rFonts w:ascii="Arial" w:hAnsi="Arial"/>
      <w:b/>
      <w:color w:val="30353B"/>
      <w:sz w:val="30"/>
      <w:szCs w:val="56"/>
    </w:rPr>
  </w:style>
  <w:style w:type="paragraph" w:styleId="Heading1">
    <w:name w:val="Heading 1"/>
    <w:basedOn w:val="Normal"/>
    <w:next w:val="Normal"/>
    <w:qFormat/>
    <w:rPr>
      <w:rFonts w:ascii="Arial" w:hAnsi="Arial"/>
      <w:b/>
      <w:color w:val="30353B"/>
      <w:sz w:val="24"/>
      <w:szCs w:val="32"/>
    </w:rPr>
  </w:style>
  <w:style w:type="paragraph" w:styleId="Heading2">
    <w:name w:val="Heading 2"/>
    <w:basedOn w:val="Normal"/>
    <w:next w:val="Normal"/>
    <w:qFormat/>
    <w:rPr>
      <w:rFonts w:ascii="Arial" w:hAnsi="Arial"/>
      <w:b/>
      <w:color w:val="30353B"/>
      <w:sz w:val="22"/>
      <w:szCs w:val="26"/>
    </w:rPr>
  </w:style>
  <w:style w:type="paragraph" w:styleId="Heading3">
    <w:name w:val="Heading 3"/>
    <w:basedOn w:val="Normal"/>
    <w:next w:val="Normal"/>
    <w:qFormat/>
    <w:rPr>
      <w:rFonts w:ascii="Arial" w:hAnsi="Arial"/>
      <w:color w:val="31363C"/>
      <w:sz w:val="21"/>
      <w:szCs w:val="24"/>
    </w:rPr>
  </w:style>
  <w:style w:type="paragraph" w:styleId="Heading4">
    <w:name w:val="Heading 4"/>
    <w:basedOn w:val="Normal"/>
    <w:next w:val="Normal"/>
    <w:qFormat/>
    <w:rPr>
      <w:rFonts w:ascii="Arial" w:hAnsi="Arial"/>
      <w:i/>
      <w:iCs/>
      <w:color w:val="31363C"/>
      <w:sz w:val="21"/>
    </w:rPr>
  </w:style>
  <w:style w:type="paragraph" w:styleId="Heading5">
    <w:name w:val="Heading 5"/>
    <w:basedOn w:val="Normal"/>
    <w:next w:val="Normal"/>
    <w:qFormat/>
    <w:rPr>
      <w:rFonts w:ascii="Arial" w:hAnsi="Arial"/>
      <w:color w:val="31363C"/>
      <w:sz w:val="21"/>
    </w:rPr>
  </w:style>
  <w:style w:type="paragraph" w:styleId="Heading6">
    <w:name w:val="Heading 6"/>
    <w:basedOn w:val="Normal"/>
    <w:next w:val="Normal"/>
    <w:qFormat/>
    <w:rPr>
      <w:rFonts w:ascii="Arial" w:hAnsi="Arial"/>
      <w:color w:val="31363C"/>
      <w:sz w:val="21"/>
    </w:rPr>
  </w:style>
  <w:style w:type="paragraph" w:styleId="Strong">
    <w:name w:val="Strong"/>
    <w:basedOn w:val="Normal"/>
    <w:next w:val="Normal"/>
    <w:qFormat/>
    <w:rPr>
      <w:rFonts w:ascii="Arial" w:hAnsi="Arial"/>
      <w:b/>
      <w:bCs/>
      <w:color w:val="31363C"/>
      <w:sz w:val="21"/>
    </w:rPr>
  </w:style>
  <w:style w:type="paragraph" w:styleId="ListParagraph">
    <w:name w:val="List Paragraph"/>
    <w:basedOn w:val="Normal"/>
    <w:qFormat/>
    <w:rPr>
      <w:rFonts w:ascii="Arial" w:hAnsi="Arial"/>
      <w:color w:val="31363C"/>
      <w:sz w:val="21"/>
    </w:r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rFonts w:ascii="Arial" w:hAnsi="Arial"/>
      <w:color w:val="31363C"/>
      <w:sz w:val="21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rFonts w:ascii="Arial" w:hAnsi="Arial"/>
      <w:color w:val="31363C"/>
      <w:sz w:val="21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8" Type="http://schemas.openxmlformats.org/officeDocument/2006/relationships/header" Target="header1.xml"/><Relationship Id="rId9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2026-08-02T14:07:44.943Z</dcterms:created>
  <dcterms:modified xsi:type="dcterms:W3CDTF">2026-08-02T14:07:44.943Z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