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Ответ на прямое требование заказчика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Ответ тому, с кем у вас нет договора, и уведомление генподрядчика того же дня. Два формы и инструкция.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Формы для подготовки письменного ответа на претензию заказчика или генподрядчика в установленный срок. Фиксируйте возражения и оговорки, в том числе при подписании акта сверки.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Тексты прошли вычитку юристом в типовой редакции. Вычитка типовой редакции не заменяет оценку вашей ситуации: ваш договор может распределять обязанности, риски и порядок фиксации иначе, и приоритет всегда у договора. Перед отправкой сверьте каждый пункт со своим договором.</w:t>
            </w:r>
          </w:p>
          <w:p>
            <w:pPr>
              <w:spacing w:after="10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Сюда не применять: деньги уже удержаны или списаны — возврат удержанного это другой комплект и другая работа; в картотеке арбитражных дел есть дело о банкротстве стороны; спор уже передан в суд; в претензии есть ссылки на проверки государственных органов или признаки уголовного дела. В этих случаях типовой текст создаёт ложную уверенность — к юристу до отправки.</w:t>
            </w:r>
          </w:p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Ставок, сроков и размеров пошлин числом в комплекте нет намеренно: они меняются, а скачанный файл не обновляется. Каждый срок вы берёте из своего договора, каждое число — из названного источника на дату составления документа.</w:t>
            </w:r>
          </w:p>
        </w:tc>
      </w:tr>
    </w:tbl>
    <w:p>
      <w:pPr>
        <w:spacing w:after="120" w:line="276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0" w:line="276"/>
            </w:pPr>
            <w:r>
              <w:rPr>
                <w:rFonts w:ascii="Times New Roman" w:cs="Times New Roman" w:eastAsia="Times New Roman" w:hAnsi="Times New Roman"/>
                <w:b/>
                <w:bCs/>
                <w:sz w:val="24"/>
                <w:szCs w:val="24"/>
              </w:rPr>
              <w:t xml:space="preserve">Граница. </w:t>
            </w: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Эти документы готовят вашу позицию к судебной стадии, но её не заменяют. Представительство в суде, процессуальные ходатайства и оценка перспектив спора — работа представителя. Заполненные файлы передаются ему как материал; отправка их в суд без представителя не предполагается.</w:t>
            </w:r>
          </w:p>
        </w:tc>
      </w:tr>
    </w:tbl>
    <w:p>
      <w:pPr>
        <w:spacing w:after="120" w:line="276"/>
      </w:pP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Назначение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Ответить на требование, пришедшее не от вашей стороны по договору, так, чтобы не признать обязательство перед предъявителем и не оказаться уклонившимся. Письмо фиксирует получение, называет договорную структуру работ, запрашивает основание предъявления и заявляет готовность участвовать в осмотре. Вторым текстом того же дня генподрядчик уведомляется о происходящем с приложением копий: он — сторона по вашему договору, и эпизод, о котором он узнаёт последним, возвращается к вам удержанием.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Когда применяется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Лист проверки адресата из «Памятки: кто кому отвечает в цепочке заказчик — генподрядчик — субподрядчик» заполнен, и развилка привела к одной из строк: основание не названо, названо но документом не подтверждается, либо требование заявлено как требование о возмещении вреда. Если договор с предъявителем найден или оговорка о прямом предъявлении подтверждена — применяется не этот файл, а основной контур комплекта: «Мотивированный ответ на претензию», по гарантийному требованию — «Ответ на гарантийную претензию».</w:t>
      </w:r>
    </w:p>
    <w:p>
      <w:pPr>
        <w:pStyle w:val="Heading2"/>
        <w:keepNext/>
        <w:spacing w:after="120" w:before="260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Примечания по заполнению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Отправка обоих писем — способом с подтверждением получения. Ответ адресанту без подтверждения отправки в споре равен неотправленному.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Срок: договорный срок ответа по вашему договору субподряда; при отсутствии срока — разумный, без откладывания. Числа в форма не зашиты намеренно.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Отсчёт срока, когда требование пришло не от стороны договора: от даты отправки требования, а не от дня, когда вы разобрались, кто вам его прислал. Разбор адресата занимает часы и делается параллельно с подготовкой ответа; «мы выясняли, обязаны ли вообще отвечать» сроком не является.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2 письма — единственное место, где называется договорная структура. Его нельзя усиливать оценками адресанта и утверждениями о недобросовестности: письмо отвечает на вопрос «кому вы обязаны», и всё остальное в нём ослабляет именно этот ответ.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3 заполняется по листу проверки адресата из памятки. Если основание в требовании не названо вовсе,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заполняется прямо: «основание предъявления требования не указано».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Строка об уступке в пункте 3 удаляется, если уступка заведомо ни при чём: перечень оснований в письме не должен выглядеть как подсказка, чем требование можно обосновать. Оставлять стоит те строки, которые в вашей ситуации возможны.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4 письма и пункт 4 уведомления — самая ценная часть обоих текстов: вскрытая и отремонтированная до осмотра зона делает установление причины невозможным, а спор — спором слов. То же правило в примечаниях к «Ответу на гарантийную претензию».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Пункт 5 (оговорка) не удаляется никогда, включая случаи, когда ответ ограничивается вежливым сообщением о получении.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Если после получения документа об основании выяснится, что обязательство перед предъявителем существует, ответ по существу готовится по «Мотивированному ответу на претензию» (по гарантийному требованию — по «Ответу на гарантийную претензию»), и настоящее письмо остаётся в деле как фиксация того, что признания не было.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Явку на осмотр вести по правилам «Возражения на односторонний акт о недостатках»: со своим специалистом, с фотофиксацией и с письменной позицией в тексте акта.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Утверждений о самом адресанте, его специалистах и привлечённых им организациях в письмах не делается — фиксируются документы и их реквизиты (правило комплекта).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письма предъявителю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Ниже — готовый текст. Заполните поля в двойных фигурных скобках, оставьте только применимые строки перечня в пункте 3 (пометка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 удаляется) и убедитесь поиском, что скобок «{{» в документе не осталось.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{{АДРЕС_ЗАКАЗЧИКА}}</w:t>
      </w: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{{ИНН_ПОДРЯДЧИКА}}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ОТВЕТ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на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полученное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{{СПОСОБ_ПОЛУЧЕНИЯ}}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Получение. Требование, касающееся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на объекте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получено и зарегистрировано указанной выше датой. Оно рассматривается; настоящее письмо направлено, чтобы сообщить о его получении и о вопросе, который требует разрешения прежде рассмотрения по существу.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Договорная структура. Работы на объекте выполнялись нашей организацией 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заключённому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(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{{ЗВЕНО_ДОГОВОРНОЙ_ЦЕПОЧКИ}}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). Договор между нашей организацией и Вами по указанным работам не заключался, и обязательства по объёму, качеству и срокам исполняются нами перед стороной по договору. Ответственность перед заказчиком за последствия исполнения обязательств субподрядчиком несёт генеральный подрядчик — п. 3 ст. 706 ГК РФ, п. 1 ст. 313 и ст. 403 ГК РФ; заказчик и субподрядчик не вправе предъявлять друг другу требования, связанные с нарушением договоров, заключённых каждым из них с генеральным подрядчиком, если иное не установлено законом или договором.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Основание предъявления. В требовании в качестве основания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{{ОСНОВАНИЕ_ПРЕДЪЯВЛЕНИЯ}}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Просим сообщить и приложить документ, из которого следует Ваше право предъявить требование непосредственно нам, а именно один из следующих: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или соглашение между нашими организациями;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пункт договора подряда либо договора субподряда, устанавливающий такое право, с указанием номера пункта;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трёхстороннее соглашение либо соглашение о замене стороны (ст. 392.3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договор уступки требования или уведомление о состоявшейся уступке. До представления доказательств перехода права мы вправе не исполнять обязательство новому кредитору (ст. 385 ГК РФ);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{{ЕСЛИ_ПРИМЕНИМО}}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если требование заявлено как требование о возмещении вреда (ст. 1064, 15 ГК РФ) — обстоятельства причинения вреда, дата, место и документы фиксации.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После получения указанного документа позиция по существу требования будет заявлена в установленном порядке.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Осмотр. Независимо от разрешения вопроса об основании мы заинтересованы в установлении действительной причины заявленного и готовы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с участием представителей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До осмотра просим не производить вскрытие, разборку и ремонт зоны заявленного: после этого установление причины становится невозможным, и стороны лишаются доказательств. О дате, времени, месте и предмете любого обследования, которое будет назначено, просим извещать нас письменно.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5. Оговорка. Настоящее письмо, участие наших представителей в осмотре и любая переписка по данному эпизоду не являются признанием требования, признанием вины, признанием обязательства перед Вами и не изменяют договорную структуру отношений сторон.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Оговорки в письме недостаточно — она повторяется отметкой в самом акте осмотра.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Перед подписью представителя вносится строка: «Участие в осмотре не является признанием требования, вины и обязательства перед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; договорные отношения у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имеются с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». Акт живёт отдельно от переписки, и через год читать будут его.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Копия требования и настоящего ответа направлены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{{РЕКВИЗИТЫ_УВЕДОМЛЕНИЯ_ГЕНПОДРЯДЧИКА}}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{{ПЕРЕЧЕНЬ_ПРИЛОЖЕНИЙ}}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p>
      <w:r>
        <w:br w:type="page"/>
      </w:r>
    </w:p>
    <w:p>
      <w:pPr>
        <w:pStyle w:val="Heading1"/>
        <w:spacing w:after="200" w:before="240"/>
      </w:pPr>
      <w:r>
        <w:rPr>
          <w:rFonts w:ascii="Times New Roman" w:cs="Times New Roman" w:eastAsia="Times New Roman" w:hAnsi="Times New Roman"/>
          <w:b/>
          <w:bCs/>
          <w:sz w:val="32"/>
          <w:szCs w:val="32"/>
        </w:rPr>
        <w:t xml:space="preserve">Текст уведомления генподрядчику</w:t>
      </w:r>
    </w:p>
    <w:p>
      <w:pPr>
        <w:spacing w:after="120" w:line="276"/>
      </w:pPr>
      <w:r>
        <w:rPr>
          <w:rFonts w:ascii="Times New Roman" w:cs="Times New Roman" w:eastAsia="Times New Roman" w:hAnsi="Times New Roman"/>
          <w:color w:val="595959"/>
          <w:sz w:val="24"/>
          <w:szCs w:val="24"/>
        </w:rPr>
        <w:t xml:space="preserve">Отправляется в тот же день, что и ответ, отдельным письмом.</w:t>
      </w:r>
    </w:p>
    <w:p>
      <w:pPr>
        <w:pBdr>
          <w:bottom w:val="single" w:color="BFBFBF" w:sz="6" w:space="6"/>
        </w:pBdr>
        <w:spacing w:after="200" w:before="120"/>
      </w:pPr>
    </w:p>
    <w:p>
      <w:pPr>
        <w:spacing w:after="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{{НАИМЕНОВАНИЕ_ГЕНПОДРЯДЧИКА}}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{{АДРЕС_ГЕНПОДРЯДЧИКА}}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{{НАИМЕНОВАНИЕ_ПОДРЯДЧИКА}}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УВЕДОМЛЕНИЕ</w:t>
      </w:r>
    </w:p>
    <w:p>
      <w:pPr>
        <w:spacing w:after="60" w:line="276"/>
        <w:jc w:val="center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{{РЕКВИЗИТЫ_УВЕДОМЛЕНИЯ_ГЕНПОДРЯДЧИКА}}</w:t>
      </w:r>
    </w:p>
    <w:p>
      <w:pPr>
        <w:spacing w:after="300" w:line="276"/>
        <w:jc w:val="center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о получении требования, предъявленного напрямую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По договору субподряда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{{ДАТА_ДОГОВОРА}}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объект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{{ОБЪЕКТ}}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1.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{{ДАТА_ПОЛУЧЕНИЯ_ПРЕТЕНЗИИ}}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в наш адрес поступило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{{РЕКВИЗИТЫ_ПРЯМОГО_ТРЕБОВАНИЯ}}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касающееся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{{ОПИСАНИЕ_ДЕФЕКТА_ИЗ_ПРЕТЕНЗИИ}}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 Копия требования — приложение № 1.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2. Ответ направлен исх. №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{{НОМЕР_ОТВЕТА}}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{{ДАТА_ОТВЕТА}}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копия — приложение № 2. Требование по существу нами не рассматривалось: у адресанта запрошен документ, обосновывающий право предъявить его непосредственно нам. Признания требования ответ не содержит.</w:t>
      </w:r>
    </w:p>
    <w:p>
      <w:pPr>
        <w:spacing w:after="6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3. Обязательства по Договору исполняются нами перед Вами, и позиция по существу заявленного будет заявляться Вам. Просим сообщить: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предъявлялось ли Вам требование по тому же эпизоду и какова Ваша позиция по нему;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заключались ли соглашения, дающие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право прямого предъявления к нашей организации, — если да, просим направить их копии;</w:t>
      </w:r>
    </w:p>
    <w:p>
      <w:pPr>
        <w:spacing w:after="60" w:line="276"/>
        <w:ind w:left="480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— согласны ли Вы участвовать в комиссионном осмотре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{{ПРЕДЛАГАЕМАЯ_ДАТА}}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4. Просим до установления причины заявленного не производить по данному эпизоду удержаний из стоимости выполненных работ и не подтверждать третьим лицам объём нашей ответственности. О любом обследовании зоны, назначенном Вами или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{{НАИМЕНОВАНИЕ_ЗАКАЗЧИКА}}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, просим извещать нас письменно с указанием даты, времени, места и предмета.</w:t>
      </w:r>
    </w:p>
    <w:p>
      <w:pPr>
        <w:spacing w:after="300" w:line="276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Приложения: копия требования, копия ответа,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{{ИНОЕ}}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.</w:t>
      </w:r>
    </w:p>
    <w:p>
      <w:pPr>
        <w:spacing w:after="140" w:line="276"/>
      </w:pP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{{ДОЛЖНОСТЬ}}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{{ПОДПИСЬ}}</w:t>
      </w:r>
      <w:r>
        <w:rPr>
          <w:rFonts w:ascii="Times New Roman" w:cs="Times New Roman" w:eastAsia="Times New Roman" w:hAnsi="Times New Roman"/>
          <w:sz w:val="24"/>
          <w:szCs w:val="24"/>
        </w:rPr>
        <w:t xml:space="preserve"> </w:t>
      </w:r>
      <w:r>
        <w:rPr>
          <w:rFonts w:ascii="Times New Roman" w:cs="Times New Roman" w:eastAsia="Times New Roman" w:hAnsi="Times New Roman"/>
          <w:b/>
          <w:bCs/>
          <w:color w:val="000000"/>
          <w:sz w:val="24"/>
          <w:szCs w:val="24"/>
        </w:rPr>
        <w:t xml:space="preserve">{{ФИО}}</w:t>
      </w:r>
    </w:p>
    <w:sectPr>
      <w:pgSz w:w="11906" w:h="16838" w:orient="portrait"/>
      <w:pgMar w:top="1133" w:right="850" w:bottom="1133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2026-08-02T14:07:44.474Z</dcterms:created>
  <dcterms:modified xsi:type="dcterms:W3CDTF">2026-08-02T14:07:44.474Z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