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Форма договора строительного субподряда</w:t>
      </w:r>
    </w:p>
    <w:p>
      <w:r>
        <w:rPr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Предмет</w:t>
      </w:r>
    </w:p>
    <w:p>
      <w:pPr>
        <w:pStyle w:val="ListBullet"/>
      </w:pPr>
      <w:r>
        <w:t>Субподрядчик выполняет работы по приложению №1 на объекте [___].</w:t>
      </w:r>
    </w:p>
    <w:p>
      <w:pPr>
        <w:pStyle w:val="ListBullet"/>
      </w:pPr>
      <w:r>
        <w:t>Результат, границы и исключения определяются ведомостью объёмов и проектной документацией с указанием версии.</w:t>
      </w:r>
    </w:p>
    <w:p>
      <w:pPr>
        <w:pStyle w:val="Heading1"/>
      </w:pPr>
      <w:r>
        <w:t>Цена и расчёты</w:t>
      </w:r>
    </w:p>
    <w:p>
      <w:pPr>
        <w:pStyle w:val="ListBullet"/>
      </w:pPr>
      <w:r>
        <w:t>Цена: твёрдая / приблизительная / по единичным расценкам.</w:t>
      </w:r>
    </w:p>
    <w:p>
      <w:pPr>
        <w:pStyle w:val="ListBullet"/>
      </w:pPr>
      <w:r>
        <w:t>Изменение объёма оформляется до выполнения, кроме аварийных действий по отдельной процедуре.</w:t>
      </w:r>
    </w:p>
    <w:p>
      <w:pPr>
        <w:pStyle w:val="ListBullet"/>
      </w:pPr>
      <w:r>
        <w:t>Срок оплаты отсчитывается от подтверждённой передачи предусмотренного комплектом результата.</w:t>
      </w:r>
    </w:p>
    <w:p>
      <w:pPr>
        <w:pStyle w:val="Heading1"/>
      </w:pPr>
      <w:r>
        <w:t>Сроки</w:t>
      </w:r>
    </w:p>
    <w:p>
      <w:pPr>
        <w:pStyle w:val="ListBullet"/>
      </w:pPr>
      <w:r>
        <w:t>Начало: [условие/дата]</w:t>
      </w:r>
    </w:p>
    <w:p>
      <w:pPr>
        <w:pStyle w:val="ListBullet"/>
      </w:pPr>
      <w:r>
        <w:t>Окончание: [___]</w:t>
      </w:r>
    </w:p>
    <w:p>
      <w:pPr>
        <w:pStyle w:val="ListBullet"/>
      </w:pPr>
      <w:r>
        <w:t>Исходные данные и фронт работ передаются по акту.</w:t>
      </w:r>
    </w:p>
    <w:p>
      <w:pPr>
        <w:pStyle w:val="Heading1"/>
      </w:pPr>
      <w:r>
        <w:t>Сдача и приёмка</w:t>
      </w:r>
    </w:p>
    <w:p>
      <w:pPr>
        <w:pStyle w:val="ListBullet"/>
      </w:pPr>
      <w:r>
        <w:t>Подрядчик направляет уведомление о готовности и комплект по реестру.</w:t>
      </w:r>
    </w:p>
    <w:p>
      <w:pPr>
        <w:pStyle w:val="ListBullet"/>
      </w:pPr>
      <w:r>
        <w:t>Заказчик в течение [___] рабочих дней подписывает документы либо направляет единый мотивированный отказ.</w:t>
      </w:r>
    </w:p>
    <w:p>
      <w:pPr>
        <w:pStyle w:val="ListBullet"/>
      </w:pPr>
      <w:r>
        <w:t>Неоспариваемая часть оформляется и оплачивается отдельно.</w:t>
      </w:r>
    </w:p>
    <w:p>
      <w:pPr>
        <w:pStyle w:val="Heading1"/>
      </w:pPr>
      <w:r>
        <w:t>Удержания</w:t>
      </w:r>
    </w:p>
    <w:p>
      <w:pPr>
        <w:pStyle w:val="ListBullet"/>
      </w:pPr>
      <w:r>
        <w:t>Основание, процент, база расчёта и предельная сумма: [___].</w:t>
      </w:r>
    </w:p>
    <w:p>
      <w:pPr>
        <w:pStyle w:val="ListBullet"/>
      </w:pPr>
      <w:r>
        <w:t>Событие и срок возврата: [___].</w:t>
      </w:r>
    </w:p>
    <w:p>
      <w:pPr>
        <w:pStyle w:val="ListBullet"/>
      </w:pPr>
      <w:r>
        <w:t>Запрет двойного обеспечения одного риска: [согласовать].</w:t>
      </w:r>
    </w:p>
    <w:p>
      <w:pPr>
        <w:pStyle w:val="Heading1"/>
      </w:pPr>
      <w:r>
        <w:t>Ответственность и споры</w:t>
      </w:r>
    </w:p>
    <w:p>
      <w:pPr>
        <w:pStyle w:val="ListBullet"/>
      </w:pPr>
      <w:r>
        <w:t>Лимиты ответственности и симметричность санкций проверяются сторонами.</w:t>
      </w:r>
    </w:p>
    <w:p>
      <w:pPr>
        <w:pStyle w:val="ListBullet"/>
      </w:pPr>
      <w:r>
        <w:t>Уведомления направляются через согласованные каналы.</w:t>
      </w:r>
    </w:p>
    <w:p>
      <w:pPr>
        <w:pStyle w:val="ListBullet"/>
      </w:pPr>
      <w:r>
        <w:t>Претензионный срок: [___]. Подсудность: [___].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форма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Форма договора строительного субподряда • версия 21.07.2026 •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/ РАБОЧИЙ ФОРМА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