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top w:val="single" w:sz="12" w:space="5" w:color="B08D57"/>
        </w:pBdr>
        <w:spacing w:after="200" w:before="24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32"/>
          <w:szCs w:val="32"/>
        </w:rPr>
        <w:t xml:space="preserve">Запрос застройщику о статусе объекта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 w:val="0"/>
          <w:iCs w:val="0"/>
          <w:color w:val="323539"/>
          <w:sz w:val="24"/>
          <w:szCs w:val="24"/>
        </w:rPr>
        <w:t xml:space="preserve">Письменно установить, в каком состоянии объект на самом деле: итоговая проверка, ЗОС, разрешение на строительство, ввод. Отправляется — текст письма ниже; страница «Как пользоваться этим документом» в отправку не входит.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color w:val="323539"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4"/>
                <w:szCs w:val="24"/>
              </w:rPr>
              <w:t>Комплект помогает проверить предложение о расчёте квартирами, запросить подтверждающие документы и сопоставить оплаченное право с обязательствами по ДДУ. Решение о сделке принимается по проверенным фактам и документам конкретного объекта.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4"/>
                <w:szCs w:val="24"/>
              </w:rPr>
              <w:t>До подписания сопоставьте условия ДДУ, уступки и документы банка с ч. 3 ст. 15.4 и ст. 11 Закона № 214-ФЗ, а при переводе долга — с п. 2 ст. 391 ГК РФ.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4"/>
                <w:szCs w:val="24"/>
              </w:rPr>
              <w:t xml:space="preserve">Граница проходит по стадии. Пока сделка обсуждается и бумаги не подписаны — комплект работает. Уступка уже подписана и идёт спор — дальше работа юриста по конкретным документам. Застройщик в процедуре банкротства — это комплект «Реестр требований кредиторов» и юрист, а не эти файлы.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4"/>
                <w:szCs w:val="24"/>
              </w:rPr>
              <w:t>При неполном пополнении эскроу отдельно проверьте, кто обязан внести недостающую сумму, условия одновременного перевода долга и согласие кредитора. Подтверждение расчётов между сторонами не означает поступления средств на счёт эскроу.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i w:val="0"/>
          <w:iCs w:val="0"/>
          <w:color w:val="323539"/>
          <w:sz w:val="24"/>
          <w:szCs w:val="24"/>
        </w:rPr>
        <w:t xml:space="preserve">Заполните поля в двойных фигурных скобках по «Словарю полей» и убедитесь поиском, что скобок «{{» в документе не осталось. В полях с вариантами через косую черту оставьте один вариант.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{{НАИМЕНОВАНИЕ_АДРЕСАТА}}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{{АДРЕС_АДРЕСАТА}}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{{НАИМЕНОВАНИЕ_ПОДРЯДЧИКА}}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{{АДРЕС_ПОДРЯДЧИКА}}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{{ДАТА_ДОКУМЕНТА}}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4"/>
          <w:szCs w:val="24"/>
        </w:rPr>
        <w:t xml:space="preserve">ЗАПРОС о статусе объекта капитального строительства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{{НАИМЕНОВАНИЕ_ОБЪЕКТА_ПО_ПРОЕКТНОЙ_ДЕКЛАРАЦИИ}}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Уважаемые коллеги!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В связи с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{{ОСНОВАНИЕ_ЗАПРОСА: предложением о заключении договора подряда / исполнением договора № ... от ..., по которому расчёты привязаны к вводу объекта в эксплуатацию}}</w:t>
      </w: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 просим письменно сообщить по состоянию на дату ответа: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1. Направлялось ли в орган государственного строительного надзора извещение об окончании строительства объекта; если да — когда.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2. Проводилась ли итоговая проверка; если да — когда и с каким результатом.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3. Выдано ли заключение о соответствии построенного объекта требованиям проектной документации (ЗОС); если в выдаче отказано — просим предоставить перечень замечаний в части работ по нашему договору (предмету предлагаемого договора).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4. Действует ли разрешение на строительство объекта и до какой даты; подавалось ли заявление о продлении (внесении изменений).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5. Получено ли разрешение на ввод объекта в эксплуатацию; если нет — какой срок ввода планируется.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Ответ просим направить в письменной форме в срок до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{{СРОК_ОТВЕТА_НА_ЗАПРОС}}</w:t>
      </w: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 на адрес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{{АДРЕС_ДЛЯ_ОТВЕТА}}</w:t>
      </w: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 либо на электронную почту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{{ЭЛЕКТРОННАЯ_ПОЧТА}}</w:t>
      </w: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, согласованную сторонами для обмена документами.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Обращаем внимание, что состояние объекта непосредственно влияет на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{{ЧТО_ЗАВИСИТ_ОТ_ВВОДА: сроки расчётов по договору / условия предлагаемого договора}}</w:t>
      </w: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, в связи с чем ответ имеет для нас существенное значение.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{{ДОЛЖНОСТЬ_ПОДПИСАНТА}}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{{ФИО_ПОДПИСАНТА}}</w:t>
      </w:r>
    </w:p>
    <w:p>
      <w:r>
        <w:rPr>
          <w:i w:val="0"/>
          <w:color w:val="323539"/>
        </w:rP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32"/>
          <w:szCs w:val="32"/>
        </w:rPr>
        <w:t xml:space="preserve">Как пользоваться этим документом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 w:val="0"/>
          <w:iCs w:val="0"/>
          <w:color w:val="323539"/>
          <w:sz w:val="24"/>
          <w:szCs w:val="24"/>
        </w:rPr>
        <w:t xml:space="preserve">Примечание покупателю. Эта страница в отправляемое письмо не входит: отправляется только текст до разрыва страницы.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Назначение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>Запрос позволяет письменно уточнить, направлялось ли извещение об окончании строительства, проведена ли итоговая проверка, выдано ли ЗОС и действует ли разрешение на строительство. Ответ сохраните вместе с подтверждением отправки; отсутствие ответа фиксируйте отдельно и проверяйте сведения по официальным источникам. Молчание адресата само по себе не доказывает состояние объекта.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Вам предлагают расчёт квартирами на объекте, который ещё не введён, — запрос до подписания договора (шаг 3 «Алгоритма: проверка расчёта метрами до входа»).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Вы уже работаете на объекте, срок сдачи прошёл или переносится, и ваши деньги привязаны к вводу — окончательный расчёт, гарантийное удержание, раскрытие эскроу.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Запрос адресуется вашей стороне по договору; если договор с генподрядчиком, а застройщик — другое лицо, направьте запрос генподрядчику и просите переадресовать застройщику либо направьте обоим.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Что подставить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По «Словарю полей» комплекта: реквизиты сторон и договора, название объекта по проектной декларации, срок ответа (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{{СРОК_ОТВЕТА_НА_ЗАПРОС}}</w:t>
      </w: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 — назначаете сами, разумный рабочий срок; законом он не установлен).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>Порядок самостоятельной проверки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>Зафиксируйте дату отправки, адресата и срок ответа. Обязанность ответить оценивайте по договору и применимым нормам; само направление запроса не создаёт такой обязанности автоматически.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>Параллельно проверьте проектную декларацию в ЕИСЖС, разрешение на строительство, картотеку арбитражных дел и Федресурс по шагу 3 алгоритма. Сопоставьте открытые сведения с полученным ответом.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>Отдельно соблюдайте договорный и предусмотренный законом порядок предъявления требований и сроки: отправка этого информационного запроса сама по себе их не изменяет.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i w:val="0"/>
      <w:color w:val="323539"/>
      <w:sz w:val="56"/>
      <w:szCs w:val="56"/>
    </w:rPr>
  </w:style>
  <w:style w:type="paragraph" w:styleId="Heading1">
    <w:name w:val="Heading 1"/>
    <w:basedOn w:val="Normal"/>
    <w:next w:val="Normal"/>
    <w:qFormat/>
    <w:rPr>
      <w:i w:val="0"/>
      <w:color w:val="323539"/>
      <w:sz w:val="32"/>
      <w:szCs w:val="32"/>
    </w:rPr>
  </w:style>
  <w:style w:type="paragraph" w:styleId="Heading2">
    <w:name w:val="Heading 2"/>
    <w:basedOn w:val="Normal"/>
    <w:next w:val="Normal"/>
    <w:qFormat/>
    <w:rPr>
      <w:i w:val="0"/>
      <w:color w:val="323539"/>
      <w:sz w:val="26"/>
      <w:szCs w:val="26"/>
    </w:rPr>
  </w:style>
  <w:style w:type="paragraph" w:styleId="Heading3">
    <w:name w:val="Heading 3"/>
    <w:basedOn w:val="Normal"/>
    <w:next w:val="Normal"/>
    <w:qFormat/>
    <w:rPr>
      <w:i w:val="0"/>
      <w:color w:val="323539"/>
      <w:sz w:val="24"/>
      <w:szCs w:val="24"/>
    </w:rPr>
  </w:style>
  <w:style w:type="paragraph" w:styleId="Heading4">
    <w:name w:val="Heading 4"/>
    <w:basedOn w:val="Normal"/>
    <w:next w:val="Normal"/>
    <w:qFormat/>
    <w:rPr>
      <w:i w:val="0"/>
      <w:iCs/>
      <w:color w:val="323539"/>
    </w:rPr>
  </w:style>
  <w:style w:type="paragraph" w:styleId="Heading5">
    <w:name w:val="Heading 5"/>
    <w:basedOn w:val="Normal"/>
    <w:next w:val="Normal"/>
    <w:qFormat/>
    <w:rPr>
      <w:i w:val="0"/>
      <w:color w:val="323539"/>
    </w:rPr>
  </w:style>
  <w:style w:type="paragraph" w:styleId="Heading6">
    <w:name w:val="Heading 6"/>
    <w:basedOn w:val="Normal"/>
    <w:next w:val="Normal"/>
    <w:qFormat/>
    <w:rPr>
      <w:i w:val="0"/>
      <w:color w:val="323539"/>
    </w:rPr>
  </w:style>
  <w:style w:type="paragraph" w:styleId="Strong">
    <w:name w:val="Strong"/>
    <w:basedOn w:val="Normal"/>
    <w:next w:val="Normal"/>
    <w:qFormat/>
    <w:rPr>
      <w:b/>
      <w:bCs/>
      <w:i w:val="0"/>
      <w:color w:val="323539"/>
    </w:rPr>
  </w:style>
  <w:style w:type="paragraph" w:styleId="ListParagraph">
    <w:name w:val="List Paragraph"/>
    <w:basedOn w:val="Normal"/>
    <w:qFormat/>
    <w:rPr>
      <w:i w:val="0"/>
      <w:color w:val="323539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i w:val="0"/>
      <w:color w:val="323539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i w:val="0"/>
      <w:color w:val="323539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2026-08-09T07:33:35.056Z</dcterms:created>
  <dcterms:modified xsi:type="dcterms:W3CDTF">2026-08-09T07:33:35.056Z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