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sz="12" w:space="5" w:color="B08D57"/>
        </w:pBdr>
        <w:spacing w:after="20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Запрос о состоянии счёта эскроу по передаваемому ДДУ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iCs/>
          <w:color w:val="323539"/>
          <w:sz w:val="24"/>
          <w:szCs w:val="24"/>
        </w:rPr>
        <w:t xml:space="preserve">Документальное подтверждение того, оплачен ли ДДУ, права по которому вам предлагают в счёт работ.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Комплект помогает проверить предложение о расчёте квартирами, запросить подтверждающие документы и сопоставить оплаченное право с обязательствами по ДДУ. Решение о сделке принимается по проверенным фактам и документам конкретного объекта.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До подписания сопоставьте условия ДДУ, уступки и документы банка с ч. 3 ст. 15.4 и ст. 11 Закона № 214-ФЗ, а при переводе долга — с п. 2 ст. 391 ГК РФ.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iCs/>
          <w:color w:val="32353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{{НАИМЕНОВАНИЕ_ЦЕДЕНТА_ИЛИ_ЗАСТРОЙЩИКА}}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4"/>
        </w:rPr>
        <w:t xml:space="preserve">ЗАПРОС о подтверждении оплаты по договору участия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4"/>
        </w:rPr>
        <w:t xml:space="preserve">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{{ДАТА_ДДУ}}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В связи с предложением об уступке нам прав по договору участия 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{{ДАТА_ДДУ}}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в отношении объекта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{{ОПИСАНИЕ_ОБЪЕКТА_ДОЛЕВОГО_СТРОИТЕЛЬСТВА}}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просим до подписания договора уступки предоставить: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1. Справку (выписку) банка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{{НАИМЕНОВАНИЕ_БАНКА_ЕСЛИ_ИЗВЕСТЕН}}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об открытии счёта эскроу по указанному договору и о поступлении на него денежных средств в размере цены договора.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3. Проект уступки: условия перехода долга по ДДУ, цена уступки и расчёт с цедентом. Если цедент — юридическое лицо, цена уступки оплачивается после госрегистрации соглашения (ч. 3 ст. 11 Закона № 214-ФЗ). При зачёте работ — основание и момент зачёта.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>Документы просим направить в срок до {{СРОК_ОТВЕТА_НА_ЗАПРОС}} на адрес {{АДРЕС_ДЛЯ_ОТВЕТА}} либо на электронную почту {{ЭЛЕКТРОННАЯ_ПОЧТА}}.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>Подтверждение оплаты цены ДДУ существенно для решения о сделке. Если цена не оплачена полностью, уступка прав по ч. 1 ст. 11 Закона № 214-ФЗ допускается одновременно с переводом долга на нового участника в порядке, установленном ГК РФ; перевод долга требует согласия кредитора (п. 2 ст. 391 ГК РФ). Просим отдельно указать размер неоплаченной цены и документы, подтверждающие условия её погашения.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{{ФИО_ПОДПИСАНТА}}</w:t>
      </w:r>
    </w:p>
    <w:p>
      <w:r>
        <w:rPr>
          <w:i w:val="0"/>
          <w:color w:val="323539"/>
        </w:rP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iCs/>
          <w:color w:val="323539"/>
          <w:sz w:val="20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6"/>
        </w:rPr>
        <w:t xml:space="preserve">Назначение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Ответ позволяет установить, какое право предлагают передать. При подтверждённом поступлении полной цены ДДУ на эскроу по ч. 3 ст. 15.4 Закона № 214-ФЗ проверяйте условия уступки оплаченного права. При неполной оплате нельзя считать обязанность доплатить автоматически перешедшей: требуется одновременный перевод долга с соблюдением требований ГК РФ, включая согласие кредитора. Сопоставьте ответ, ДДУ и проект уступки с памяткой «Читаем уступку: пункт об обязательствах по эскроу».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Сверьте оплату ДДУ по банковскому подтверждению (ч. 3 ст. 15.4 Закона № 214-ФЗ). При неполной оплате уступка требует одновременного перевода долга с соблюдением ГК РФ и согласия кредитора. Отдельно проверьте цену уступки: при цеденте — юридическом лице её уплата следует за госрегистрацией (ч. 3 ст. 11 Закона № 214-ФЗ). При зачёте работ проверьте встречные требования и момент зачёта: сам зачёт не подтверждает оплату ДДУ на эскроу.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6"/>
        </w:rPr>
        <w:t xml:space="preserve">Когда применяется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До подписания уступки или ДДУ — шаг 2 «Алгоритма: проверка расчёта метрами до входа». После подписания запрос не теряет смысла, но большинство ходов уже сделано: тогда его результат — материал для юриста, не для решения.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6"/>
        </w:rPr>
        <w:t xml:space="preserve">Кому адресуется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Отказ предоставить банковское подтверждение оплаты до подписания уступки — основание остановить согласование сделки и запросить документы об оплате и обязательствах по ДДУ.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6"/>
        </w:rPr>
        <w:t xml:space="preserve">Что подставить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 «Словарю полей» комплекта: реквизиты сторон, реквизиты ДДУ, предлагаемого к уступке, срок ответа (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0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 — разумный рабочий; законом не установлен).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6"/>
        </w:rPr>
        <w:t>Порядок проверки документов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Сведения о счёте запрашивайте у сторон сделки; право будущего приобретателя получить их непосредственно в банке проверяется отдельно по полномочиям и документам.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Сопоставьте банковское подтверждение с самим ДДУ и проектом уступки: цену, сроки оплаты, условия перехода прав и обязанности по оплате (см. памятку «Читаем уступку: пункт об обязательствах по эскроу»).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Проверьте отдельно цену уступки и взаиморасчёты с цедентом: они не тождественны оплате цены ДДУ на счёт эскроу.</w:t>
      </w:r>
    </w:p>
    <w:sectPr>
      <w:pgSz w:w="11906" w:h="16838" w:orient="portrait"/>
      <w:pgMar w:top="850" w:right="850" w:bottom="85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2026-08-09T07:33:35.170Z</dcterms:created>
  <dcterms:modified xsi:type="dcterms:W3CDTF">2026-08-09T07:33:35.170Z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