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Протокол разногласий: авансовые пункты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Готовые формулировки по размеру аванса, порядку погашения, обеспечению и сроку выплаты.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Важно, прочитайте до использования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Расчёт показывает финансовые последствия условий аванса и аргументы для переговоров. Изменение условий требует согласия генподрядчика.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Он рассчитан на две ситуации. Первая: договор субподряда обсуждается либо уже подписан, работы идут или ещё не начаты, спора нет — работают файлы про условия аванса. Вторая: договор расторгнут или расторгается и от вас требуют вернуть неотработанный аванс — работают файлы про расчёт отработанной части, ответ на требование и порядок действий. Формы не вычитаны юристом.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Граница проходит по стадии, а не по теме. Пока идёт переписка и считается сальдо — этими файлами пользоваться можно и нужно. Как только подан иск, заявлено встречное требование в суде, предъявлено требование по банковской гарантии либо в картотеке арбитражных дел появилось дело о банкротстве генподрядчика — останавливайтесь и идите к юристу: дальше решает оценка доказательств, а не расчёт. Налоговые последствия аванса — НДС с полученного аванса, момент признания дохода, корректировка при возврате — вопрос к бухгалтеру, в комплекте их нет.</w:t>
            </w:r>
          </w:p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Ставок, сроков и размеров платежей числом в комплекте нет намеренно: они меняются, а скачанный файл не обновляется. Ставка обеспечения аванса, сроки и доли — вводимые поля. Каждое число вы берёте из своего договора, из предложения банка или из названного источника на дату документа.</w:t>
            </w:r>
          </w:p>
        </w:tc>
      </w:tr>
    </w:tbl>
    <w:p>
      <w:pPr>
        <w:spacing w:after="120" w:line="276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Зачем этот документ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Протокол разногласий — рабочий способ изменить условия договора до подписания. Он оформляется отдельным документом, подписывается обеими сторонами и становится частью договора: пункты в редакции протокола заменяют пункты договора. Устная договорённость «мы вам аванс поднимем» не переживает смену менеджера на стороне генподрядчика.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Здесь собраны формулировки по четырём условиям, которые двигают вашу кассу. Почему именно эти четыре и что каждое даёт в рублях — в файле «Разбор четырёх условий аванса»; сколько это стоит на вашем договоре — в калькуляторе.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Когда применяется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Договор субподряда предложен, но ещё не подписан.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 посчитали свой сценарий в калькуляторе и знаете, какое условие сколько вам стоит.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Разногласия ограничены авансовыми пунктами. Если спорных пунктов больше — протокол один, а этот файл даёт только его авансовую часть.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Чего этот документ не делает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обязывает генподрядчика согласиться. Протокол — предложение; сторона вправе его отклонить или подписать со своим протоколом урегулирования разногласий.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вычитан юристом и не проверен под ваш договор. Формулировки типовые: нумерация пунктов, термины и определения у вас другие, и их надо привести в соответствие с текстом договора до отправки.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решает ситуацию подписанного договора. Тогда нужен другой документ — «Дополнительное соглашение об изменении порядка погашения аванса».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Как этим пользоваться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Выберите из таблицы ниже те строки, которые относятся к вашему разговору. Протокол на четыре пункта читают; протокол на четырнадцать откладывают.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Подставьте номера пунктов и цитаты из своего договора в столбец «Редакция Заказчика» дословно. Пересказ вместо цитаты — повод для спора о том, что именно вы согласовали.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Столбец «Почему» в подписываемый лист не переносите: она для вашего разговора, а не для контрагента.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Проверьте поиском, что символов «{{» в отправляемом файле не осталось.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Текст протокола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Ниже — готовый лист. Заполните поля в двойных фигурных скобках, удалите пояснения в квадратных скобках и лишние строки таблицы.</w:t>
      </w:r>
    </w:p>
    <w:p>
      <w:pPr>
        <w:pBdr>
          <w:bottom w:val="single" w:color="BFBFBF" w:sz="6" w:space="6"/>
        </w:pBdr>
        <w:spacing w:after="200" w:before="120"/>
      </w:pPr>
    </w:p>
    <w:p>
      <w:pPr>
        <w:spacing w:after="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ПРОТОКОЛ РАЗНОГЛАСИЙ</w:t>
      </w:r>
    </w:p>
    <w:p>
      <w:pPr>
        <w:spacing w:after="30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 договору субподряда №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{{НОМЕР_ДОГОВОРА}}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{{ДАТА_ДОГОВОРА}}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{{НАИМЕНОВАНИЕ_ЗАКАЗЧИКА}}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именуемое в дальнейшем «Генподрядчик», в лице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{{ДОЛЖНОСТЬ_ПОДПИСАНТА_ЗАКАЗЧИКА}}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{{ФИО_ПОДПИСАНТА_ЗАКАЗЧИКА}}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с одной стороны, и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{{НАИМЕНОВАНИЕ_ПОДРЯДЧИКА}}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именуемое в дальнейшем «Субподрядчик», в лице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{{ДОЛЖНОСТЬ_ПОДПИСАНТА}}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{{ФИО_ПОДПИСАНТА}}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{{ОСНОВАНИЕ_ПОЛНОМОЧИЙ}}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с другой стороны, составили настоящий протокол о том, что при подписании договора между сторонами возникли разногласия по следующим пунктам: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900"/>
        <w:gridCol w:w="3860"/>
      </w:tblGrid>
      <w:tr>
        <w:trPr>
          <w:tblHeader/>
        </w:trPr>
        <w:tc>
          <w:tcPr>
            <w:tcW w:type="dxa" w:w="16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Пункт договора</w:t>
            </w:r>
          </w:p>
        </w:tc>
        <w:tc>
          <w:tcPr>
            <w:tcW w:type="dxa" w:w="39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Редакция Генподрядчика (по проекту договора)</w:t>
            </w:r>
          </w:p>
        </w:tc>
        <w:tc>
          <w:tcPr>
            <w:tcW w:type="dxa" w:w="38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Редакция Субподрядчика (предлагаемая)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{{ПУНКТ_ДОГОВОРА_О_РАЗМЕРЕ_АВАНСА}}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95959"/>
                <w:sz w:val="22"/>
                <w:szCs w:val="22"/>
              </w:rPr>
              <w:t xml:space="preserve">[Процитируйте пункт проекта договора дословно.]</w:t>
            </w:r>
          </w:p>
        </w:tc>
        <w:tc>
          <w:tcPr>
            <w:tcW w:type="dxa" w:w="3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Генподрядчик выплачивает Субподрядчику аванс в размере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{{РАЗМЕР_АВАНСА_ПРОЦЕНТ}}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от цены Договора в течение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{{СРОК_ВЫПЛАТЫ_АВАНСА}}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с даты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{{СОБЫТИЕ_НАЧАЛА_СРОКА_АВАНСА}}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. Срок выполнения работ исчисляется с даты поступления аванса на расчётный счёт Субподрядчика.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{{ПУНКТ_ДОГОВОРА_О_ПОГАШЕНИИ_АВАНСА}}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95959"/>
                <w:sz w:val="22"/>
                <w:szCs w:val="22"/>
              </w:rPr>
              <w:t xml:space="preserve">[Процитируйте пункт проекта договора дословно.]</w:t>
            </w:r>
          </w:p>
        </w:tc>
        <w:tc>
          <w:tcPr>
            <w:tcW w:type="dxa" w:w="3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Аванс погашается пропорционально стоимости принятых работ: при оплате каждого акта по форме КС-2 Генподрядчик удерживает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{{ПРОЦЕНТ_ПОГАШЕНИЯ_ИЗ_КС}}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от стоимости работ по акту в счёт погашения аванса.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95959"/>
                <w:sz w:val="22"/>
                <w:szCs w:val="22"/>
              </w:rPr>
              <w:t xml:space="preserve">[Вариант: погашение аванса начинается после выполнения {{ДОЛЯ_ВЫПОЛНЕНИЯ_ДЛЯ_НАЧАЛА_ПОГАШЕНИЯ}} объёма работ по Договору и производится равномерно из стоимости последующих принятых работ.]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{{ПУНКТ_ДОГОВОРА_ОБ_УДЕРЖАНИЯХ}}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95959"/>
                <w:sz w:val="22"/>
                <w:szCs w:val="22"/>
              </w:rPr>
              <w:t xml:space="preserve">[Процитируйте пункт проекта договора дословно.]</w:t>
            </w:r>
          </w:p>
        </w:tc>
        <w:tc>
          <w:tcPr>
            <w:tcW w:type="dxa" w:w="3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Общий размер удержаний из суммы каждого акта по форме КС-2, включая погашение аванса и гарантийное удержание, не может превышать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{{ПРЕДЕЛ_УДЕРЖАНИЙ_ИЗ_КС}}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от стоимости работ по акту. Удержания сверх указанного предела переносятся на последующие акты.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{{ПУНКТ_ДОГОВОРА_ОБ_ОБЕСПЕЧЕНИИ_АВАНСА}}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95959"/>
                <w:sz w:val="22"/>
                <w:szCs w:val="22"/>
              </w:rPr>
              <w:t xml:space="preserve">[Процитируйте пункт проекта договора дословно.]</w:t>
            </w:r>
          </w:p>
        </w:tc>
        <w:tc>
          <w:tcPr>
            <w:tcW w:type="dxa" w:w="3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Обеспечение возврата аванса предоставляется в форме банковской гарантии на сумму неотработанной части аванса. Размер гарантии уменьшается пропорционально погашению аванса. Срок действия гарантии —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{{СРОК_ДЕЙСТВИЯ_ОБЕСПЕЧЕНИЯ}}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95959"/>
                <w:sz w:val="22"/>
                <w:szCs w:val="22"/>
              </w:rPr>
              <w:t xml:space="preserve">[Вариант, если обеспечение вам не нужно: предоставление обеспечения возврата аванса не требуется.]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{{ПУНКТ_ДОГОВОРА_О_ГАРАНТИЙНОМ_УДЕРЖАНИИ}}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95959"/>
                <w:sz w:val="22"/>
                <w:szCs w:val="22"/>
              </w:rPr>
              <w:t xml:space="preserve">[Процитируйте пункт проекта договора дословно.]</w:t>
            </w:r>
          </w:p>
        </w:tc>
        <w:tc>
          <w:tcPr>
            <w:tcW w:type="dxa" w:w="3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Гарантийное удержание составляет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{{РАЗМЕР_ГАРАНТИЙНОГО_УДЕРЖАНИЯ}}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от стоимости работ по каждому акту.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{{ДОЛЯ_ВОЗВРАТА_УДЕРЖАНИЯ_ПРИ_ПРИЁМКЕ}}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суммы удержания возвращается Субподрядчику в течение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{{СРОК_ВОЗВРАТА_УДЕРЖАНИЯ}}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с даты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{{СОБЫТИЕ_ВОЗВРАТА_УДЕРЖАНИЯ}}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. По соглашению сторон гарантийное удержание может быть заменено банковской гарантией на эквивалентную сумму.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{{ПУНКТ_ДОГОВОРА_О_ПОСЛЕДСТВИЯХ_НЕВЫПЛАТЫ_АВАНСА}}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95959"/>
                <w:sz w:val="22"/>
                <w:szCs w:val="22"/>
              </w:rPr>
              <w:t xml:space="preserve">[Если такого пункта в проекте нет — так и напишите: «пункт отсутствует».]</w:t>
            </w:r>
          </w:p>
        </w:tc>
        <w:tc>
          <w:tcPr>
            <w:tcW w:type="dxa" w:w="3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При невыплате аванса в согласованный срок Субподрядчик вправе не приступать к работам, а срок выполнения работ по Договору продлевается на число дней просрочки выплаты аванса. Ответственность Субподрядчика за нарушение сроков в этот период не наступает.</w:t>
            </w:r>
          </w:p>
        </w:tc>
      </w:tr>
    </w:tbl>
    <w:p>
      <w:pPr>
        <w:spacing w:after="120" w:line="276"/>
      </w:pP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Во всём остальном стороны согласны с условиями договора субподряда №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{{НОМЕР_ДОГОВОРА}}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{{ДАТА_ДОГОВОРА}}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Настоящий протокол составлен в двух экземплярах, имеющих равную юридическую силу, по одному для каждой из сторон, и является неотъемлемой частью Договора. Пункты Договора действуют в редакции настоящего протокола.</w:t>
      </w:r>
    </w:p>
    <w:p>
      <w:pPr>
        <w:spacing w:after="300" w:line="276"/>
      </w:pPr>
      <w:r>
        <w:rPr>
          <w:rFonts w:ascii="Times New Roman" w:cs="Times New Roman" w:eastAsia="Times New Roman" w:hAnsi="Times New Roman"/>
          <w:b w:val="false"/>
          <w:bCs w:val="false"/>
          <w:color w:val="595959"/>
          <w:sz w:val="24"/>
          <w:szCs w:val="24"/>
        </w:rPr>
        <w:t xml:space="preserve">[Если договор подписывается с оговоркой — на самом договоре рядом с подписью делается отметка «с протоколом разногласий». Договор, подписанный без такой отметки, считается подписанным в редакции генподрядчика.]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От Генподрядчика:</w:t>
      </w:r>
    </w:p>
    <w:p>
      <w:pPr>
        <w:spacing w:after="200" w:line="276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{{ДОЛЖНОСТЬ_ПОДПИСАНТА_ЗАКАЗЧИКА}}</w:t>
      </w:r>
    </w:p>
    <w:p>
      <w:pPr>
        <w:spacing w:after="2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 /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{{ФИО_ПОДПИСАНТА_ЗАКАЗЧИКА}}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/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От Субподрядчика:</w:t>
      </w:r>
    </w:p>
    <w:p>
      <w:pPr>
        <w:spacing w:after="200" w:line="276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{{ДОЛЖНОСТЬ_ПОДПИСАНТА}}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{{ОСНОВАНИЕ_ПОЛНОМОЧИЙ}}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 /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{{ФИО_ПОДПИСАНТА}}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/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Почему каждый пункт сформулирован именно так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Этот раздел — для вас, а не для контрагента. В подписываемый лист он не переносится.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Срок выполнения работ — с даты поступления аванса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Это самая ценная и самая дешёвая для генподрядчика уступка во всём протоколе. Без неё срок идёт с подписания договора, а деньги приходят на месяц-другой позже — то есть вы отвечаете за срок, который уже потрачен не вами. Возражений по существу против такой формулировки обычно нет.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Порядок погашения — до размера аванса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Порядок погашения почти ничего не стоит генподрядчику: сумма, которую он вернёт себе, не меняется, меняется только момент. Размер аванса стоит ему реальных денег. Поэтому шансы на порядок выше, а эффект для вашей кассы сопоставим. Насколько сопоставим — считает калькулятор на ваших числах.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Предел удержаний из одного акта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Погашение аванса и гарантийное удержание вычитаются из одной и той же КС-2. Без предела их сумма способна обнулить месячный платёж целиком — и это не теоретическая ситуация, а типовой кассовый разрыв на длинном объекте. Предел не уменьшает сумму удержаний, а только растягивает её: возражать против него генподрядчику нечем, кроме привычки.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Уменьшаемая гарантия вместо неуменьшаемой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Гарантия на неотработанную часть аванса защищает генподрядчика ровно так же, как гарантия на полную сумму, но стоит вам меньше — комиссия считается от суммы обеспечения. Банки такие гарантии выдают. Проверьте цену обоих вариантов в калькуляторе, подставив ставку из предложения банка.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Замена гарантийного удержания банковской гарантией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генподрядчика это равноценная замена обеспечения, для вас — возврат оборотных денег в объект. Стоит сравнить в калькуляторе комиссию за такую гарантию с суммой, которая иначе замораживается до конца гарантийного срока.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Последствия невыплаты аванса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Пункт нужен на случай, когда аванс согласован, но не пришёл. Он переводит ситуацию из спора о вине в арифметику: срок продлевается на число дней просрочки. Если такого пункта нет, а аванс не выплачен, действовать придётся по файлу «Требование о выплате аванса» — и там уже нужен юрист.</w:t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Что проверить перед отправкой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Номера пунктов совпадают с вашим проектом договора, а не с этим формой.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Термины совпадают с договором: «Генподрядчик» и «Субподрядчик» либо «Заказчик» и «Подрядчик» — как определено у вас, без смешения.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Цитаты в столбце редакции генподрядчика — дословные.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Символов «{{» в документе не осталось.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Ни одна формулировка не противоречит другому пункту договора: правки авансовых пунктов часто задевают раздел о порядке расчётов целиком.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Формулировки этого протокола не проходили правовую вычитку. Если цена договора для вас существенна, покажите итоговую редакцию юристу до подписания: это дешевле, чем разбираться с ней потом.</w:t>
      </w:r>
    </w:p>
    <w:sectPr>
      <w:pgSz w:w="11906" w:h="16838" w:orient="portrait"/>
      <w:pgMar w:top="1133" w:right="850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2026-08-01T11:19:42.953Z</dcterms:created>
  <dcterms:modified xsi:type="dcterms:W3CDTF">2026-08-01T11:19:42.954Z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