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разногласий по смете</w:t>
      </w:r>
    </w:p>
    <w:p>
      <w:r>
        <w:t>Приложение к договору. Позволяет подписать договор и смету, не приняв молча те позиции, с которыми вы не согласны: подписанный обеими сторонами протокол меняет смету в названных строках.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r>
        <w:t>Заполните поля в двойных фигурных скобках по «Словарю полей комплекта» и убедитесь поиском, что скобок «{{» в документе не осталось: незаполненное поле в отправленном документе читается как небрежность и обесценивает сам документ.</w:t>
      </w:r>
    </w:p>
    <w:p/>
    <w:p>
      <w:pPr>
        <w:jc w:val="center"/>
      </w:pPr>
      <w:r>
        <w:rPr>
          <w:b/>
        </w:rPr>
        <w:t>ПРОТОКОЛ РАЗНОГЛАСИЙ</w:t>
        <w:br/>
        <w:t>к сметному расчёту № {{НОМЕР_СМЕТЫ}} от {{ДАТА_СМЕТЫ}}</w:t>
        <w:br/>
        <w:t>(приложение № {{ПРИЛОЖЕНИЕ_К_ДОГОВОРУ}} к договору {{НОМЕР_ДОГОВОРА}} от {{ДАТА_ДОГОВОРА}})</w:t>
      </w:r>
    </w:p>
    <w:p/>
    <w:p>
      <w:r>
        <w:t>г. ____________                                     {{ДАТА_ДОКУМЕНТА}}</w:t>
      </w:r>
    </w:p>
    <w:p/>
    <w:p>
      <w:r>
        <w:t>{{НАИМЕНОВАНИЕ_ЗАКАЗЧИКА}}, именуемое в дальнейшем «Заказчик», с одной стороны, и {{НАИМЕНОВАНИЕ_ПОДРЯДЧИКА}}, именуемое в дальнейшем «Подрядчик», в лице {{ДОЛЖНОСТЬ_ПОДПИСАНТА}} {{ФИО_ПОДПИСАНТА}}, {{ОСНОВАНИЕ_ПОЛНОМОЧИЙ}}, с другой стороны, составили настоящий протокол о том, что стороны согласовали сметный расчёт в следующей редакции.</w:t>
      </w:r>
    </w:p>
    <w:p/>
    <w:p>
      <w:pPr>
        <w:pStyle w:val="Heading2"/>
      </w:pPr>
      <w:r>
        <w:t>1. Позиции, излагаемые в иной редакции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Позиция сметы 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Редакция Заказчика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Редакция Подрядчика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{{НОМЕР_ПОЗИЦИИ_СМЕТЫ}}</w:t>
            </w:r>
          </w:p>
        </w:tc>
        <w:tc>
          <w:tcPr>
            <w:tcW w:type="dxa" w:w="1728"/>
          </w:tcPr>
          <w:p>
            <w:r>
              <w:t>{{РЕДАКЦИЯ_ЗАКАЗЧИКА}}</w:t>
            </w:r>
          </w:p>
        </w:tc>
        <w:tc>
          <w:tcPr>
            <w:tcW w:type="dxa" w:w="1728"/>
          </w:tcPr>
          <w:p>
            <w:r>
              <w:t>{{РЕДАКЦИЯ_ПОДРЯДЧИКА}}</w:t>
            </w:r>
          </w:p>
        </w:tc>
        <w:tc>
          <w:tcPr>
            <w:tcW w:type="dxa" w:w="1728"/>
          </w:tcPr>
          <w:p>
            <w:r>
              <w:t>{{ОБОСНОВАНИЕ_ПОЗИЦИИ}}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2. Позиции, дополняющие смету</w:t>
      </w:r>
    </w:p>
    <w:p>
      <w:r>
        <w:t>Смета дополняется позициями на затраты, не учтённые действующей редакцией расчёта: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 затраты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Основание включения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Стоимость, ₽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3. Условия, при которых стоимость подлежит пересчёту</w:t>
      </w:r>
    </w:p>
    <w:p>
      <w:r>
        <w:t>Стороны согласовали, что стоимость работ подлежит пересчёту в следующих случаях:</w:t>
      </w:r>
    </w:p>
    <w:p>
      <w:pPr>
        <w:pStyle w:val="ListBullet"/>
      </w:pPr>
      <w:r>
        <w:t>{{УСЛОВИЕ_ПЕРЕСЧЁТА_1}} — например, сдвиг сроков выполнения работ в зимний период по причинам, не зависящим от Подрядчика;</w:t>
      </w:r>
    </w:p>
    <w:p>
      <w:pPr>
        <w:pStyle w:val="ListBullet"/>
      </w:pPr>
      <w:r>
        <w:t>{{УСЛОВИЕ_ПЕРЕСЧЁТА_2}} — например, изменение объёмов работ относительно ведомости, приложенной к настоящему протоколу;</w:t>
      </w:r>
    </w:p>
    <w:p>
      <w:pPr>
        <w:pStyle w:val="ListBullet"/>
      </w:pPr>
      <w:r>
        <w:t>{{УСЛОВИЕ_ПЕРЕСЧЁТА_3}} — например, изменение технической документации, влияющее на состав работ.</w:t>
      </w:r>
    </w:p>
    <w:p>
      <w:r>
        <w:t>Порядок пересчёта: сторона, установившая наступление условия, письменно уведомляет вторую сторону в срок ____ рабочих дней; вторая сторона рассматривает и отвечает письменно в срок ____ рабочих дней; результат оформляется дополнительным соглашением.</w:t>
      </w:r>
    </w:p>
    <w:p>
      <w:pPr>
        <w:pStyle w:val="Heading2"/>
      </w:pPr>
      <w:r>
        <w:t>4. Заключительные положения</w:t>
      </w:r>
    </w:p>
    <w:p>
      <w:pPr>
        <w:pStyle w:val="ListNumber"/>
      </w:pPr>
      <w:r>
        <w:t>Позиции сметного расчёта, не названные в разделах 1 и 2 настоящего протокола, принимаются сторонами в редакции Заказчика.</w:t>
      </w:r>
    </w:p>
    <w:p>
      <w:pPr>
        <w:pStyle w:val="ListNumber"/>
      </w:pPr>
      <w:r>
        <w:t>Настоящий протокол является неотъемлемой частью договора {{НОМЕР_ДОГОВОРА}} от {{ДАТА_ДОГОВОРА}} и имеет приоритет над сметным расчётом в части названных в нём позиций.</w:t>
      </w:r>
    </w:p>
    <w:p>
      <w:pPr>
        <w:pStyle w:val="ListNumber"/>
      </w:pPr>
      <w:r>
        <w:t>Протокол составлен в двух экземплярах, имеющих равную силу, по одному для каждой из сторон.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Подрядчик</w:t>
            </w:r>
          </w:p>
        </w:tc>
      </w:tr>
      <w:tr>
        <w:tc>
          <w:tcPr>
            <w:tcW w:type="dxa" w:w="4320"/>
          </w:tcPr>
          <w:p>
            <w:r>
              <w:t>{{НАИМЕНОВАНИЕ_ЗАКАЗЧИКА}}</w:t>
              <w:br/>
              <w:br/>
              <w:t>_______________ / ____________ /</w:t>
              <w:br/>
              <w:t>М.П.</w:t>
            </w:r>
          </w:p>
        </w:tc>
        <w:tc>
          <w:tcPr>
            <w:tcW w:type="dxa" w:w="4320"/>
          </w:tcPr>
          <w:p>
            <w:r>
              <w:t>{{НАИМЕНОВАНИЕ_ПОДРЯДЧИКА}}</w:t>
              <w:br/>
              <w:br/>
              <w:t>_______________ / {{ФИО_ПОДПИСАНТА}} /</w:t>
              <w:br/>
              <w:t>М.П.</w:t>
            </w:r>
          </w:p>
        </w:tc>
      </w:tr>
    </w:tbl>
    <w:p/>
    <w:p>
      <w:r>
        <w:br w:type="page"/>
      </w:r>
    </w:p>
    <w:p>
      <w:pPr>
        <w:pStyle w:val="Heading1"/>
      </w:pPr>
      <w:r>
        <w:t>Как пользоваться этим документом</w:t>
      </w:r>
    </w:p>
    <w:p>
      <w:r>
        <w:t>Примечание покупателю. Эта страница в отправляемый документ не входит. Не входят в него и заголовок файла с врезкой-оговоркой в начале: они адресованы вам, а не второй стороне. Отправляется текст между врезкой и разрывом страницы.</w:t>
      </w:r>
    </w:p>
    <w:p>
      <w:r>
        <w:t>Протокол подписывается вместе с договором, а не вместо него. В самом договоре при подписании делается отметка: «подписано с протоколом разногласий от {{ДАТА_ДОКУМЕНТА}}». Без такой отметки протокол легко теряется.</w:t>
      </w:r>
    </w:p>
    <w:p>
      <w:r>
        <w:t>Раздел 3 — самая полезная часть документа и самая пропускаемая. Условия пересчёта записываются до начала работ, потому что после начала каждое из них становится предметом спора.</w:t>
      </w:r>
    </w:p>
    <w:p>
      <w:r>
        <w:t>Формулировки в графе «Редакция Подрядчика» пишутся так, чтобы их можно было перенести в смету дословно: не «увеличить», а сама строка с наименованием, единицей измерения и стоимостью.</w:t>
      </w:r>
    </w:p>
    <w:p>
      <w:r>
        <w:t>Заказчик подписал протокол с оговорками — это новая редакция, и её нужно читать так же внимательно, как первую. Оговорка «принимается в части» без указания, в какой именно, к подписанию не годится.</w:t>
      </w:r>
    </w:p>
    <w:p>
      <w:r>
        <w:t>Заказчик отказался подписывать протокол и настаивает на исходной смете — это ответ на вопрос об объекте, а не о документе. Сумма из реестра выпадающих затрат становится вашим риском целиком.</w:t>
      </w:r>
    </w:p>
    <w:p>
      <w:r>
        <w:t>Спор о позициях перешёл в разбирательство — дальше нужен юрист, а не форма. Протокол и переписка к нему — то, с чем к нему приходят.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