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Инструкция к комплекту «Дополнительные работы: как получить оплату»</w:t>
      </w:r>
    </w:p>
    <w:p>
      <w:r>
        <w:t>Комплект помогает оформить дополнительный объём так, чтобы у вас были письменные основания: поручение, согласованные объём, цена и срок, — и включить этот объём в закрывающие документы. Порядок работы зависит от того, начаты ли работы. Сначала определите свой случай, потом идите по шагам своего раздела.</w:t>
      </w:r>
    </w:p>
    <w:p>
      <w:pPr>
        <w:pStyle w:val="Heading1"/>
      </w:pPr>
      <w:r>
        <w:t>1. Какой у вас случай</w:t>
      </w:r>
    </w:p>
    <w:p>
      <w:pPr>
        <w:pStyle w:val="ListBullet"/>
      </w:pPr>
      <w:r>
        <w:t>«Работы ещё не начаты» — заказчик просит сделать сверх договора, а вы ещё не приступили. Идите по разделу 2.</w:t>
      </w:r>
    </w:p>
    <w:p>
      <w:pPr>
        <w:pStyle w:val="ListBullet"/>
      </w:pPr>
      <w:r>
        <w:t>«Работы уже выполнены без подписанных бумаг» — объём сделан по устной просьбе или по ходу работ, письменного согласования до начала нет. Идите по разделу 3. Этот маршрут помогает собрать подтверждения поручения и фактического объёма.</w:t>
      </w:r>
    </w:p>
    <w:p>
      <w:pPr>
        <w:pStyle w:val="ListBullet"/>
      </w:pPr>
      <w:r>
        <w:t>Часть уже сделана, часть ещё нет — сделанную часть ведите по разделу 3, остальное по разделу 2, отдельными строками журнала.</w:t>
      </w:r>
    </w:p>
    <w:p>
      <w:r>
        <w:t>Общий порядок на одной странице — 10-algoritm-doprabot.pdf. Разделы 2 и 3 раскладывают его по файлам комплекта.</w:t>
      </w:r>
    </w:p>
    <w:p>
      <w:pPr>
        <w:pStyle w:val="Heading1"/>
      </w:pPr>
      <w:r>
        <w:t>2. Случай А. Работы ещё не начаты</w:t>
      </w:r>
    </w:p>
    <w:p>
      <w:pPr>
        <w:ind w:left="454" w:hanging="454"/>
      </w:pPr>
      <w:r>
        <w:t>1. Зафиксируйте просьбу письменно: 03-uvedomlenie-o-doprabotah.docx — уведомление заказчику о выявленной работе и запросе решения. Выберите маршрут А, заполните фактические реквизиты, состав объёма, срок ответа, статус участка и приложения. Маршрут Б перед отправкой удалите.</w:t>
      </w:r>
    </w:p>
    <w:p>
      <w:pPr>
        <w:ind w:left="454" w:hanging="454"/>
      </w:pPr>
      <w:r>
        <w:t>2. Отделите дополнительный объём от договорного и опишите его: 02-soglasovanie-obema.docx — причина, отличие от исходного объёма, границы, единица, количество и подтверждающий документ. Выберите маршрут А и удалите маршрут Б в отправляемом экземпляре. Реквизиты поручения 01 в форме 02 внесите после получения поручения на шаге 5.</w:t>
      </w:r>
    </w:p>
    <w:p>
      <w:pPr>
        <w:ind w:left="454" w:hanging="454"/>
      </w:pPr>
      <w:r>
        <w:t>3. Посчитайте цену: 07-raschet-stoimosti.xlsx — одна позиция в строке, в колонке «Источник цены» укажите, откуда взята цена.</w:t>
      </w:r>
    </w:p>
    <w:p>
      <w:pPr>
        <w:ind w:left="454" w:hanging="454"/>
      </w:pPr>
      <w:r>
        <w:t>4. Оцените влияние на срок: 05-izmenenie-srokov.docx — затронутые операции, дополнительная продолжительность, новая контрольная дата и обновлённый график.</w:t>
      </w:r>
    </w:p>
    <w:p>
      <w:pPr>
        <w:ind w:left="454" w:hanging="454"/>
      </w:pPr>
      <w:r>
        <w:t>5. Получите письменное поручение до начала работ: 01-prikaz-na-dopobem.docx — кто поручает, что, где, в каком объёме, где зафиксированы цена, срок и приёмка. Проверьте, что подписывает лицо с полномочиями по вашему договору.</w:t>
      </w:r>
    </w:p>
    <w:p>
      <w:pPr>
        <w:ind w:left="454" w:hanging="454"/>
      </w:pPr>
      <w:r>
        <w:t>6. Закрепите объём и цену допсоглашением: 11-dopsoglashenie-obem-i-cena.docx, приложения — описание объёма из 02-soglasovanie-obema.docx и расчёт из 07-raschet-stoimosti.xlsx. Если меняется срок — 12-dopsoglashenie-sroki-doprabot.docx.</w:t>
      </w:r>
    </w:p>
    <w:p>
      <w:pPr>
        <w:ind w:left="454" w:hanging="454"/>
      </w:pPr>
      <w:r>
        <w:t>7. Если ответа нет по применимому сроку и соответствующие работы приостановлены — 06-pismo-o-priostanovke.docx. Укажите точные позиции, дату, меры сохранности и подтверждение доставки уведомления 03.</w:t>
      </w:r>
    </w:p>
    <w:p>
      <w:pPr>
        <w:ind w:left="454" w:hanging="454"/>
      </w:pPr>
      <w:r>
        <w:t>8. По ходу работ ведите 08-zhurnal-doprabot.xlsx (каждая позиция — строка со статусом) и снимайте по 09-checklist-fotofiksacii.pdf. Работы, которые закроются следующими, оформите до закрытия: 04-akt-skrytyh-rabot.docx — форму и подписантов сверьте с проектом и требованиями заказчика.</w:t>
      </w:r>
    </w:p>
    <w:p>
      <w:pPr>
        <w:ind w:left="454" w:hanging="454"/>
      </w:pPr>
      <w:r>
        <w:t>9. Включите согласованный объём в закрывающие документы и отметьте в журнале колонки «Включено в КС-2» и «Оплачено».</w:t>
      </w:r>
    </w:p>
    <w:p>
      <w:r>
        <w:t>Случай А подготовлен к началу работ, когда уполномоченные представители письменно согласовали дополнительный объём, цену, влияние на срок и порядок приёмки в форме, предусмотренной договором, в том числе допсоглашением, если оно требуется. Одного поручения без этих условий недостаточно.</w:t>
      </w:r>
    </w:p>
    <w:p>
      <w:pPr>
        <w:pStyle w:val="Heading1"/>
      </w:pPr>
      <w:r>
        <w:t>3. Случай Б. Работы уже выполнены без подписанных бумаг</w:t>
      </w:r>
    </w:p>
    <w:p>
      <w:r>
        <w:t>Соберите документы, подтверждающие просьбу заказчика и выполненный объём. Зафиксируйте их в журнале, рассчитайте стоимость и направьте предложение оформить дополнительный объём текущей датой.</w:t>
      </w:r>
    </w:p>
    <w:p>
      <w:pPr>
        <w:ind w:left="454" w:hanging="454"/>
      </w:pPr>
      <w:r>
        <w:t>1. Оформляйте документы текущей датой. Письменное поручение 01 относится к работам до их начала; для выполненного объёма переходите к журналу, подтверждениям и уведомлению.</w:t>
      </w:r>
    </w:p>
    <w:p>
      <w:pPr>
        <w:ind w:left="454" w:hanging="454"/>
      </w:pPr>
      <w:r>
        <w:t>2. Соберите, чем подтверждается просьба заказчика и выполнение: переписку, записи в журналах работ, протоколы совещаний, исполнительную документацию, фото с датами. Внесите каждую позицию в 08-zhurnal-doprabot.xlsx, в колонке «Основание» — чем она подтверждена.</w:t>
      </w:r>
    </w:p>
    <w:p>
      <w:pPr>
        <w:ind w:left="454" w:hanging="454"/>
      </w:pPr>
      <w:r>
        <w:t>3. Для каждой позиции укажите в журнале конкретное подтверждение поручения и выполнения. Отдельно отметьте позиции, по которым нужно собрать дополнительные документы или переписку.</w:t>
      </w:r>
    </w:p>
    <w:p>
      <w:pPr>
        <w:ind w:left="454" w:hanging="454"/>
      </w:pPr>
      <w:r>
        <w:t>4. Разложите имеющиеся фото по 09-checklist-fotofiksacii.pdf и отметьте, каких кадров нет. Если выполненное ещё доступно для осмотра, а следующие работы его закроют, — оформите 04-akt-skrytyh-rabot.docx до закрытия.</w:t>
      </w:r>
    </w:p>
    <w:p>
      <w:pPr>
        <w:ind w:left="454" w:hanging="454"/>
      </w:pPr>
      <w:r>
        <w:t>5. Опишите объём в 02-soglasovanie-obema.docx (маршрут Б: фактический период, просьба заказчика и подтверждения по позициям) и посчитайте цену в 07-raschet-stoimosti.xlsx.</w:t>
      </w:r>
    </w:p>
    <w:p>
      <w:pPr>
        <w:ind w:left="454" w:hanging="454"/>
      </w:pPr>
      <w:r>
        <w:t>6. Направьте заказчику 03-uvedomlenie-o-doprabotah.docx: когда и по чьей просьбе выполнен объём, приложения — 02 и расчёт из 07, просьба согласовать объём и цену. Выберите маршрут Б с фактическими датами и документами; удалите маршрут А и относящиеся к нему поля. В приложениях укажите 02, расчёт 07 и подтверждения выполнения. Не меняйте дату уже выполненных работ и дату текущего уведомления.</w:t>
      </w:r>
    </w:p>
    <w:p>
      <w:pPr>
        <w:ind w:left="454" w:hanging="454"/>
      </w:pPr>
      <w:r>
        <w:t>7. Предложите оформить объём допсоглашением 11-dopsoglashenie-obem-i-cena.docx — в п. 1 укажите фактическое подтверждение просьбы заказчика; поручение 01 оставьте только для планируемых работ. Если выполненные работы сдвинули сроки, сначала подготовьте обоснование 05, затем соглашение 12.</w:t>
      </w:r>
    </w:p>
    <w:p>
      <w:pPr>
        <w:ind w:left="454" w:hanging="454"/>
      </w:pPr>
      <w:r>
        <w:t>8. После подписания оформите приёмочные документы по договору и отметьте в журнале включение в КС-2 и фактическое поступление оплаты отдельно.</w:t>
      </w:r>
    </w:p>
    <w:p>
      <w:pPr>
        <w:ind w:left="454" w:hanging="454"/>
      </w:pPr>
      <w:r>
        <w:t>9. При отказе или отсутствии ответа сохраните уведомление, доказательства доставки, переписку, журнал, акты и расчёт стоимости единым пакетом для следующего этапа работы с задолженностью.</w:t>
      </w:r>
    </w:p>
    <w:p>
      <w:pPr>
        <w:pStyle w:val="Heading1"/>
      </w:pPr>
      <w:r>
        <w:t>4. Что лежит в архиве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303336"/>
          </w:tcPr>
          <w:p>
            <w:r>
              <w:rPr>
                <w:b/>
                <w:color w:val="FFFFFF"/>
              </w:rPr>
              <w:t>Файл</w:t>
            </w:r>
          </w:p>
        </w:tc>
        <w:tc>
          <w:tcPr>
            <w:tcW w:type="dxa" w:w="3324"/>
            <w:shd w:fill="303336"/>
          </w:tcPr>
          <w:p>
            <w:r>
              <w:rPr>
                <w:b/>
                <w:color w:val="FFFFFF"/>
              </w:rPr>
              <w:t>Что это</w:t>
            </w:r>
          </w:p>
        </w:tc>
        <w:tc>
          <w:tcPr>
            <w:tcW w:type="dxa" w:w="3324"/>
            <w:shd w:fill="303336"/>
          </w:tcPr>
          <w:p>
            <w:pPr>
              <w:jc w:val="center"/>
            </w:pPr>
            <w:r>
              <w:rPr>
                <w:b/>
                <w:color w:val="FFFFFF"/>
              </w:rPr>
              <w:t>Случай</w:t>
            </w:r>
          </w:p>
        </w:tc>
      </w:tr>
      <w:tr>
        <w:tc>
          <w:tcPr>
            <w:tcW w:type="dxa" w:w="3324"/>
          </w:tcPr>
          <w:p>
            <w:r>
              <w:t>00-START-HERE.txt</w:t>
            </w:r>
          </w:p>
        </w:tc>
        <w:tc>
          <w:tcPr>
            <w:tcW w:type="dxa" w:w="3324"/>
          </w:tcPr>
          <w:p>
            <w:r>
              <w:t>С чего начать: ситуация, состав, границы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t>—</w:t>
            </w:r>
          </w:p>
        </w:tc>
      </w:tr>
      <w:tr>
        <w:tc>
          <w:tcPr>
            <w:tcW w:type="dxa" w:w="3324"/>
          </w:tcPr>
          <w:p>
            <w:r>
              <w:t>00-INSTRUKCIYA.docx</w:t>
            </w:r>
          </w:p>
        </w:tc>
        <w:tc>
          <w:tcPr>
            <w:tcW w:type="dxa" w:w="3324"/>
          </w:tcPr>
          <w:p>
            <w:r>
              <w:t>Эта инструкция, Word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t>—</w:t>
            </w:r>
          </w:p>
        </w:tc>
      </w:tr>
      <w:tr>
        <w:tc>
          <w:tcPr>
            <w:tcW w:type="dxa" w:w="3324"/>
          </w:tcPr>
          <w:p>
            <w:r>
              <w:t>00-INSTRUKCIYA.pdf</w:t>
            </w:r>
          </w:p>
        </w:tc>
        <w:tc>
          <w:tcPr>
            <w:tcW w:type="dxa" w:w="3324"/>
          </w:tcPr>
          <w:p>
            <w:r>
              <w:t>Эта инструкция, PDF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t>—</w:t>
            </w:r>
          </w:p>
        </w:tc>
      </w:tr>
      <w:tr>
        <w:tc>
          <w:tcPr>
            <w:tcW w:type="dxa" w:w="3324"/>
          </w:tcPr>
          <w:p>
            <w:r>
              <w:t>01-prikaz-na-dopobem.docx</w:t>
            </w:r>
          </w:p>
        </w:tc>
        <w:tc>
          <w:tcPr>
            <w:tcW w:type="dxa" w:w="3324"/>
          </w:tcPr>
          <w:p>
            <w:r>
              <w:t>Письменное поручение на дополнительный объём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t>А</w:t>
            </w:r>
          </w:p>
        </w:tc>
      </w:tr>
      <w:tr>
        <w:tc>
          <w:tcPr>
            <w:tcW w:type="dxa" w:w="3324"/>
          </w:tcPr>
          <w:p>
            <w:r>
              <w:t>02-soglasovanie-obema.docx</w:t>
            </w:r>
          </w:p>
        </w:tc>
        <w:tc>
          <w:tcPr>
            <w:tcW w:type="dxa" w:w="3324"/>
          </w:tcPr>
          <w:p>
            <w:r>
              <w:t>Описание и согласование дополнительного объёма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t>А, Б</w:t>
            </w:r>
          </w:p>
        </w:tc>
      </w:tr>
      <w:tr>
        <w:tc>
          <w:tcPr>
            <w:tcW w:type="dxa" w:w="3324"/>
          </w:tcPr>
          <w:p>
            <w:r>
              <w:t>03-uvedomlenie-o-doprabotah.docx</w:t>
            </w:r>
          </w:p>
        </w:tc>
        <w:tc>
          <w:tcPr>
            <w:tcW w:type="dxa" w:w="3324"/>
          </w:tcPr>
          <w:p>
            <w:r>
              <w:t>Уведомление заказчику о дополнительных работах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t>А, Б</w:t>
            </w:r>
          </w:p>
        </w:tc>
      </w:tr>
      <w:tr>
        <w:tc>
          <w:tcPr>
            <w:tcW w:type="dxa" w:w="3324"/>
          </w:tcPr>
          <w:p>
            <w:r>
              <w:t>04-akt-skrytyh-rabot.docx</w:t>
            </w:r>
          </w:p>
        </w:tc>
        <w:tc>
          <w:tcPr>
            <w:tcW w:type="dxa" w:w="3324"/>
          </w:tcPr>
          <w:p>
            <w:r>
              <w:t>Акт освидетельствования скрытых работ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t>А, Б</w:t>
            </w:r>
          </w:p>
        </w:tc>
      </w:tr>
      <w:tr>
        <w:tc>
          <w:tcPr>
            <w:tcW w:type="dxa" w:w="3324"/>
          </w:tcPr>
          <w:p>
            <w:r>
              <w:t>05-izmenenie-srokov.docx</w:t>
            </w:r>
          </w:p>
        </w:tc>
        <w:tc>
          <w:tcPr>
            <w:tcW w:type="dxa" w:w="3324"/>
          </w:tcPr>
          <w:p>
            <w:r>
              <w:t>Расчёт влияния на срок и предлагаемая контрольная дата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t>А, Б</w:t>
            </w:r>
          </w:p>
        </w:tc>
      </w:tr>
      <w:tr>
        <w:tc>
          <w:tcPr>
            <w:tcW w:type="dxa" w:w="3324"/>
          </w:tcPr>
          <w:p>
            <w:r>
              <w:t>06-pismo-o-priostanovke.docx</w:t>
            </w:r>
          </w:p>
        </w:tc>
        <w:tc>
          <w:tcPr>
            <w:tcW w:type="dxa" w:w="3324"/>
          </w:tcPr>
          <w:p>
            <w:r>
              <w:t>Письмо о приостановке до решения заказчика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t>А</w:t>
            </w:r>
          </w:p>
        </w:tc>
      </w:tr>
      <w:tr>
        <w:tc>
          <w:tcPr>
            <w:tcW w:type="dxa" w:w="3324"/>
          </w:tcPr>
          <w:p>
            <w:r>
              <w:t>07-raschet-stoimosti.xlsx</w:t>
            </w:r>
          </w:p>
        </w:tc>
        <w:tc>
          <w:tcPr>
            <w:tcW w:type="dxa" w:w="3324"/>
          </w:tcPr>
          <w:p>
            <w:r>
              <w:t>Расчёт стоимости дополнительных работ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t>А, Б</w:t>
            </w:r>
          </w:p>
        </w:tc>
      </w:tr>
      <w:tr>
        <w:tc>
          <w:tcPr>
            <w:tcW w:type="dxa" w:w="3324"/>
          </w:tcPr>
          <w:p>
            <w:r>
              <w:t>08-zhurnal-doprabot.xlsx</w:t>
            </w:r>
          </w:p>
        </w:tc>
        <w:tc>
          <w:tcPr>
            <w:tcW w:type="dxa" w:w="3324"/>
          </w:tcPr>
          <w:p>
            <w:r>
              <w:t>Журнал: основание, объём, статус, КС-2, оплата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t>А, Б</w:t>
            </w:r>
          </w:p>
        </w:tc>
      </w:tr>
      <w:tr>
        <w:tc>
          <w:tcPr>
            <w:tcW w:type="dxa" w:w="3324"/>
          </w:tcPr>
          <w:p>
            <w:r>
              <w:t>09-checklist-fotofiksacii.pdf</w:t>
            </w:r>
          </w:p>
        </w:tc>
        <w:tc>
          <w:tcPr>
            <w:tcW w:type="dxa" w:w="3324"/>
          </w:tcPr>
          <w:p>
            <w:r>
              <w:t>Чек-лист фотофиксации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t>А, Б</w:t>
            </w:r>
          </w:p>
        </w:tc>
      </w:tr>
      <w:tr>
        <w:tc>
          <w:tcPr>
            <w:tcW w:type="dxa" w:w="3324"/>
          </w:tcPr>
          <w:p>
            <w:r>
              <w:t>10-algoritm-doprabot.pdf</w:t>
            </w:r>
          </w:p>
        </w:tc>
        <w:tc>
          <w:tcPr>
            <w:tcW w:type="dxa" w:w="3324"/>
          </w:tcPr>
          <w:p>
            <w:r>
              <w:t>Два маршрута и контрольный порядок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t>А, Б</w:t>
            </w:r>
          </w:p>
        </w:tc>
      </w:tr>
      <w:tr>
        <w:tc>
          <w:tcPr>
            <w:tcW w:type="dxa" w:w="3324"/>
          </w:tcPr>
          <w:p>
            <w:r>
              <w:t>11-dopsoglashenie-obem-i-cena.docx</w:t>
            </w:r>
          </w:p>
        </w:tc>
        <w:tc>
          <w:tcPr>
            <w:tcW w:type="dxa" w:w="3324"/>
          </w:tcPr>
          <w:p>
            <w:r>
              <w:t>Допсоглашение об изменении объёма и цены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t>А, Б</w:t>
            </w:r>
          </w:p>
        </w:tc>
      </w:tr>
      <w:tr>
        <w:tc>
          <w:tcPr>
            <w:tcW w:type="dxa" w:w="3324"/>
          </w:tcPr>
          <w:p>
            <w:r>
              <w:t>12-dopsoglashenie-sroki-doprabot.docx</w:t>
            </w:r>
          </w:p>
        </w:tc>
        <w:tc>
          <w:tcPr>
            <w:tcW w:type="dxa" w:w="3324"/>
          </w:tcPr>
          <w:p>
            <w:r>
              <w:t>Допсоглашение об изменении сроков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t>А, Б</w:t>
            </w:r>
          </w:p>
        </w:tc>
      </w:tr>
    </w:tbl>
    <w:p>
      <w:r>
        <w:t>Word и Excel редактируются, PDF — чек-лист и алгоритм для работы, их заказчику не отправляют.</w:t>
      </w:r>
    </w:p>
    <w:p>
      <w:pPr>
        <w:pStyle w:val="Heading1"/>
      </w:pPr>
      <w:r>
        <w:t>5. Как закрепить результат работы</w:t>
      </w:r>
    </w:p>
    <w:p>
      <w:pPr>
        <w:pStyle w:val="ListBullet"/>
      </w:pPr>
      <w:r>
        <w:t>Сохраните поручение, описание дополнительного объёма и согласованную цену вместе с исходным договором.</w:t>
      </w:r>
    </w:p>
    <w:p>
      <w:pPr>
        <w:pStyle w:val="ListBullet"/>
      </w:pPr>
      <w:r>
        <w:t>Свяжите каждую позицию журнала с письмом, актом, фотографиями и расчётом стоимости.</w:t>
      </w:r>
    </w:p>
    <w:p>
      <w:pPr>
        <w:pStyle w:val="ListBullet"/>
      </w:pPr>
      <w:r>
        <w:t>После подписания включите объём в закрывающие документы и отслеживайте его оплату.</w:t>
      </w:r>
    </w:p>
    <w:p>
      <w:pPr>
        <w:pStyle w:val="ListBullet"/>
      </w:pPr>
      <w:r>
        <w:t>При отказе или отсутствии ответа сохраните подтверждение направления документов и собранные доказательства.</w:t>
      </w:r>
    </w:p>
    <w:p>
      <w:pPr>
        <w:pStyle w:val="Heading1"/>
      </w:pPr>
      <w:r>
        <w:t>6. Перед отправкой любого документа</w:t>
      </w:r>
    </w:p>
    <w:p>
      <w:pPr>
        <w:pStyle w:val="ListBullet"/>
      </w:pPr>
      <w:r>
        <w:t>Проверьте заполненные реквизиты сторон, договора, объекта, даты, подписи, полномочия подписантов и приложения в формах 01–06, 11 и 12.</w:t>
      </w:r>
    </w:p>
    <w:p>
      <w:pPr>
        <w:pStyle w:val="ListBullet"/>
      </w:pPr>
      <w:r>
        <w:t>Замените поля в квадратных скобках фактическими данными.</w:t>
      </w:r>
    </w:p>
    <w:p>
      <w:pPr>
        <w:pStyle w:val="ListBullet"/>
      </w:pPr>
      <w:r>
        <w:t>В формах 02, 03 и 11 оставьте только выбранный маршрут и относящиеся к нему заполненные сведения. В направляемых документах не должно остаться квадратных скобок и второго варианта на выбор.</w:t>
      </w:r>
    </w:p>
    <w:p>
      <w:pPr>
        <w:pStyle w:val="ListBullet"/>
      </w:pPr>
      <w:r>
        <w:t>Перед отправкой удалите рабочие подсказки, оставьте заполненные реквизиты, основной текст и приложения, которые относятся к вашему объекту.</w:t>
      </w:r>
    </w:p>
    <w:p>
      <w:pPr>
        <w:pStyle w:val="ListBullet"/>
      </w:pPr>
      <w:r>
        <w:t>Проверьте, что на экземпляре для заказчика указаны стороны, объект, дата, подписи и перечень приложений.</w:t>
      </w:r>
    </w:p>
    <w:p>
      <w:pPr>
        <w:pStyle w:val="ListBullet"/>
      </w:pPr>
      <w:r>
        <w:t>Сохраните отправленную версию и подтверждение доставки рядом с записью в журнале 08-zhurnal-doprabot.xlsx.</w:t>
      </w:r>
    </w:p>
    <w:p>
      <w:pPr>
        <w:pStyle w:val="Heading1"/>
      </w:pPr>
      <w:r>
        <w:t>7. Если ситуация изменилась</w:t>
      </w:r>
    </w:p>
    <w:p>
      <w:r>
        <w:t>Допы согласованы и выполнены, работы закрыты, а оплаты нет — спор перешёл с доказанности поручения на сами деньги, и это другой набор документов. Куда идти дальше, сказано в 00-START-HERE.txt, раздел 7.</w:t>
      </w:r>
    </w:p>
    <w:p>
      <w:r>
        <w:t>Вопросы по составу комплекта: marzhavbetone@yandex.ru</w:t>
      </w:r>
    </w:p>
    <w:p>
      <w:pPr>
        <w:pStyle w:val="Heading2"/>
      </w:pPr>
      <w:r>
        <w:rPr>
          <w:color w:val="000000"/>
          <w:sz w:val="20"/>
        </w:rPr>
        <w:t>Происхождение и применение форм</w:t>
      </w:r>
    </w:p>
    <w:p>
      <w:pPr/>
      <w:r>
        <w:t>Файл 04 следует составу и последовательности рекомендуемого образца акта освидетельствования скрытых работ из приложения № 3 к составу исполнительной документации, утвержденному приказом Минстроя России от 16.05.2023 № 344/пр. Он применим к скрытым работам при строительстве, реконструкции и капитальном ремонте объектов капитального строительства. Заполните всех участников и подписантов по фактическим ролям, проектные и исполнительные документы, даты, требования и решение о последующих работах. Подписывайте до закрытия работ следующими операциями.</w:t>
      </w:r>
    </w:p>
    <w:p>
      <w:pPr/>
      <w:r>
        <w:t>Связь с дополнительным объемом, журналом 08, фото и согласованием 02 указывайте в приложениях или дополнительных сведениях, не заменяя ими разделы акта. Остальные файлы комплекта — рабочие формы переписки, согласования, учета и расчета; общего образца Минстроя для них нет. Проверьте договор и утвержденный для объекта перечень исполнительной документации. Источник: https://publication.pravo.gov.ru/document/0001202306010019 .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D30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D3033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2D3033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Инструкция к комплекту «Дополнительные работы: как получить оплату»</dc:title>
  <dc:subject/>
  <dc:creator>Маржа в бетоне</dc:creator>
  <cp:keywords/>
  <dc:description>generated by python-docx</dc:description>
  <cp:lastModifiedBy>Маржа в бетоне</cp:lastModifiedBy>
  <cp:revision>1</cp:revision>
  <dcterms:created xsi:type="dcterms:W3CDTF">2026-10-05T00:00:00Z</dcterms:created>
  <dcterms:modified xsi:type="dcterms:W3CDTF">2026-10-05T00:00:00Z</dcterms:modified>
  <cp:category/>
</cp:coreProperties>
</file>