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ПРОВЕРОЧНЫЙ ЛИСТ: Комплект КС перед передачей заказчику</w:t>
      </w:r>
    </w:p>
    <w:p/>
    <w:p>
      <w:pPr>
        <w:pStyle w:val="Heading1"/>
      </w:pPr>
      <w:r>
        <w:t>Раздел 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Проверка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Номер договора подряда</w:t>
            </w:r>
          </w:p>
        </w:tc>
        <w:tc>
          <w:tcPr>
            <w:tcW w:type="dxa" w:w="2880"/>
          </w:tcPr>
          <w:p>
            <w:r>
              <w:t>Совпадает с КС-2?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Наименование объекта</w:t>
            </w:r>
          </w:p>
        </w:tc>
        <w:tc>
          <w:tcPr>
            <w:tcW w:type="dxa" w:w="2880"/>
          </w:tcPr>
          <w:p>
            <w:r>
              <w:t>Точное совпадение с проектом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Наименование застройщика / заказчика</w:t>
            </w:r>
          </w:p>
        </w:tc>
        <w:tc>
          <w:tcPr>
            <w:tcW w:type="dxa" w:w="2880"/>
          </w:tcPr>
          <w:p>
            <w:r>
              <w:t>Юридически точное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Наименование подрядчика</w:t>
            </w:r>
          </w:p>
        </w:tc>
        <w:tc>
          <w:tcPr>
            <w:tcW w:type="dxa" w:w="2880"/>
          </w:tcPr>
          <w:p>
            <w:r>
              <w:t>Юридически точное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Срок выполнения работ по договору</w:t>
            </w:r>
          </w:p>
        </w:tc>
        <w:tc>
          <w:tcPr>
            <w:tcW w:type="dxa" w:w="2880"/>
          </w:tcPr>
          <w:p>
            <w:r>
              <w:t>Не просрочен?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2. КС-2 (форма по ОКУД 0322005)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Пункт проверки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Номер КС-2 соответствует журналу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Дата составления КС-2 заполнена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Период выполнения работ указан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Сумма работ рассчитана по смете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Подписи уполномоченных представителей; проверить полномочия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Печать подрядчика (если предусмотрена договором)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2.7</w:t>
            </w:r>
          </w:p>
        </w:tc>
        <w:tc>
          <w:tcPr>
            <w:tcW w:type="dxa" w:w="2880"/>
          </w:tcPr>
          <w:p>
            <w:r>
              <w:t>Все приложения перечислены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3. КС-3 (форма по ОКУД 0322001)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Пункт проверки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Номер КС-3 соответствует КС-2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Сверены период, состав работ, накопительные суммы и НДС КС-2/КС-3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Расчет по формулам верен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3.4</w:t>
            </w:r>
          </w:p>
        </w:tc>
        <w:tc>
          <w:tcPr>
            <w:tcW w:type="dxa" w:w="2880"/>
          </w:tcPr>
          <w:p>
            <w:r>
              <w:t>Подписи обеих сторон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4. Приложения по договору и применимым требованиям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Документ</w:t>
            </w:r>
          </w:p>
        </w:tc>
        <w:tc>
          <w:tcPr>
            <w:tcW w:type="dxa" w:w="2160"/>
          </w:tcPr>
          <w:p>
            <w:r>
              <w:t>Наличие</w:t>
            </w:r>
          </w:p>
        </w:tc>
        <w:tc>
          <w:tcPr>
            <w:tcW w:type="dxa" w:w="2160"/>
          </w:tcPr>
          <w:p>
            <w:r>
              <w:t>Кол-во листов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Акты скрытых работ (АОСР)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Ведомость ресурсов, если предусмотрена договором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Журнал учёта выполненных работ (КС-6а)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Исполнительные схемы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Сертификаты на материалы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4.6</w:t>
            </w:r>
          </w:p>
        </w:tc>
        <w:tc>
          <w:tcPr>
            <w:tcW w:type="dxa" w:w="2160"/>
          </w:tcPr>
          <w:p>
            <w:r>
              <w:t>Паспорта на изделия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Раздел 5. Частые причины возврата (проверьте еще раз)</w:t>
      </w:r>
    </w:p>
    <w:p>
      <w:pPr>
        <w:pStyle w:val="ListBullet"/>
      </w:pPr>
      <w:r>
        <w:t>Несоответствие наименования объекта в КС-2 и договоре</w:t>
      </w:r>
    </w:p>
    <w:p>
      <w:pPr>
        <w:pStyle w:val="ListBullet"/>
      </w:pPr>
      <w:r>
        <w:t>Пропуск номеров КС-2 (нарушение нумерации)</w:t>
      </w:r>
    </w:p>
    <w:p>
      <w:pPr>
        <w:pStyle w:val="ListBullet"/>
      </w:pPr>
      <w:r>
        <w:t>Неправильная дата периода (например, 31 февраля)</w:t>
      </w:r>
    </w:p>
    <w:p>
      <w:pPr>
        <w:pStyle w:val="ListBullet"/>
      </w:pPr>
      <w:r>
        <w:t>Расхождение сумм КС-2 и КС-3</w:t>
      </w:r>
    </w:p>
    <w:p>
      <w:pPr>
        <w:pStyle w:val="ListBullet"/>
      </w:pPr>
      <w:r>
        <w:t>Отсутствие подписи уполномоченного представителя стороны</w:t>
      </w:r>
    </w:p>
    <w:p>
      <w:pPr>
        <w:pStyle w:val="ListBullet"/>
      </w:pPr>
      <w:r>
        <w:t>Не приложены акты скрытых работ к КС-2</w:t>
      </w:r>
    </w:p>
    <w:p>
      <w:pPr>
        <w:pStyle w:val="ListBullet"/>
      </w:pPr>
      <w:r>
        <w:t>Документы о качестве не сопоставлены с продукцией, партией и применимыми требованиями</w:t>
      </w:r>
    </w:p>
    <w:p>
      <w:pPr>
        <w:pStyle w:val="Heading1"/>
        <w:keepNext/>
      </w:pPr>
      <w:r>
        <w:t>🔗 Переход к полному комплекту</w:t>
      </w:r>
    </w:p>
    <w:p>
      <w:pPr>
        <w:keepLines/>
      </w:pPr>
      <w:r>
        <w:t>Комплект «КС-2 без возврата: сдайте с первой попытки» включает: расширенный проверочный лист с автоматическими проверками, шаблоны протоколов внутренней проверки, типовые ответы на замечания, журнал передачи с отслеживанием статуса.</w:t>
        <w:br/>
        <w:br/>
        <w:t>Стоимость: 17 900 ₽</w:t>
        <w:br/>
        <w:t>Страница комплекта: https://nastoronepodryadchika.ru/products/p3-shablony-ks2-ks3.html</w:t>
      </w:r>
    </w:p>
    <w:p>
      <w:r>
        <w:t>Состав приложений зависит от работ, проекта, договора и обязательных требований. КС-6а - журнал учёта выполненных работ; он не заменяет общий журнал работ. Унифицированные формы применяйте с учётом установленной формы первичного документа и требований конкретной сделки (ст. 9 ч. 2, 4 Закона №402-ФЗ).</w:t>
      </w:r>
    </w:p>
    <w:p>
      <w:hyperlink r:id="rId9">
        <w:r>
          <w:t>402-ФЗ ст. 9: реквизиты и формы</w:t>
        </w:r>
      </w:hyperlink>
    </w:p>
    <w:p>
      <w:hyperlink r:id="rId10">
        <w:r>
          <w:t>КС-6а: форма и назначение</w:t>
        </w:r>
      </w:hyperlink>
    </w:p>
    <w:p>
      <w:r>
        <w:t>Поддержка: nastoronepodryadchika@yandex.ru. Тема: FREE-vozvrat-ks, имя файла и страница. Опишите расхождение и ожидаемый результат. Приложите пример без конфиденциальных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22855/b24121ba7152f33673608559f2ca844ef5b6a74c/" TargetMode="External"/><Relationship Id="rId10" Type="http://schemas.openxmlformats.org/officeDocument/2006/relationships/hyperlink" Target="https://www.consultant.ru/document/cons_doc_LAW_26303/dc9b2aa6e521cdef7e924813c565fbec7c69ca6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