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AE8031"/>
          <w:sz w:val="32"/>
        </w:rPr>
        <w:t>ЗАМЕЧАНИЯ К ИД: ОСНОВАНИЕ И ОТВЕТ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Замечание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проверить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Как ответить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хватает документа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Договорный и проектный перечень, реестр 38, опись передачи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Укажите позицию и срок досылки либо реквизиты уже переданного файла.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Несовпадение объёма или участка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КС-2, журнал, акт 31, исполнительную схему 32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Приведите номера и факты; исправьте ошибку или мотивируйте расхождение.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Несоответствие редакции проекта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Дата и версия чертежа, согласованное изменение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Приложите применимую редакцию и связь с выполненным объёмом.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Новые требования к составу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Пункт договора, проект, обязательное требование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Запросите основание и согласуйте изменение состава до подготовки новых документов.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Повторное замечание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Переписка, версия исправления, дата передачи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Сопоставьте замечание с исправлением и подтвердите получение новой версии.</w:t>
            </w:r>
          </w:p>
        </w:tc>
      </w:tr>
    </w:tbl>
    <w:p/>
    <w:p>
      <w:r>
        <w:rPr>
          <w:rFonts w:ascii="Arial" w:hAnsi="Arial"/>
          <w:b/>
          <w:sz w:val="22"/>
        </w:rPr>
        <w:t>Порядок ответа</w:t>
      </w:r>
    </w:p>
    <w:p>
      <w:r>
        <w:rPr>
          <w:rFonts w:ascii="Arial" w:hAnsi="Arial"/>
        </w:rPr>
        <w:t>Зарегистрируйте дату и договорный срок; занесите каждую позицию в реестр 06. Сохраните полученный перечень без изменений.</w:t>
      </w:r>
    </w:p>
    <w:p>
      <w:r>
        <w:rPr>
          <w:rFonts w:ascii="Arial" w:hAnsi="Arial"/>
        </w:rPr>
        <w:t>По каждой позиции приложите документ, основание и решение. Передайте письмо 04 и комплект по описи с доказательством получения. Отсутствие ответа зафиксировано отдельно; вопрос об оплате заявляйте по договору и претензионному порядку.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