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Проверочный лист затрат по объекту</w:t>
      </w:r>
    </w:p>
    <w:p>
      <w:r>
        <w:t>По каждому применимому пункту установите: кто несёт расход, где он покрыт ценой и каким документом это подтверждено. Неопределённые и непокрытые позиции перенесите в реестр 63. Проверяйте повторное включение одной затраты в разные начисления.</w:t>
      </w:r>
    </w:p>
    <w:p>
      <w:pPr>
        <w:pStyle w:val="Heading1"/>
      </w:pPr>
      <w:r>
        <w:t>1. Площадка и временное</w:t>
      </w:r>
    </w:p>
    <w:p>
      <w:r>
        <w:rPr>
          <w:rFonts w:ascii="DejaVu Sans" w:hAnsi="DejaVu Sans"/>
        </w:rPr>
        <w:t xml:space="preserve">☐ </w:t>
      </w:r>
      <w:r>
        <w:t>Бытовка, раздевалка, помещение для приёма пищи: кто ставит, кто содержит, кто платит за размещение.</w:t>
      </w:r>
    </w:p>
    <w:p>
      <w:r>
        <w:rPr>
          <w:rFonts w:ascii="DejaVu Sans" w:hAnsi="DejaVu Sans"/>
        </w:rPr>
        <w:t xml:space="preserve">☐ </w:t>
      </w:r>
      <w:r>
        <w:t>Склад и место хранения материалов, в том числе закрываемое.</w:t>
      </w:r>
    </w:p>
    <w:p>
      <w:r>
        <w:rPr>
          <w:rFonts w:ascii="DejaVu Sans" w:hAnsi="DejaVu Sans"/>
        </w:rPr>
        <w:t xml:space="preserve">☐ </w:t>
      </w:r>
      <w:r>
        <w:t>Ограждение зоны работ, знаки, ограничение доступа.</w:t>
      </w:r>
    </w:p>
    <w:p>
      <w:r>
        <w:rPr>
          <w:rFonts w:ascii="DejaVu Sans" w:hAnsi="DejaVu Sans"/>
        </w:rPr>
        <w:t xml:space="preserve">☐ </w:t>
      </w:r>
      <w:r>
        <w:t>Освещение рабочих мест и подходов.</w:t>
      </w:r>
    </w:p>
    <w:p>
      <w:r>
        <w:rPr>
          <w:rFonts w:ascii="DejaVu Sans" w:hAnsi="DejaVu Sans"/>
        </w:rPr>
        <w:t xml:space="preserve">☐ </w:t>
      </w:r>
      <w:r>
        <w:t>Электроэнергия, вода, тепло на период работ: подключение, точка подключения, учёт и оплата потребления.</w:t>
      </w:r>
    </w:p>
    <w:p>
      <w:r>
        <w:rPr>
          <w:rFonts w:ascii="DejaVu Sans" w:hAnsi="DejaVu Sans"/>
        </w:rPr>
        <w:t xml:space="preserve">☐ </w:t>
      </w:r>
      <w:r>
        <w:t>Стоянка и разворот техники, места складирования на площадке.</w:t>
      </w:r>
    </w:p>
    <w:p>
      <w:r>
        <w:rPr>
          <w:rFonts w:ascii="DejaVu Sans" w:hAnsi="DejaVu Sans"/>
        </w:rPr>
        <w:t xml:space="preserve">☐ </w:t>
      </w:r>
      <w:r>
        <w:t>Охрана инструмента и материалов, пропускной режим, оформление пропусков на людей и транспорт.</w:t>
      </w:r>
    </w:p>
    <w:p>
      <w:r>
        <w:rPr>
          <w:rFonts w:ascii="DejaVu Sans" w:hAnsi="DejaVu Sans"/>
        </w:rPr>
        <w:t xml:space="preserve">☐ </w:t>
      </w:r>
      <w:r>
        <w:t>Демонтаж и вывоз всего временного после окончания работ.</w:t>
      </w:r>
    </w:p>
    <w:p>
      <w:pPr>
        <w:pStyle w:val="Heading1"/>
      </w:pPr>
      <w:r>
        <w:t>2. Материалы, доставка и хранение</w:t>
      </w:r>
    </w:p>
    <w:p>
      <w:r>
        <w:rPr>
          <w:rFonts w:ascii="DejaVu Sans" w:hAnsi="DejaVu Sans"/>
        </w:rPr>
        <w:t xml:space="preserve">☐ </w:t>
      </w:r>
      <w:r>
        <w:t>Доставка материалов до объекта: чья зона и входит ли она в цену поставки.</w:t>
      </w:r>
    </w:p>
    <w:p>
      <w:r>
        <w:rPr>
          <w:rFonts w:ascii="DejaVu Sans" w:hAnsi="DejaVu Sans"/>
        </w:rPr>
        <w:t xml:space="preserve">☐ </w:t>
      </w:r>
      <w:r>
        <w:t>Разгрузка на объекте: механизмами или вручную, чьими силами.</w:t>
      </w:r>
    </w:p>
    <w:p>
      <w:r>
        <w:rPr>
          <w:rFonts w:ascii="DejaVu Sans" w:hAnsi="DejaVu Sans"/>
        </w:rPr>
        <w:t xml:space="preserve">☐ </w:t>
      </w:r>
      <w:r>
        <w:t>Перемещение по объекту и подъём на отметку: лифт, подъёмник, вручную; доступность механизмов генподрядчика и условия их предоставления.</w:t>
      </w:r>
    </w:p>
    <w:p>
      <w:r>
        <w:rPr>
          <w:rFonts w:ascii="DejaVu Sans" w:hAnsi="DejaVu Sans"/>
        </w:rPr>
        <w:t xml:space="preserve">☐ </w:t>
      </w:r>
      <w:r>
        <w:t>Хранение на объекте, в том числе требующее температурного режима.</w:t>
      </w:r>
    </w:p>
    <w:p>
      <w:r>
        <w:rPr>
          <w:rFonts w:ascii="DejaVu Sans" w:hAnsi="DejaVu Sans"/>
        </w:rPr>
        <w:t xml:space="preserve">☐ </w:t>
      </w:r>
      <w:r>
        <w:t>Естественная убыль, бой, порча при хранении и перемещении.</w:t>
      </w:r>
    </w:p>
    <w:p>
      <w:r>
        <w:rPr>
          <w:rFonts w:ascii="DejaVu Sans" w:hAnsi="DejaVu Sans"/>
        </w:rPr>
        <w:t xml:space="preserve">☐ </w:t>
      </w:r>
      <w:r>
        <w:t>Тара, поддоны, упаковка и её возврат либо утилизация.</w:t>
      </w:r>
    </w:p>
    <w:p>
      <w:r>
        <w:rPr>
          <w:rFonts w:ascii="DejaVu Sans" w:hAnsi="DejaVu Sans"/>
        </w:rPr>
        <w:t xml:space="preserve">☐ </w:t>
      </w:r>
      <w:r>
        <w:t>Входной контроль и приёмка материалов, отбор проб.</w:t>
      </w:r>
    </w:p>
    <w:p>
      <w:r>
        <w:rPr>
          <w:rFonts w:ascii="DejaVu Sans" w:hAnsi="DejaVu Sans"/>
        </w:rPr>
        <w:t xml:space="preserve">☐ </w:t>
      </w:r>
      <w:r>
        <w:t>Материалы заказчика: порядок передачи, ответственность за качество и за недостачу.</w:t>
      </w:r>
    </w:p>
    <w:p>
      <w:pPr>
        <w:pStyle w:val="Heading1"/>
      </w:pPr>
      <w:r>
        <w:t>3. Персонал</w:t>
      </w:r>
    </w:p>
    <w:p>
      <w:r>
        <w:rPr>
          <w:rFonts w:ascii="DejaVu Sans" w:hAnsi="DejaVu Sans"/>
        </w:rPr>
        <w:t xml:space="preserve">☐ </w:t>
      </w:r>
      <w:r>
        <w:t>Доставка работников к объекту и обратно, если объект вне города.</w:t>
      </w:r>
    </w:p>
    <w:p>
      <w:r>
        <w:rPr>
          <w:rFonts w:ascii="DejaVu Sans" w:hAnsi="DejaVu Sans"/>
        </w:rPr>
        <w:t xml:space="preserve">☐ </w:t>
      </w:r>
      <w:r>
        <w:t>Проживание и питание вахтового персонала.</w:t>
      </w:r>
    </w:p>
    <w:p>
      <w:r>
        <w:rPr>
          <w:rFonts w:ascii="DejaVu Sans" w:hAnsi="DejaVu Sans"/>
        </w:rPr>
        <w:t xml:space="preserve">☐ </w:t>
      </w:r>
      <w:r>
        <w:t>Вводный инструктаж, инструктажи на площадке, обучение по требованиям генподрядчика.</w:t>
      </w:r>
    </w:p>
    <w:p>
      <w:r>
        <w:rPr>
          <w:rFonts w:ascii="DejaVu Sans" w:hAnsi="DejaVu Sans"/>
        </w:rPr>
        <w:t xml:space="preserve">☐ </w:t>
      </w:r>
      <w:r>
        <w:t>Аттестации, допуски и удостоверения, которых требует именно этот объект.</w:t>
      </w:r>
    </w:p>
    <w:p>
      <w:r>
        <w:rPr>
          <w:rFonts w:ascii="DejaVu Sans" w:hAnsi="DejaVu Sans"/>
        </w:rPr>
        <w:t xml:space="preserve">☐ </w:t>
      </w:r>
      <w:r>
        <w:t>Медицинские осмотры и освидетельствования.</w:t>
      </w:r>
    </w:p>
    <w:p>
      <w:r>
        <w:rPr>
          <w:rFonts w:ascii="DejaVu Sans" w:hAnsi="DejaVu Sans"/>
        </w:rPr>
        <w:t xml:space="preserve">☐ </w:t>
      </w:r>
      <w:r>
        <w:t>Средства индивидуальной защиты, спецодежда с требованиями генподрядчика к внешнему виду.</w:t>
      </w:r>
    </w:p>
    <w:p>
      <w:r>
        <w:rPr>
          <w:rFonts w:ascii="DejaVu Sans" w:hAnsi="DejaVu Sans"/>
        </w:rPr>
        <w:t xml:space="preserve">☐ </w:t>
      </w:r>
      <w:r>
        <w:t>Простой людей по причинам, от вас не зависящим: чем фиксируется и как оплачивается.</w:t>
      </w:r>
    </w:p>
    <w:p>
      <w:pPr>
        <w:pStyle w:val="Heading1"/>
      </w:pPr>
      <w:r>
        <w:t>4. Подготовительные работы и смежные участки</w:t>
      </w:r>
    </w:p>
    <w:p>
      <w:r>
        <w:rPr>
          <w:rFonts w:ascii="DejaVu Sans" w:hAnsi="DejaVu Sans"/>
        </w:rPr>
        <w:t xml:space="preserve">☐ </w:t>
      </w:r>
      <w:r>
        <w:t>Подготовительные операции, без которых основная работа не выполняется.</w:t>
      </w:r>
    </w:p>
    <w:p>
      <w:r>
        <w:rPr>
          <w:rFonts w:ascii="DejaVu Sans" w:hAnsi="DejaVu Sans"/>
        </w:rPr>
        <w:t xml:space="preserve">☐ </w:t>
      </w:r>
      <w:r>
        <w:t>Вспомогательные и сопутствующие работы, не описанные отдельными позициями.</w:t>
      </w:r>
    </w:p>
    <w:p>
      <w:r>
        <w:rPr>
          <w:rFonts w:ascii="DejaVu Sans" w:hAnsi="DejaVu Sans"/>
        </w:rPr>
        <w:t xml:space="preserve">☐ </w:t>
      </w:r>
      <w:r>
        <w:t>Леса, подмости, средства подмащивания: монтаж, аренда, демонтаж.</w:t>
      </w:r>
    </w:p>
    <w:p>
      <w:r>
        <w:rPr>
          <w:rFonts w:ascii="DejaVu Sans" w:hAnsi="DejaVu Sans"/>
        </w:rPr>
        <w:t xml:space="preserve">☐ </w:t>
      </w:r>
      <w:r>
        <w:t>Работа в стеснённых условиях, на высоте, вблизи действующего производства.</w:t>
      </w:r>
    </w:p>
    <w:p>
      <w:r>
        <w:rPr>
          <w:rFonts w:ascii="DejaVu Sans" w:hAnsi="DejaVu Sans"/>
        </w:rPr>
        <w:t xml:space="preserve">☐ </w:t>
      </w:r>
      <w:r>
        <w:t>Примыкания и стыки со смежниками: кто выполняет и за чей счёт.</w:t>
      </w:r>
    </w:p>
    <w:p>
      <w:r>
        <w:rPr>
          <w:rFonts w:ascii="DejaVu Sans" w:hAnsi="DejaVu Sans"/>
        </w:rPr>
        <w:t xml:space="preserve">☐ </w:t>
      </w:r>
      <w:r>
        <w:t>Восстановление работ, повреждённых смежниками, и порядок фиксации виновника.</w:t>
      </w:r>
    </w:p>
    <w:p>
      <w:r>
        <w:rPr>
          <w:rFonts w:ascii="DejaVu Sans" w:hAnsi="DejaVu Sans"/>
        </w:rPr>
        <w:t xml:space="preserve">☐ </w:t>
      </w:r>
      <w:r>
        <w:t>Защита выполненного до сдачи объекта.</w:t>
      </w:r>
    </w:p>
    <w:p>
      <w:r>
        <w:rPr>
          <w:rFonts w:ascii="DejaVu Sans" w:hAnsi="DejaVu Sans"/>
        </w:rPr>
        <w:t xml:space="preserve">☐ </w:t>
      </w:r>
      <w:r>
        <w:t>Устранение отклонений основания, принятого от предыдущего подрядчика.</w:t>
      </w:r>
    </w:p>
    <w:p>
      <w:pPr>
        <w:pStyle w:val="Heading1"/>
      </w:pPr>
      <w:r>
        <w:t>5. Сезон и режим работы</w:t>
      </w:r>
    </w:p>
    <w:p>
      <w:r>
        <w:rPr>
          <w:rFonts w:ascii="DejaVu Sans" w:hAnsi="DejaVu Sans"/>
        </w:rPr>
        <w:t xml:space="preserve">☐ </w:t>
      </w:r>
      <w:r>
        <w:t>Попадают ли работы в зимний период по фактическому графику.</w:t>
      </w:r>
    </w:p>
    <w:p>
      <w:r>
        <w:rPr>
          <w:rFonts w:ascii="DejaVu Sans" w:hAnsi="DejaVu Sans"/>
        </w:rPr>
        <w:t xml:space="preserve">☐ </w:t>
      </w:r>
      <w:r>
        <w:t>Отопление, обогрев, тепляки, прогрев материалов и конструкций.</w:t>
      </w:r>
    </w:p>
    <w:p>
      <w:r>
        <w:rPr>
          <w:rFonts w:ascii="DejaVu Sans" w:hAnsi="DejaVu Sans"/>
        </w:rPr>
        <w:t xml:space="preserve">☐ </w:t>
      </w:r>
      <w:r>
        <w:t>Снегоочистка зоны работ и подходов, борьба с наледью.</w:t>
      </w:r>
    </w:p>
    <w:p>
      <w:r>
        <w:rPr>
          <w:rFonts w:ascii="DejaVu Sans" w:hAnsi="DejaVu Sans"/>
        </w:rPr>
        <w:t xml:space="preserve">☐ </w:t>
      </w:r>
      <w:r>
        <w:t>Работы в ночные смены, в выходные и праздники по требованию графика генподрядчика.</w:t>
      </w:r>
    </w:p>
    <w:p>
      <w:r>
        <w:rPr>
          <w:rFonts w:ascii="DejaVu Sans" w:hAnsi="DejaVu Sans"/>
        </w:rPr>
        <w:t xml:space="preserve">☐ </w:t>
      </w:r>
      <w:r>
        <w:t>Ускорение работ по требованию второй стороны и порядок оплаты такого ускорения.</w:t>
      </w:r>
    </w:p>
    <w:p>
      <w:r>
        <w:rPr>
          <w:rFonts w:ascii="DejaVu Sans" w:hAnsi="DejaVu Sans"/>
        </w:rPr>
        <w:t xml:space="preserve">☐ </w:t>
      </w:r>
      <w:r>
        <w:t>Простой из-за погодных условий: чем фиксируется, влияет ли на срок.</w:t>
      </w:r>
    </w:p>
    <w:p>
      <w:pPr>
        <w:pStyle w:val="Heading1"/>
      </w:pPr>
      <w:r>
        <w:t>6. Отходы и уборка</w:t>
      </w:r>
    </w:p>
    <w:p>
      <w:r>
        <w:rPr>
          <w:rFonts w:ascii="DejaVu Sans" w:hAnsi="DejaVu Sans"/>
        </w:rPr>
        <w:t xml:space="preserve">☐ </w:t>
      </w:r>
      <w:r>
        <w:t>Сбор строительного мусора в зоне работ.</w:t>
      </w:r>
    </w:p>
    <w:p>
      <w:r>
        <w:rPr>
          <w:rFonts w:ascii="DejaVu Sans" w:hAnsi="DejaVu Sans"/>
        </w:rPr>
        <w:t xml:space="preserve">☐ </w:t>
      </w:r>
      <w:r>
        <w:t>Вынос мусора до места накопления и подача в контейнер.</w:t>
      </w:r>
    </w:p>
    <w:p>
      <w:r>
        <w:rPr>
          <w:rFonts w:ascii="DejaVu Sans" w:hAnsi="DejaVu Sans"/>
        </w:rPr>
        <w:t xml:space="preserve">☐ </w:t>
      </w:r>
      <w:r>
        <w:t>Контейнер и его вывоз: чей и за чей счёт.</w:t>
      </w:r>
    </w:p>
    <w:p>
      <w:r>
        <w:rPr>
          <w:rFonts w:ascii="DejaVu Sans" w:hAnsi="DejaVu Sans"/>
        </w:rPr>
        <w:t xml:space="preserve">☐ </w:t>
      </w:r>
      <w:r>
        <w:t>Размещение отходов и подтверждающие документы на размещение.</w:t>
      </w:r>
    </w:p>
    <w:p>
      <w:r>
        <w:rPr>
          <w:rFonts w:ascii="DejaVu Sans" w:hAnsi="DejaVu Sans"/>
        </w:rPr>
        <w:t xml:space="preserve">☐ </w:t>
      </w:r>
      <w:r>
        <w:t>Отходы, обращение с которыми требует отдельного порядка.</w:t>
      </w:r>
    </w:p>
    <w:p>
      <w:r>
        <w:rPr>
          <w:rFonts w:ascii="DejaVu Sans" w:hAnsi="DejaVu Sans"/>
        </w:rPr>
        <w:t xml:space="preserve">☐ </w:t>
      </w:r>
      <w:r>
        <w:t>Ежедневная уборка зоны работ по регламенту площадки.</w:t>
      </w:r>
    </w:p>
    <w:p>
      <w:r>
        <w:rPr>
          <w:rFonts w:ascii="DejaVu Sans" w:hAnsi="DejaVu Sans"/>
        </w:rPr>
        <w:t xml:space="preserve">☐ </w:t>
      </w:r>
      <w:r>
        <w:t>Финальная уборка помещений перед предъявлением к приёмке.</w:t>
      </w:r>
    </w:p>
    <w:p>
      <w:pPr>
        <w:pStyle w:val="Heading1"/>
      </w:pPr>
      <w:r>
        <w:t>7. Документы, контроль и приёмка</w:t>
      </w:r>
    </w:p>
    <w:p>
      <w:r>
        <w:rPr>
          <w:rFonts w:ascii="DejaVu Sans" w:hAnsi="DejaVu Sans"/>
        </w:rPr>
        <w:t xml:space="preserve">☐ </w:t>
      </w:r>
      <w:r>
        <w:t>Ведение и оформление исполнительной документации в объёме, который требует генподрядчик.</w:t>
      </w:r>
    </w:p>
    <w:p>
      <w:r>
        <w:rPr>
          <w:rFonts w:ascii="DejaVu Sans" w:hAnsi="DejaVu Sans"/>
        </w:rPr>
        <w:t xml:space="preserve">☐ </w:t>
      </w:r>
      <w:r>
        <w:t>Геодезические работы: разбивка, исполнительные съёмки.</w:t>
      </w:r>
    </w:p>
    <w:p>
      <w:r>
        <w:rPr>
          <w:rFonts w:ascii="DejaVu Sans" w:hAnsi="DejaVu Sans"/>
        </w:rPr>
        <w:t xml:space="preserve">☐ </w:t>
      </w:r>
      <w:r>
        <w:t>Лабораторные испытания, отбор проб, заключения.</w:t>
      </w:r>
    </w:p>
    <w:p>
      <w:r>
        <w:rPr>
          <w:rFonts w:ascii="DejaVu Sans" w:hAnsi="DejaVu Sans"/>
        </w:rPr>
        <w:t xml:space="preserve">☐ </w:t>
      </w:r>
      <w:r>
        <w:t>Освидетельствование скрытых работ: вызовы, ожидание комиссии, повторные вызовы.</w:t>
      </w:r>
    </w:p>
    <w:p>
      <w:r>
        <w:rPr>
          <w:rFonts w:ascii="DejaVu Sans" w:hAnsi="DejaVu Sans"/>
        </w:rPr>
        <w:t xml:space="preserve">☐ </w:t>
      </w:r>
      <w:r>
        <w:t>Копирование, печать, брошюровка, передача комплектов документации.</w:t>
      </w:r>
    </w:p>
    <w:p>
      <w:r>
        <w:rPr>
          <w:rFonts w:ascii="DejaVu Sans" w:hAnsi="DejaVu Sans"/>
        </w:rPr>
        <w:t xml:space="preserve">☐ </w:t>
      </w:r>
      <w:r>
        <w:t>Участие в рассмотрении замечаний и затраты на подтверждённые обязанности по их устранению.</w:t>
      </w:r>
    </w:p>
    <w:p>
      <w:r>
        <w:rPr>
          <w:rFonts w:ascii="DejaVu Sans" w:hAnsi="DejaVu Sans"/>
        </w:rPr>
        <w:t xml:space="preserve">☐ </w:t>
      </w:r>
      <w:r>
        <w:t>Участие в приёмке и в комиссиях, время инженерно-технических работников.</w:t>
      </w:r>
    </w:p>
    <w:p>
      <w:pPr>
        <w:pStyle w:val="Heading1"/>
      </w:pPr>
      <w:r>
        <w:t>8. Финансирование и обеспечение</w:t>
      </w:r>
    </w:p>
    <w:p>
      <w:r>
        <w:rPr>
          <w:rFonts w:ascii="DejaVu Sans" w:hAnsi="DejaVu Sans"/>
        </w:rPr>
        <w:t xml:space="preserve">☐ </w:t>
      </w:r>
      <w:r>
        <w:t>Услуги генподряда: удерживаются ли и в каком порядке.</w:t>
      </w:r>
    </w:p>
    <w:p>
      <w:r>
        <w:rPr>
          <w:rFonts w:ascii="DejaVu Sans" w:hAnsi="DejaVu Sans"/>
        </w:rPr>
        <w:t xml:space="preserve">☐ </w:t>
      </w:r>
      <w:r>
        <w:t>Гарантийное удержание: размер, срок возврата, условие возврата.</w:t>
      </w:r>
    </w:p>
    <w:p>
      <w:r>
        <w:rPr>
          <w:rFonts w:ascii="DejaVu Sans" w:hAnsi="DejaVu Sans"/>
        </w:rPr>
        <w:t xml:space="preserve">☐ </w:t>
      </w:r>
      <w:r>
        <w:t>Обеспечение исполнения договора: сумма и способ.</w:t>
      </w:r>
    </w:p>
    <w:p>
      <w:r>
        <w:rPr>
          <w:rFonts w:ascii="DejaVu Sans" w:hAnsi="DejaVu Sans"/>
        </w:rPr>
        <w:t xml:space="preserve">☐ </w:t>
      </w:r>
      <w:r>
        <w:t>Банковская гарантия или иное обеспечение: стоимость его получения.</w:t>
      </w:r>
    </w:p>
    <w:p>
      <w:r>
        <w:rPr>
          <w:rFonts w:ascii="DejaVu Sans" w:hAnsi="DejaVu Sans"/>
        </w:rPr>
        <w:t xml:space="preserve">☐ </w:t>
      </w:r>
      <w:r>
        <w:t>Страхование строительно-монтажных рисков и ответственности.</w:t>
      </w:r>
    </w:p>
    <w:p>
      <w:r>
        <w:rPr>
          <w:rFonts w:ascii="DejaVu Sans" w:hAnsi="DejaVu Sans"/>
        </w:rPr>
        <w:t xml:space="preserve">☐ </w:t>
      </w:r>
      <w:r>
        <w:t>Отсрочка платежа: период финансирования и стоимость привлечённых или собственных средств.</w:t>
      </w:r>
    </w:p>
    <w:p>
      <w:r>
        <w:rPr>
          <w:rFonts w:ascii="DejaVu Sans" w:hAnsi="DejaVu Sans"/>
        </w:rPr>
        <w:t xml:space="preserve">☐ </w:t>
      </w:r>
      <w:r>
        <w:t>Условие «оплата после оплаты заказчиком» и то, как долго вы финансируете работу собственными средствами.</w:t>
      </w:r>
    </w:p>
    <w:p>
      <w:r>
        <w:br w:type="page"/>
      </w:r>
    </w:p>
    <w:p>
      <w:pPr>
        <w:pStyle w:val="Heading1"/>
      </w:pPr>
      <w:r>
        <w:t>9. Непредвиденные работы и затраты</w:t>
      </w:r>
    </w:p>
    <w:p>
      <w:r>
        <w:rPr>
          <w:rFonts w:ascii="DejaVu Sans" w:hAnsi="DejaVu Sans"/>
        </w:rPr>
        <w:t xml:space="preserve">☐ </w:t>
      </w:r>
      <w:r>
        <w:t>Есть ли в смете резерв на непредвиденные работы и затраты.</w:t>
      </w:r>
    </w:p>
    <w:p>
      <w:r>
        <w:rPr>
          <w:rFonts w:ascii="DejaVu Sans" w:hAnsi="DejaVu Sans"/>
        </w:rPr>
        <w:t xml:space="preserve">☐ </w:t>
      </w:r>
      <w:r>
        <w:t>Кто им распоряжается и каким документом раскрывается.</w:t>
      </w:r>
    </w:p>
    <w:p>
      <w:r>
        <w:rPr>
          <w:rFonts w:ascii="DejaVu Sans" w:hAnsi="DejaVu Sans"/>
        </w:rPr>
        <w:t xml:space="preserve">☐ </w:t>
      </w:r>
      <w:r>
        <w:t>Порядок действий при работах, необходимость которых выявилась в ходе исполнения: кого уведомлять, в какой срок, чем оформлять.</w:t>
      </w:r>
    </w:p>
    <w:p>
      <w:r>
        <w:rPr>
          <w:rFonts w:ascii="DejaVu Sans" w:hAnsi="DejaVu Sans"/>
        </w:rPr>
        <w:t xml:space="preserve">☐ </w:t>
      </w:r>
      <w:r>
        <w:t>Порядок приостановки работ, если продолжать нельзя.</w:t>
      </w:r>
    </w:p>
    <w:p>
      <w:pPr>
        <w:pStyle w:val="Heading1"/>
      </w:pPr>
      <w:r>
        <w:t>Итог проверки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80" w:before="6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Количество применимых пунктов, требующих уточнения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Количество позиций с оценкой непокрытой части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Сумма непокрытых затрат по реестру, ₽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Плановая прибыль, ₽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Непокрытая сумма / плановая прибыль, %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