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Акт освидетельствования скрываемых работ</w:t>
      </w:r>
    </w:p>
    <w:p>
      <w:r>
        <w:t>До закрытия участка предъявите выполненный объём участникам, указанным в договоре и документации объекта. Зафиксируйте проверенные границы, материалы, результаты и решение о последующих работах.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Акт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Участники и основание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Осмотр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Дата, время, место, участок /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Участники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Организация, должность, Ф. И. О. и полномочия каждого: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Документация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Чертёж, лист, изменение, проект, нормы договора: № и дата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Доп. объём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 № [___] от [___]; поручение 01 / уведомление 03 [___]</w:t>
            </w:r>
          </w:p>
        </w:tc>
      </w:tr>
    </w:tbl>
    <w:p>
      <w:pPr>
        <w:pStyle w:val="Heading1"/>
        <w:keepNext/>
        <w:pageBreakBefore w:val="0"/>
      </w:pPr>
      <w:r>
        <w:t>Освидетельствованные работы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место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Объём / ед.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Проектный узел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Результат проверки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pPr>
        <w:pStyle w:val="Heading1"/>
        <w:keepNext/>
        <w:pageBreakBefore w:val="0"/>
      </w:pPr>
      <w:r>
        <w:t>Подтверждения и решение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Материалы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Партии, паспорта, сертификаты / иные документы качества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Контроль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Обмеры, испытания, исполнительная схема, запись журнала 08: № / дата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Фото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Перечень файлов, дата, место хранения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Замечания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Перечень, ответственный, срок устранения или отметка «нет»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Решение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□ Разрешены последующие работы по позициям № [___]  □ Не разрешены, причина [___]</w:t>
            </w:r>
          </w:p>
        </w:tc>
      </w:tr>
    </w:tbl>
    <w:p>
      <w:r>
        <w:t>Оформите состав участников и экземпляры в соответствии с документацией и применяемой на объекте формой. Этот акт фиксирует осмотр; изменение цены и срока записывается в документах 11 и 12.</w:t>
      </w:r>
    </w:p>
    <w:p>
      <w:pPr>
        <w:pStyle w:val="Heading1"/>
        <w:keepNext/>
        <w:pageBreakBefore w:val="0"/>
      </w:pPr>
      <w: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