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Обоснование изменения сроков дополнительных работ</w:t>
      </w:r>
    </w:p>
    <w:p>
      <w:r>
        <w:t>Покажите затронутые операции и расчёт смещения графика. Передайте обоснование заказчику и перенесите согласованные даты в соглашение 12 и обновлённый график.</w:t>
      </w:r>
    </w:p>
    <w:p>
      <w:pPr>
        <w:pStyle w:val="Heading1"/>
        <w:keepNext/>
        <w:pageBreakBefore w:val="0"/>
      </w:pPr>
      <w: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Обоснование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t>Событие и исходный график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Причина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Дополнительный объём / изменение документации / недоступность фронта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Основание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Форма 02 № [___], поручение 01 / уведомление 03 № [___], соглашение 11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Исходные даты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График, редакция, дата и затронутый этап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Факт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Когда возникло событие, когда получено решение, записи журнала 08 [___]</w:t>
            </w:r>
          </w:p>
        </w:tc>
      </w:tr>
    </w:tbl>
    <w:p>
      <w:pPr>
        <w:pStyle w:val="Heading1"/>
        <w:keepNext/>
        <w:pageBreakBefore w:val="0"/>
      </w:pPr>
      <w:r>
        <w:t>Расчёт влияния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Операция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Было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Доп. работа / ожидание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Влияние, дней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Новая дата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</w:t>
            </w:r>
          </w:p>
        </w:tc>
      </w:tr>
    </w:tbl>
    <w:p>
      <w:r>
        <w:t>Покажите последовательность и зависимость операций, возможность параллельного выполнения и календарные основания подсчёта. Не складывайте дни параллельных операций как последовательные.</w:t>
      </w:r>
    </w:p>
    <w:p>
      <w:pPr>
        <w:pStyle w:val="Heading1"/>
        <w:keepNext/>
        <w:pageBreakBefore w:val="0"/>
      </w:pPr>
      <w:r>
        <w:t>Вывод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Итого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Затронутый этап [___]; дата по действующему графику [___]; предложенная дата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Согласование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Просим рассмотреть изменение срока и подписать соглашение 12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Исходный и обновлённый графики, расчёт, журнал, переписка: № / дата [___]</w:t>
            </w:r>
          </w:p>
        </w:tc>
      </w:tr>
    </w:tbl>
    <w:p>
      <w:pPr>
        <w:pStyle w:val="Heading1"/>
        <w:keepNext/>
        <w:pageBreakBefore w:val="0"/>
      </w:pPr>
      <w: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