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ПОРЯДОК ВНУТРЕННЕЙ ПРОВЕРКИ комплекта КС перед сдачей</w:t>
      </w:r>
    </w:p>
    <w:p/>
    <w:p>
      <w:pPr>
        <w:pStyle w:val="Heading1"/>
      </w:pPr>
      <w:r>
        <w:t>Этап 1. Проверка подрядчиком (исполнитель)</w:t>
      </w:r>
    </w:p>
    <w:p>
      <w:pPr>
        <w:pStyle w:val="ListNumber"/>
      </w:pPr>
      <w:r>
        <w:t>Исполнитель заполняет КС-2, КС-3, акты.</w:t>
      </w:r>
    </w:p>
    <w:p>
      <w:pPr>
        <w:pStyle w:val="ListNumber"/>
      </w:pPr>
      <w:r>
        <w:t>Исполнитель проверяет соответствие заполненных форм фактически выполненным работам.</w:t>
      </w:r>
    </w:p>
    <w:p>
      <w:pPr>
        <w:pStyle w:val="ListNumber"/>
      </w:pPr>
      <w:r>
        <w:t>Исполнитель собирает все приложения (акты, схемы, сертификаты).</w:t>
      </w:r>
    </w:p>
    <w:p>
      <w:pPr>
        <w:pStyle w:val="ListNumber"/>
      </w:pPr>
      <w:r>
        <w:t>Исполнитель заполняет реестр приложений (шаблон - в этом комплекте).</w:t>
      </w:r>
    </w:p>
    <w:p>
      <w:pPr>
        <w:pStyle w:val="ListNumber"/>
      </w:pPr>
      <w:r>
        <w:t>Исполнитель передает комплект руководителю объекта.</w:t>
      </w:r>
    </w:p>
    <w:p>
      <w:pPr>
        <w:pStyle w:val="Heading1"/>
      </w:pPr>
      <w:r>
        <w:t>Этап 2. Проверка руководителем объекта</w:t>
      </w:r>
    </w:p>
    <w:p>
      <w:pPr>
        <w:pStyle w:val="ListNumber"/>
      </w:pPr>
      <w:r>
        <w:t>Проверяет полноту комплекта по реестру.</w:t>
      </w:r>
    </w:p>
    <w:p>
      <w:pPr>
        <w:pStyle w:val="ListNumber"/>
      </w:pPr>
      <w:r>
        <w:t>Проверяет соответствие наименований договору.</w:t>
      </w:r>
    </w:p>
    <w:p>
      <w:pPr>
        <w:pStyle w:val="ListNumber"/>
      </w:pPr>
      <w:r>
        <w:t>Проверяет даты и номера на логические ошибки.</w:t>
      </w:r>
    </w:p>
    <w:p>
      <w:pPr>
        <w:pStyle w:val="ListNumber"/>
      </w:pPr>
      <w:r>
        <w:t>Проверяет наличие всех подписей и печатей.</w:t>
      </w:r>
    </w:p>
    <w:p>
      <w:pPr>
        <w:pStyle w:val="ListNumber"/>
      </w:pPr>
      <w:r>
        <w:t>Если ошибки - возвращает на доработку с указанием замечаний.</w:t>
      </w:r>
    </w:p>
    <w:p>
      <w:pPr>
        <w:pStyle w:val="ListNumber"/>
      </w:pPr>
      <w:r>
        <w:t>Если ОК - подписывает и передает в бухгалтерию.</w:t>
      </w:r>
    </w:p>
    <w:p>
      <w:pPr>
        <w:pStyle w:val="Heading1"/>
      </w:pPr>
      <w:r>
        <w:t>Этап 3. Проверка бухгалтерией</w:t>
      </w:r>
    </w:p>
    <w:p>
      <w:pPr>
        <w:pStyle w:val="ListNumber"/>
      </w:pPr>
      <w:r>
        <w:t>Проверяет расчеты по КС-3.</w:t>
      </w:r>
    </w:p>
    <w:p>
      <w:pPr>
        <w:pStyle w:val="ListNumber"/>
      </w:pPr>
      <w:r>
        <w:t>Проверяет соответствие сумм смете.</w:t>
      </w:r>
    </w:p>
    <w:p>
      <w:pPr>
        <w:pStyle w:val="ListNumber"/>
      </w:pPr>
      <w:r>
        <w:t>Проверяет наличие всех первичных документов.</w:t>
      </w:r>
    </w:p>
    <w:p>
      <w:pPr>
        <w:pStyle w:val="ListNumber"/>
      </w:pPr>
      <w:r>
        <w:t>Подписывает КС-3.</w:t>
      </w:r>
    </w:p>
    <w:p>
      <w:pPr>
        <w:pStyle w:val="ListNumber"/>
      </w:pPr>
      <w:r>
        <w:t>Передает на подписание руководителю организации.</w:t>
      </w:r>
    </w:p>
    <w:p>
      <w:pPr>
        <w:pStyle w:val="Heading1"/>
      </w:pPr>
      <w:r>
        <w:t>Этап 4. Подписание руководителем организации</w:t>
      </w:r>
    </w:p>
    <w:p>
      <w:r>
        <w:t>Руководитель организации подписывает КС-2, КС-3. Комплект готов к передаче заказчику.</w:t>
      </w:r>
    </w:p>
    <w:p>
      <w:pPr>
        <w:pStyle w:val="Heading1"/>
      </w:pPr>
      <w:r>
        <w:t>Этап 5. Передача заказчику</w:t>
      </w:r>
    </w:p>
    <w:p>
      <w:pPr>
        <w:pStyle w:val="ListNumber"/>
      </w:pPr>
      <w:r>
        <w:t>Составляется акт передачи комплекта КС (с перечнем документов).</w:t>
      </w:r>
    </w:p>
    <w:p>
      <w:pPr>
        <w:pStyle w:val="ListNumber"/>
      </w:pPr>
      <w:r>
        <w:t>Комплект передается под расписку или заказным письмом.</w:t>
      </w:r>
    </w:p>
    <w:p>
      <w:pPr>
        <w:pStyle w:val="ListNumber"/>
      </w:pPr>
      <w:r>
        <w:t>В журнале передачи делается запись: дата, получатель, количество документов.</w:t>
      </w:r>
    </w:p>
    <w:p>
      <w:pPr>
        <w:pStyle w:val="Heading1"/>
      </w:pPr>
      <w:r>
        <w:t>Сроки проверки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Этап</w:t>
            </w:r>
          </w:p>
        </w:tc>
        <w:tc>
          <w:tcPr>
            <w:tcW w:type="dxa" w:w="2880"/>
          </w:tcPr>
          <w:p>
            <w:r>
              <w:t>Нормативный срок</w:t>
            </w:r>
          </w:p>
        </w:tc>
        <w:tc>
          <w:tcPr>
            <w:tcW w:type="dxa" w:w="2880"/>
          </w:tcPr>
          <w:p>
            <w:r>
              <w:t>Ответственный</w:t>
            </w:r>
          </w:p>
        </w:tc>
      </w:tr>
      <w:tr>
        <w:tc>
          <w:tcPr>
            <w:tcW w:type="dxa" w:w="2880"/>
          </w:tcPr>
          <w:p>
            <w:r>
              <w:t>Исполнитель</w:t>
            </w:r>
          </w:p>
        </w:tc>
        <w:tc>
          <w:tcPr>
            <w:tcW w:type="dxa" w:w="2880"/>
          </w:tcPr>
          <w:p>
            <w:r>
              <w:t>1 рабочий день</w:t>
            </w:r>
          </w:p>
        </w:tc>
        <w:tc>
          <w:tcPr>
            <w:tcW w:type="dxa" w:w="2880"/>
          </w:tcPr>
          <w:p>
            <w:r>
              <w:t>Прораб / мастер</w:t>
            </w:r>
          </w:p>
        </w:tc>
      </w:tr>
      <w:tr>
        <w:tc>
          <w:tcPr>
            <w:tcW w:type="dxa" w:w="2880"/>
          </w:tcPr>
          <w:p>
            <w:r>
              <w:t>Руководитель объекта</w:t>
            </w:r>
          </w:p>
        </w:tc>
        <w:tc>
          <w:tcPr>
            <w:tcW w:type="dxa" w:w="2880"/>
          </w:tcPr>
          <w:p>
            <w:r>
              <w:t>1 рабочий день</w:t>
            </w:r>
          </w:p>
        </w:tc>
        <w:tc>
          <w:tcPr>
            <w:tcW w:type="dxa" w:w="2880"/>
          </w:tcPr>
          <w:p>
            <w:r>
              <w:t>Руководитель строительства</w:t>
            </w:r>
          </w:p>
        </w:tc>
      </w:tr>
      <w:tr>
        <w:tc>
          <w:tcPr>
            <w:tcW w:type="dxa" w:w="2880"/>
          </w:tcPr>
          <w:p>
            <w:r>
              <w:t>Бухгалтерия</w:t>
            </w:r>
          </w:p>
        </w:tc>
        <w:tc>
          <w:tcPr>
            <w:tcW w:type="dxa" w:w="2880"/>
          </w:tcPr>
          <w:p>
            <w:r>
              <w:t>1 рабочий день</w:t>
            </w:r>
          </w:p>
        </w:tc>
        <w:tc>
          <w:tcPr>
            <w:tcW w:type="dxa" w:w="2880"/>
          </w:tcPr>
          <w:p>
            <w:r>
              <w:t>Главный бухгалтер</w:t>
            </w:r>
          </w:p>
        </w:tc>
      </w:tr>
      <w:tr>
        <w:tc>
          <w:tcPr>
            <w:tcW w:type="dxa" w:w="2880"/>
          </w:tcPr>
          <w:p>
            <w:r>
              <w:t>Руководитель организации</w:t>
            </w:r>
          </w:p>
        </w:tc>
        <w:tc>
          <w:tcPr>
            <w:tcW w:type="dxa" w:w="2880"/>
          </w:tcPr>
          <w:p>
            <w:r>
              <w:t>1 рабочий день</w:t>
            </w:r>
          </w:p>
        </w:tc>
        <w:tc>
          <w:tcPr>
            <w:tcW w:type="dxa" w:w="2880"/>
          </w:tcPr>
          <w:p>
            <w:r>
              <w:t>Генеральный директор</w:t>
            </w:r>
          </w:p>
        </w:tc>
      </w:tr>
      <w:tr>
        <w:tc>
          <w:tcPr>
            <w:tcW w:type="dxa" w:w="2880"/>
          </w:tcPr>
          <w:p>
            <w:r>
              <w:t>ИТОГО</w:t>
            </w:r>
          </w:p>
        </w:tc>
        <w:tc>
          <w:tcPr>
            <w:tcW w:type="dxa" w:w="2880"/>
          </w:tcPr>
          <w:p>
            <w:r>
              <w:t>4 рабочих дня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1"/>
      </w:pPr>
      <w:r>
        <w:t>⚠️ Что этот материал НЕ закрывает</w:t>
      </w:r>
    </w:p>
    <w:p>
      <w:pPr>
        <w:pStyle w:val="ListBullet"/>
      </w:pPr>
      <w:r>
        <w:t>Шаблоны актов передачи с юридическими деталями</w:t>
      </w:r>
    </w:p>
    <w:p>
      <w:pPr>
        <w:pStyle w:val="ListBullet"/>
      </w:pPr>
      <w:r>
        <w:t>Журнал передачи с автоматическим отслеживанием статуса</w:t>
      </w:r>
    </w:p>
    <w:p>
      <w:pPr>
        <w:pStyle w:val="ListBullet"/>
      </w:pPr>
      <w:r>
        <w:t>Алгоритм работы с возвращенными документами</w:t>
      </w:r>
    </w:p>
    <w:p>
      <w:pPr>
        <w:pStyle w:val="ListBullet"/>
      </w:pPr>
      <w:r>
        <w:t>Согласование с заказчиком в сложных случаях (банкротство, смена заказчика)</w:t>
      </w:r>
    </w:p>
    <w:p>
      <w:pPr>
        <w:pStyle w:val="Heading1"/>
      </w:pPr>
      <w:r>
        <w:t>🔗 Переход к полному комплекту</w:t>
      </w:r>
    </w:p>
    <w:p>
      <w:r>
        <w:t>Полный комплект включает: готовые акты передачи, журнал с автоматическим отслеживанием, алгоритм работы с возвратами, типовые ответы на замечания.</w:t>
        <w:br/>
        <w:br/>
        <w:t>Стоимость: 12 900 - 16 900 ₽</w:t>
        <w:br/>
        <w:t>Ссылка: [здесь будет ссылка на платный продукт]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