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Чек-лист: расчёт метрами вместо денег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4"/>
        </w:rPr>
        <w:t xml:space="preserve">Рабочий лист к «Алгоритму: проверка расчёта метрами до входа»: алгоритм ведёт по шагам, лист фиксирует ответы. Заполняется до подписания договора подряда и любых бумаг по метрам. Не заполнен — решение о входе не принимается.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Комплект помогает проверить предложение о расчёте квартирами, запросить подтверждающие документы и сопоставить оплаченное право с обязательствами по ДДУ. Решение о сделке принимается по проверенным фактам и документам конкретного объекта.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До подписания сопоставьте условия ДДУ, уступки и документы банка с ч. 3 ст. 15.4 и ст. 11 Закона № 214-ФЗ, а при переводе долга — с п. 2 ст. 391 ГК РФ.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4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Форма сделки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Названа форма: ДДУ на подрядчика / уступка / иное (записать).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Если уступка — известен первый участник (не аффилированное ли лицо застройщика) и причина уступки.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Проект договора и уступки получен на руки до начала работ.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Предварительных договоров и устных «после ввода оформим» в схеме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Оплата и эскроу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Известно: открыт ли счёт эскроу по передаваемому ДДУ и в каком банке.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Есть справка/выписка банка о пополнении эскроу на сумму договора (письмо застройщика подтверждением не является). Форма запроса — «Запрос о состоянии счёта эскроу по передаваемому ДДУ».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В уступке прочитан пункт об обязательствах по внесению средств на эскроу: переходят ли они на подрядчика (памятка «Читаем уступку: пункт об обязательствах по эскроу»).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>☐  Разделены цена ДДУ на эскроу, цена уступки цеденту и расчёт за работы. При неоплаченном ДДУ проверены одновременный перевод долга и согласие кредитора (ч. 1 ст. 11 Закона № 214-ФЗ; п. 2 ст. 391 ГК РФ). При цеденте — юридическом лице проверена уплата цены уступки после госрегистрации (ч. 3 ст. 11 Закона № 214-ФЗ); при зачёте работ — момент зачёта и встречные требования. Зачёт не подтверждает пополнение эскроу (ч. 3 ст. 15.4 Закона № 214-ФЗ).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Объект и застройщик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Проектная декларация в ЕИСЖС прочитана: срок ввода, переносы.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Разрешение на строительство действует; дата окончания записана.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Картотека арбитража проверена: иски, банкротство.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Федресурс проверен: намерений кредиторов нет.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Выписка ЕГРЮЛ свежая: статус действующий, собственник известен.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Состояние дома осмотрено; отставание от графика названо. Письменная фиксация статуса — «Запрос застройщику о статусе объекта».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Финансирование и продажи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Известен банк проектного финансирования.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>☐  Условия проектного финансирования и ограничения по кредитной документации запрошены и проверены в доступной части; ход строительства и платежи подрядчикам сами по себе не подтверждают отсутствие ограничений.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Темпы продаж посмотрены: зарегистрированные ДДУ и динамика.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Понятно, почему застройщик платит метрами, а не деньгами — ответ записан словами.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Экономика метра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Реальная цена продажи по стакану предложений: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4"/>
        </w:rPr>
        <w:t xml:space="preserve">{{ЦЕНА_РЫНКА}}</w:t>
      </w:r>
      <w:r>
        <w:rPr>
          <w:rFonts w:ascii="Times New Roman" w:cs="Times New Roman" w:eastAsia="Times New Roman" w:hAnsi="Times New Roman"/>
          <w:sz w:val="22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Цена метра в расчёте с учётом скидки: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4"/>
        </w:rPr>
        <w:t xml:space="preserve">{{ЦЕНА_В_РАСЧЁТЕ}}</w:t>
      </w:r>
      <w:r>
        <w:rPr>
          <w:rFonts w:ascii="Times New Roman" w:cs="Times New Roman" w:eastAsia="Times New Roman" w:hAnsi="Times New Roman"/>
          <w:sz w:val="22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Ожидаемый срок продажи и дисконт быстрой продажи оценены.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Налоги при получении и продаже посчитаны с бухгалтером.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Итог: метр против денег — разница названа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Договор подряда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Денежная часть расчёта записана: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4"/>
        </w:rPr>
        <w:t xml:space="preserve">{{ДОЛЯ_ДЕНЬГАМИ}}</w:t>
      </w:r>
      <w:r>
        <w:rPr>
          <w:rFonts w:ascii="Times New Roman" w:cs="Times New Roman" w:eastAsia="Times New Roman" w:hAnsi="Times New Roman"/>
          <w:sz w:val="22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Передача прав привязана к закрытию объёмов, а не к вводу.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Судьба расчёта при срыве ввода / отзыве разрешения / остановке финансирования записана в договоре.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Проект сделки смотрел юрист (не юрист застройщика).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Красные флаги — каждый требует юриста, два и больше — стоп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Эскроу по передаваемым ДДУ не открыты или не пополнены.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>☐  В уступке предлагается переход обязанности внести деньги на эскроу — размер долга, одновременный перевод и согласие кредитора проверены до решения.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ДДУ оформлены на аффилированное с застройщиком физлицо.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Проектное финансирование остановлено или есть признаки.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Срок ввода уже переносился.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В выдаче ЗОС отказано, замечания надзора не сняты.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Разрешение на строительство на исходе или истекло.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Предыдущий пул подрядчиков ушёл с объекта.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2"/>
          <w:szCs w:val="24"/>
        </w:rPr>
        <w:t xml:space="preserve">☐  Скидка от метра заметно выше рыночной — цена риска, который продают вместе с метрами.</w:t>
      </w:r>
    </w:p>
    <w:sectPr>
      <w:pgSz w:w="11906" w:h="16838" w:orient="portrait"/>
      <w:pgMar w:top="850" w:right="850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2026-08-09T07:33:34.934Z</dcterms:created>
  <dcterms:modified xsi:type="dcterms:W3CDTF">2026-08-09T07:33:34.934Z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