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Уведомление о просрочке оплаты</w:t>
      </w:r>
    </w:p>
    <w:p>
      <w:pPr>
        <w:spacing w:after="120" w:line="276"/>
      </w:pPr>
      <w:r>
        <w:rPr>
          <w:rFonts w:ascii="Times New Roman" w:cs="Times New Roman" w:eastAsia="Times New Roman" w:hAnsi="Times New Roman"/>
          <w:i/>
          <w:iCs/>
          <w:color w:val="595959"/>
          <w:sz w:val="24"/>
          <w:szCs w:val="24"/>
        </w:rPr>
        <w:t xml:space="preserve">Первое письмо о долге: рабочий тон, но по содержанию — досудебное требование. Шаблон и инструкция.</w:t>
      </w:r>
    </w:p>
    <w:p>
      <w:pPr>
        <w:pStyle w:val="Heading2"/>
        <w:keepNext/>
        <w:spacing w:after="120" w:before="260"/>
      </w:pPr>
      <w:r>
        <w:rPr>
          <w:rFonts w:ascii="Times New Roman" w:cs="Times New Roman" w:eastAsia="Times New Roman" w:hAnsi="Times New Roman"/>
          <w:b/>
          <w:bCs/>
          <w:sz w:val="26"/>
          <w:szCs w:val="26"/>
        </w:rPr>
        <w:t xml:space="preserve">Результат применения</w:t>
      </w:r>
    </w:p>
    <w:p>
      <w:pPr>
        <w:spacing w:after="120" w:line="276"/>
      </w:pPr>
      <w:r>
        <w:rPr>
          <w:rFonts w:ascii="Times New Roman" w:cs="Times New Roman" w:eastAsia="Times New Roman" w:hAnsi="Times New Roman"/>
          <w:sz w:val="24"/>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120" w:before="260"/>
      </w:pPr>
      <w:r>
        <w:rPr>
          <w:rFonts w:ascii="Times New Roman" w:cs="Times New Roman" w:eastAsia="Times New Roman" w:hAnsi="Times New Roman"/>
          <w:b/>
          <w:bCs/>
          <w:sz w:val="26"/>
          <w:szCs w:val="26"/>
        </w:rPr>
        <w:t xml:space="preserve">Когда применяется</w:t>
      </w:r>
    </w:p>
    <w:p>
      <w:pPr>
        <w:pStyle w:val="ListParagraph"/>
        <w:numPr>
          <w:ilvl w:val="0"/>
          <w:numId w:val="2"/>
        </w:numPr>
        <w:spacing w:after="80" w:line="276"/>
      </w:pPr>
      <w:r>
        <w:rPr>
          <w:rFonts w:ascii="Times New Roman" w:cs="Times New Roman" w:eastAsia="Times New Roman" w:hAnsi="Times New Roman"/>
          <w:sz w:val="24"/>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80" w:line="276"/>
      </w:pPr>
      <w:r>
        <w:rPr>
          <w:rFonts w:ascii="Times New Roman" w:cs="Times New Roman" w:eastAsia="Times New Roman" w:hAnsi="Times New Roman"/>
          <w:sz w:val="24"/>
          <w:szCs w:val="24"/>
        </w:rPr>
        <w:t xml:space="preserve">Отношения с заказчиком рабочие, и жёсткий тон преждевременен.</w:t>
      </w:r>
    </w:p>
    <w:p>
      <w:pPr>
        <w:pStyle w:val="Heading2"/>
        <w:keepNext/>
        <w:spacing w:after="120" w:before="260"/>
      </w:pPr>
      <w:r>
        <w:rPr>
          <w:rFonts w:ascii="Times New Roman" w:cs="Times New Roman" w:eastAsia="Times New Roman" w:hAnsi="Times New Roman"/>
          <w:b/>
          <w:bCs/>
          <w:sz w:val="26"/>
          <w:szCs w:val="26"/>
        </w:rPr>
        <w:t xml:space="preserve">Как он соотносится с претензией</w:t>
      </w:r>
    </w:p>
    <w:p>
      <w:pPr>
        <w:spacing w:after="120" w:line="276"/>
      </w:pPr>
      <w:r>
        <w:rPr>
          <w:rFonts w:ascii="Times New Roman" w:cs="Times New Roman" w:eastAsia="Times New Roman" w:hAnsi="Times New Roman"/>
          <w:sz w:val="24"/>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поэтому изложите основание, сумму и срок исполнения и сохраните доказательства отправки.</w:t>
      </w:r>
    </w:p>
    <w:p>
      <w:pPr>
        <w:spacing w:after="120" w:line="276"/>
      </w:pPr>
      <w:r>
        <w:rPr>
          <w:rFonts w:ascii="Times New Roman" w:cs="Times New Roman" w:eastAsia="Times New Roman" w:hAnsi="Times New Roman"/>
          <w:sz w:val="24"/>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120" w:before="260"/>
      </w:pPr>
      <w:r>
        <w:rPr>
          <w:rFonts w:ascii="Times New Roman" w:cs="Times New Roman" w:eastAsia="Times New Roman" w:hAnsi="Times New Roman"/>
          <w:b/>
          <w:bCs/>
          <w:sz w:val="26"/>
          <w:szCs w:val="26"/>
        </w:rPr>
        <w:t xml:space="preserve">Что учесть при отправке</w:t>
      </w:r>
    </w:p>
    <w:p>
      <w:pPr>
        <w:pStyle w:val="ListParagraph"/>
        <w:numPr>
          <w:ilvl w:val="0"/>
          <w:numId w:val="2"/>
        </w:numPr>
        <w:spacing w:after="80" w:line="276"/>
      </w:pPr>
      <w:r>
        <w:rPr>
          <w:rFonts w:ascii="Times New Roman" w:cs="Times New Roman" w:eastAsia="Times New Roman" w:hAnsi="Times New Roman"/>
          <w:sz w:val="24"/>
          <w:szCs w:val="24"/>
        </w:rPr>
        <w:t xml:space="preserve">Мягкий тон письма сохраняет возможность заявить проценты по ст. 395 ГК РФ с начала просрочки. При договорной неустойке за денежное обязательство проверьте применение п. 4 ст. 395 ГК РФ и условия договора.</w:t>
      </w:r>
    </w:p>
    <w:p>
      <w:pPr>
        <w:pStyle w:val="ListParagraph"/>
        <w:numPr>
          <w:ilvl w:val="0"/>
          <w:numId w:val="2"/>
        </w:numPr>
        <w:spacing w:after="80" w:line="276"/>
      </w:pPr>
      <w:r>
        <w:rPr>
          <w:rFonts w:ascii="Times New Roman" w:cs="Times New Roman" w:eastAsia="Times New Roman" w:hAnsi="Times New Roman"/>
          <w:sz w:val="24"/>
          <w:szCs w:val="24"/>
        </w:rPr>
        <w:t xml:space="preserve">При оспаривании актов, зачёте или признаках банкротства согласуйте позицию и текст требования с юристом.</w:t>
      </w:r>
    </w:p>
    <w:p>
      <w:pPr>
        <w:pStyle w:val="Heading2"/>
        <w:keepNext/>
        <w:spacing w:after="120" w:before="260"/>
      </w:pPr>
      <w:r>
        <w:rPr>
          <w:rFonts w:ascii="Times New Roman" w:cs="Times New Roman" w:eastAsia="Times New Roman" w:hAnsi="Times New Roman"/>
          <w:b/>
          <w:bCs/>
          <w:sz w:val="26"/>
          <w:szCs w:val="26"/>
        </w:rPr>
        <w:t xml:space="preserve">О сроке</w:t>
      </w:r>
    </w:p>
    <w:p>
      <w:pPr>
        <w:spacing w:after="120" w:line="276"/>
      </w:pP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120" w:line="276"/>
      </w:pPr>
      <w:r>
        <w:rPr>
          <w:rFonts w:ascii="Times New Roman" w:cs="Times New Roman" w:eastAsia="Times New Roman" w:hAnsi="Times New Roman"/>
          <w:sz w:val="24"/>
          <w:szCs w:val="24"/>
        </w:rPr>
        <w:t xml:space="preserve">Срок ожидания перед иском он не сокращает: по ч. 5 ст. 4 АПК РФ спор можно передать в суд после истечения применимого срока досудебного урегулирования. По общему правилу срок идёт со дня направления требования; иной срок и порядок проверяются по закону или договору. Проверьте основание, длительность, начало и окончание ожидания: назначенный вами более короткий срок исполнения требования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r>
        <w:br w:type="page"/>
      </w:r>
    </w:p>
    <w:p>
      <w:pPr>
        <w:pStyle w:val="Heading1"/>
        <w:spacing w:after="200" w:before="240"/>
      </w:pPr>
      <w:r>
        <w:rPr>
          <w:rFonts w:ascii="Times New Roman" w:cs="Times New Roman" w:eastAsia="Times New Roman" w:hAnsi="Times New Roman"/>
          <w:b/>
          <w:bCs/>
          <w:sz w:val="32"/>
          <w:szCs w:val="32"/>
        </w:rPr>
        <w:t xml:space="preserve">Текст требования (претензии)</w:t>
      </w:r>
    </w:p>
    <w:p>
      <w:pPr>
        <w:spacing w:after="120" w:line="276"/>
      </w:pPr>
      <w:r>
        <w:rPr>
          <w:rFonts w:ascii="Times New Roman" w:cs="Times New Roman" w:eastAsia="Times New Roman" w:hAnsi="Times New Roman"/>
          <w:i/>
          <w:iCs/>
          <w:color w:val="595959"/>
          <w:sz w:val="24"/>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200" w:before="120"/>
      </w:pPr>
    </w:p>
    <w:p>
      <w:pPr>
        <w:spacing w:after="0" w:line="276"/>
      </w:pPr>
      <w:r>
        <w:rPr>
          <w:rFonts w:ascii="Times New Roman" w:cs="Times New Roman" w:eastAsia="Times New Roman" w:hAnsi="Times New Roman"/>
          <w:sz w:val="24"/>
          <w:szCs w:val="24"/>
        </w:rPr>
        <w:t xml:space="preserve">Кому: </w:t>
      </w:r>
      <w:r>
        <w:rPr>
          <w:rFonts w:ascii="Times New Roman" w:cs="Times New Roman" w:eastAsia="Times New Roman" w:hAnsi="Times New Roman"/>
          <w:b/>
          <w:bCs/>
          <w:i w:val="false"/>
          <w:iCs w:val="false"/>
          <w:color w:val="000000"/>
          <w:sz w:val="24"/>
          <w:szCs w:val="24"/>
        </w:rPr>
        <w:t xml:space="preserve">{{НАИМЕНОВАНИЕ_ЗАКАЗЧИКА}}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{{АДРЕС_ЗАКАЗЧИКА}}</w:t>
      </w:r>
    </w:p>
    <w:p>
      <w:pPr>
        <w:spacing w:after="0" w:line="276"/>
      </w:pPr>
      <w:r>
        <w:rPr>
          <w:rFonts w:ascii="Times New Roman" w:cs="Times New Roman" w:eastAsia="Times New Roman" w:hAnsi="Times New Roman"/>
          <w:sz w:val="24"/>
          <w:szCs w:val="24"/>
        </w:rPr>
        <w:t xml:space="preserve">От: </w:t>
      </w:r>
      <w:r>
        <w:rPr>
          <w:rFonts w:ascii="Times New Roman" w:cs="Times New Roman" w:eastAsia="Times New Roman" w:hAnsi="Times New Roman"/>
          <w:b/>
          <w:bCs/>
          <w:i w:val="false"/>
          <w:iCs w:val="false"/>
          <w:color w:val="000000"/>
          <w:sz w:val="24"/>
          <w:szCs w:val="24"/>
        </w:rPr>
        <w:t xml:space="preserve">{{НАИМЕНОВАНИЕ_ПОДРЯДЧИКА}}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{{АДРЕС_ПОДРЯДЧИКА}}</w:t>
      </w:r>
    </w:p>
    <w:p>
      <w:pPr>
        <w:spacing w:after="300" w:line="276"/>
      </w:pPr>
      <w:r>
        <w:rPr>
          <w:rFonts w:ascii="Times New Roman" w:cs="Times New Roman" w:eastAsia="Times New Roman" w:hAnsi="Times New Roman"/>
          <w:sz w:val="24"/>
          <w:szCs w:val="24"/>
        </w:rPr>
        <w:t xml:space="preserve">Исх. № </w:t>
      </w:r>
      <w:r>
        <w:rPr>
          <w:rFonts w:ascii="Times New Roman" w:cs="Times New Roman" w:eastAsia="Times New Roman" w:hAnsi="Times New Roman"/>
          <w:b/>
          <w:bCs/>
          <w:i w:val="false"/>
          <w:iCs w:val="false"/>
          <w:color w:val="000000"/>
          <w:sz w:val="24"/>
          <w:szCs w:val="24"/>
        </w:rPr>
        <w:t xml:space="preserve">{{ИСХОДЯЩИЙ_НОМЕР}}</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{{ДАТА_ДОКУМЕНТА}}</w:t>
      </w:r>
    </w:p>
    <w:p>
      <w:pPr>
        <w:spacing w:after="60" w:line="276"/>
        <w:jc w:val="center"/>
      </w:pPr>
      <w:r>
        <w:rPr>
          <w:rFonts w:ascii="Times New Roman" w:cs="Times New Roman" w:eastAsia="Times New Roman" w:hAnsi="Times New Roman"/>
          <w:b/>
          <w:bCs/>
          <w:sz w:val="24"/>
          <w:szCs w:val="24"/>
        </w:rPr>
        <w:t xml:space="preserve">ТРЕБОВАНИЕ (ПРЕТЕНЗИЯ) об оплате задолженности</w:t>
      </w:r>
    </w:p>
    <w:p>
      <w:pPr>
        <w:spacing w:after="300" w:line="276"/>
        <w:jc w:val="center"/>
      </w:pPr>
      <w:r>
        <w:rPr>
          <w:rFonts w:ascii="Times New Roman" w:cs="Times New Roman" w:eastAsia="Times New Roman" w:hAnsi="Times New Roman"/>
          <w:sz w:val="24"/>
          <w:szCs w:val="24"/>
        </w:rPr>
        <w:t xml:space="preserve">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p>
    <w:p>
      <w:pPr>
        <w:spacing w:after="140" w:line="276"/>
      </w:pPr>
      <w:r>
        <w:rPr>
          <w:rFonts w:ascii="Times New Roman" w:cs="Times New Roman" w:eastAsia="Times New Roman" w:hAnsi="Times New Roman"/>
          <w:sz w:val="24"/>
          <w:szCs w:val="24"/>
        </w:rPr>
        <w:t xml:space="preserve">Уважаемые коллеги!</w:t>
      </w:r>
    </w:p>
    <w:p>
      <w:pPr>
        <w:spacing w:after="140" w:line="276"/>
      </w:pPr>
      <w:r>
        <w:rPr>
          <w:rFonts w:ascii="Times New Roman" w:cs="Times New Roman" w:eastAsia="Times New Roman" w:hAnsi="Times New Roman"/>
          <w:sz w:val="24"/>
          <w:szCs w:val="24"/>
        </w:rPr>
        <w:t xml:space="preserve">Напоминаем, что 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r>
        <w:rPr>
          <w:rFonts w:ascii="Times New Roman" w:cs="Times New Roman" w:eastAsia="Times New Roman" w:hAnsi="Times New Roman"/>
          <w:sz w:val="24"/>
          <w:szCs w:val="24"/>
        </w:rPr>
        <w:t xml:space="preserve"> выполненные нами работы приняты по акту КС-2 № </w:t>
      </w:r>
      <w:r>
        <w:rPr>
          <w:rFonts w:ascii="Times New Roman" w:cs="Times New Roman" w:eastAsia="Times New Roman" w:hAnsi="Times New Roman"/>
          <w:b/>
          <w:bCs/>
          <w:i w:val="false"/>
          <w:iCs w:val="false"/>
          <w:color w:val="000000"/>
          <w:sz w:val="24"/>
          <w:szCs w:val="24"/>
        </w:rPr>
        <w:t xml:space="preserve">{{НОМЕР_КС2}}</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{{ДАТА_КС2}}</w:t>
      </w:r>
      <w:r>
        <w:rPr>
          <w:rFonts w:ascii="Times New Roman" w:cs="Times New Roman" w:eastAsia="Times New Roman" w:hAnsi="Times New Roman"/>
          <w:sz w:val="24"/>
          <w:szCs w:val="24"/>
        </w:rPr>
        <w:t xml:space="preserve"> (справка КС-3 № </w:t>
      </w:r>
      <w:r>
        <w:rPr>
          <w:rFonts w:ascii="Times New Roman" w:cs="Times New Roman" w:eastAsia="Times New Roman" w:hAnsi="Times New Roman"/>
          <w:b/>
          <w:bCs/>
          <w:i w:val="false"/>
          <w:iCs w:val="false"/>
          <w:color w:val="000000"/>
          <w:sz w:val="24"/>
          <w:szCs w:val="24"/>
        </w:rPr>
        <w:t xml:space="preserve">{{НОМЕР_КС3}}</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{{ДАТА_КС3}}</w:t>
      </w:r>
      <w:r>
        <w:rPr>
          <w:rFonts w:ascii="Times New Roman" w:cs="Times New Roman" w:eastAsia="Times New Roman" w:hAnsi="Times New Roman"/>
          <w:sz w:val="24"/>
          <w:szCs w:val="24"/>
        </w:rPr>
        <w:t xml:space="preserve">) на сумму </w:t>
      </w:r>
      <w:r>
        <w:rPr>
          <w:rFonts w:ascii="Times New Roman" w:cs="Times New Roman" w:eastAsia="Times New Roman" w:hAnsi="Times New Roman"/>
          <w:b/>
          <w:bCs/>
          <w:i w:val="false"/>
          <w:iCs w:val="false"/>
          <w:color w:val="000000"/>
          <w:sz w:val="24"/>
          <w:szCs w:val="24"/>
        </w:rPr>
        <w:t xml:space="preserve">{{СУММА_ПО_АКТУ}}</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Срок оплаты, установленный п. </w:t>
      </w:r>
      <w:r>
        <w:rPr>
          <w:rFonts w:ascii="Times New Roman" w:cs="Times New Roman" w:eastAsia="Times New Roman" w:hAnsi="Times New Roman"/>
          <w:b/>
          <w:bCs/>
          <w:i w:val="false"/>
          <w:iCs w:val="false"/>
          <w:color w:val="000000"/>
          <w:sz w:val="24"/>
          <w:szCs w:val="24"/>
        </w:rPr>
        <w:t xml:space="preserve">{{ПУНКТ_ДОГОВОРА_ОБ_ОПЛАТЕ}}</w:t>
      </w:r>
      <w:r>
        <w:rPr>
          <w:rFonts w:ascii="Times New Roman" w:cs="Times New Roman" w:eastAsia="Times New Roman" w:hAnsi="Times New Roman"/>
          <w:sz w:val="24"/>
          <w:szCs w:val="24"/>
        </w:rPr>
        <w:t xml:space="preserve"> договора (</w:t>
      </w:r>
      <w:r>
        <w:rPr>
          <w:rFonts w:ascii="Times New Roman" w:cs="Times New Roman" w:eastAsia="Times New Roman" w:hAnsi="Times New Roman"/>
          <w:b/>
          <w:bCs/>
          <w:i w:val="false"/>
          <w:iCs w:val="false"/>
          <w:color w:val="000000"/>
          <w:sz w:val="24"/>
          <w:szCs w:val="24"/>
        </w:rPr>
        <w:t xml:space="preserve">{{СРОК_ОПЛАТЫ_ПО_ДОГОВОРУ}}</w:t>
      </w:r>
      <w:r>
        <w:rPr>
          <w:rFonts w:ascii="Times New Roman" w:cs="Times New Roman" w:eastAsia="Times New Roman" w:hAnsi="Times New Roman"/>
          <w:sz w:val="24"/>
          <w:szCs w:val="24"/>
        </w:rPr>
        <w:t xml:space="preserve">), истёк. По состоянию на </w:t>
      </w:r>
      <w:r>
        <w:rPr>
          <w:rFonts w:ascii="Times New Roman" w:cs="Times New Roman" w:eastAsia="Times New Roman" w:hAnsi="Times New Roman"/>
          <w:b/>
          <w:bCs/>
          <w:i w:val="false"/>
          <w:iCs w:val="false"/>
          <w:color w:val="000000"/>
          <w:sz w:val="24"/>
          <w:szCs w:val="24"/>
        </w:rPr>
        <w:t xml:space="preserve">{{ДАТА_ДОКУМЕНТА}}</w:t>
      </w:r>
      <w:r>
        <w:rPr>
          <w:rFonts w:ascii="Times New Roman" w:cs="Times New Roman" w:eastAsia="Times New Roman" w:hAnsi="Times New Roman"/>
          <w:sz w:val="24"/>
          <w:szCs w:val="24"/>
        </w:rPr>
        <w:t xml:space="preserve"> оплата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на наш расчётный счёт не поступила.</w:t>
      </w:r>
    </w:p>
    <w:p>
      <w:pPr>
        <w:spacing w:after="140" w:line="276"/>
      </w:pPr>
      <w:r>
        <w:rPr>
          <w:rFonts w:ascii="Times New Roman" w:cs="Times New Roman" w:eastAsia="Times New Roman" w:hAnsi="Times New Roman"/>
          <w:sz w:val="24"/>
          <w:szCs w:val="24"/>
        </w:rPr>
        <w:t xml:space="preserve">Просим:</w:t>
      </w:r>
    </w:p>
    <w:p>
      <w:pPr>
        <w:spacing w:after="40" w:line="276"/>
      </w:pPr>
      <w:r>
        <w:rPr>
          <w:rFonts w:ascii="Times New Roman" w:cs="Times New Roman" w:eastAsia="Times New Roman" w:hAnsi="Times New Roman"/>
          <w:sz w:val="24"/>
          <w:szCs w:val="24"/>
        </w:rPr>
        <w:t xml:space="preserve">1) сообщить причину задержки и планируемую дату оплаты в срок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2) произвести оплату задолженности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в тот же срок —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 по реквизитам: </w:t>
      </w:r>
      <w:r>
        <w:rPr>
          <w:rFonts w:ascii="Times New Roman" w:cs="Times New Roman" w:eastAsia="Times New Roman" w:hAnsi="Times New Roman"/>
          <w:b/>
          <w:bCs/>
          <w:i w:val="false"/>
          <w:iCs w:val="false"/>
          <w:color w:val="000000"/>
          <w:sz w:val="24"/>
          <w:szCs w:val="24"/>
        </w:rPr>
        <w:t xml:space="preserve">{{БАНКОВСКИЕ_РЕКВИЗИТЫ_ПОДРЯДЧИКА}}</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Если оплата уже произведена, просим направить копию платёжного поручения.</w:t>
      </w:r>
    </w:p>
    <w:p>
      <w:pPr>
        <w:spacing w:after="140" w:line="276"/>
      </w:pPr>
      <w:r>
        <w:rPr>
          <w:rFonts w:ascii="Times New Roman" w:cs="Times New Roman" w:eastAsia="Times New Roman" w:hAnsi="Times New Roman"/>
          <w:sz w:val="24"/>
          <w:szCs w:val="24"/>
        </w:rPr>
        <w:t xml:space="preserve">Обращаем внимание, что с </w:t>
      </w:r>
      <w:r>
        <w:rPr>
          <w:rFonts w:ascii="Times New Roman" w:cs="Times New Roman" w:eastAsia="Times New Roman" w:hAnsi="Times New Roman"/>
          <w:b/>
          <w:bCs/>
          <w:i w:val="false"/>
          <w:iCs w:val="false"/>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i/>
          <w:iCs/>
          <w:color w:val="595959"/>
          <w:sz w:val="24"/>
          <w:szCs w:val="24"/>
        </w:rPr>
        <w:t xml:space="preserve">[либо неустойка по п. {{ПУНКТ_ДОГОВОРА_О_НЕУСТОЙКЕ}} договора]</w:t>
      </w:r>
      <w:r>
        <w:rPr>
          <w:rFonts w:ascii="Times New Roman" w:cs="Times New Roman" w:eastAsia="Times New Roman" w:hAnsi="Times New Roman"/>
          <w:sz w:val="24"/>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300" w:line="276"/>
      </w:pPr>
      <w:r>
        <w:rPr>
          <w:rFonts w:ascii="Times New Roman" w:cs="Times New Roman" w:eastAsia="Times New Roman" w:hAnsi="Times New Roman"/>
          <w:sz w:val="24"/>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w:t>
      </w:r>
      <w:r>
        <w:rPr>
          <w:rFonts w:ascii="Times New Roman" w:cs="Times New Roman" w:eastAsia="Times New Roman" w:hAnsi="Times New Roman"/>
          <w:b w:val="false"/>
          <w:bCs w:val="false"/>
          <w:i/>
          <w:iCs/>
          <w:color w:val="595959"/>
          <w:sz w:val="24"/>
          <w:szCs w:val="24"/>
        </w:rPr>
        <w:t xml:space="preserve">[либо неустойки по п. {{ПУНКТ_ДОГОВОРА_О_НЕУСТОЙКЕ}} договора]</w:t>
      </w:r>
      <w:r>
        <w:rPr>
          <w:rFonts w:ascii="Times New Roman" w:cs="Times New Roman" w:eastAsia="Times New Roman" w:hAnsi="Times New Roman"/>
          <w:sz w:val="24"/>
          <w:szCs w:val="24"/>
        </w:rPr>
        <w:t xml:space="preserve"> и судебных расходов.</w:t>
      </w:r>
    </w:p>
    <w:p>
      <w:pPr>
        <w:spacing w:after="200" w:line="276"/>
      </w:pPr>
      <w:r>
        <w:rPr>
          <w:rFonts w:ascii="Times New Roman" w:cs="Times New Roman" w:eastAsia="Times New Roman" w:hAnsi="Times New Roman"/>
          <w:b/>
          <w:bCs/>
          <w:i w:val="false"/>
          <w:iCs w:val="false"/>
          <w:color w:val="000000"/>
          <w:sz w:val="24"/>
          <w:szCs w:val="24"/>
        </w:rPr>
        <w:t xml:space="preserve">{{ДОЛЖНОСТЬ_ПОДПИСАНТА}}</w:t>
      </w:r>
    </w:p>
    <w:p>
      <w:pPr>
        <w:spacing w:after="140" w:line="276"/>
      </w:pPr>
      <w:r>
        <w:rPr>
          <w:rFonts w:ascii="Times New Roman" w:cs="Times New Roman" w:eastAsia="Times New Roman" w:hAnsi="Times New Roman"/>
          <w:sz w:val="24"/>
          <w:szCs w:val="24"/>
        </w:rPr>
        <w:t xml:space="preserve">_________________ / </w:t>
      </w:r>
      <w:r>
        <w:rPr>
          <w:rFonts w:ascii="Times New Roman" w:cs="Times New Roman" w:eastAsia="Times New Roman" w:hAnsi="Times New Roman"/>
          <w:b/>
          <w:bCs/>
          <w:i w:val="false"/>
          <w:iCs w:val="false"/>
          <w:color w:val="000000"/>
          <w:sz w:val="24"/>
          <w:szCs w:val="24"/>
        </w:rPr>
        <w:t xml:space="preserve">{{ФИО_ПОДПИСАНТА}}</w:t>
      </w:r>
      <w:r>
        <w:rPr>
          <w:rFonts w:ascii="Times New Roman" w:cs="Times New Roman" w:eastAsia="Times New Roman" w:hAnsi="Times New Roman"/>
          <w:sz w:val="24"/>
          <w:szCs w:val="24"/>
        </w:rPr>
        <w:t xml:space="preserve"> /</w:t>
      </w:r>
    </w:p>
    <w:p>
      <w:pPr>
        <w:pStyle w:val="Heading1"/>
        <w:pageBreakBefore/>
        <w:spacing w:after="200" w:before="240"/>
      </w:pPr>
      <w:r>
        <w:rPr>
          <w:rFonts w:ascii="Times New Roman" w:cs="Times New Roman" w:eastAsia="Times New Roman" w:hAnsi="Times New Roman"/>
          <w:b/>
          <w:bCs/>
          <w:sz w:val="32"/>
          <w:szCs w:val="32"/>
        </w:rPr>
        <w:t xml:space="preserve">Как заполнять и отправлять</w:t>
      </w:r>
    </w:p>
    <w:p>
      <w:pPr>
        <w:pStyle w:val="Heading2"/>
        <w:keepNext/>
        <w:spacing w:after="120" w:before="260"/>
      </w:pPr>
      <w:r>
        <w:rPr>
          <w:rFonts w:ascii="Times New Roman" w:cs="Times New Roman" w:eastAsia="Times New Roman" w:hAnsi="Times New Roman"/>
          <w:b/>
          <w:bCs/>
          <w:sz w:val="26"/>
          <w:szCs w:val="26"/>
        </w:rPr>
        <w:t xml:space="preserve">Проценты или договорная неустойка</w:t>
      </w:r>
    </w:p>
    <w:p>
      <w:pPr>
        <w:spacing w:after="120" w:line="276"/>
      </w:pPr>
      <w:r>
        <w:rPr>
          <w:rFonts w:ascii="Times New Roman" w:cs="Times New Roman" w:eastAsia="Times New Roman" w:hAnsi="Times New Roman"/>
          <w:sz w:val="24"/>
          <w:szCs w:val="24"/>
        </w:rPr>
        <w:t xml:space="preserve">Выберите одно требование по условиям договора: проценты по ст. 395 ГК РФ либо договорную неустойку. В абзаце о начислении и в предупреждении об обращении в суд оставьте одну и ту же ветку; удалите текст другой ветки и пояснения в скобках. При выборе процентов замените слова «процентов (неустойки)» на «процентов». При выборе неустойки абзац, начинающийся словами «Обращаем внимание, что с», замените целиком: «Обращаем внимание, что с </w:t>
      </w:r>
      <w:r>
        <w:rPr>
          <w:rFonts w:ascii="Times New Roman" w:cs="Times New Roman" w:eastAsia="Times New Roman" w:hAnsi="Times New Roman"/>
          <w:b/>
          <w:bCs/>
          <w:i w:val="false"/>
          <w:iCs w:val="false"/>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начисляется неустойка по п. </w:t>
      </w:r>
      <w:r>
        <w:rPr>
          <w:rFonts w:ascii="Times New Roman" w:cs="Times New Roman" w:eastAsia="Times New Roman" w:hAnsi="Times New Roman"/>
          <w:b/>
          <w:bCs/>
          <w:i w:val="false"/>
          <w:iCs w:val="false"/>
          <w:color w:val="000000"/>
          <w:sz w:val="24"/>
          <w:szCs w:val="24"/>
        </w:rPr>
        <w:t xml:space="preserve">{{ПУНКТ_ДОГОВОРА_О_НЕУСТОЙКЕ}}</w:t>
      </w:r>
      <w:r>
        <w:rPr>
          <w:rFonts w:ascii="Times New Roman" w:cs="Times New Roman" w:eastAsia="Times New Roman" w:hAnsi="Times New Roman"/>
          <w:sz w:val="24"/>
          <w:szCs w:val="24"/>
        </w:rPr>
        <w:t xml:space="preserve"> договора. Мы рассчитываем урегулировать вопрос в рабочем порядке. Настоящее письмо не является отказом от начисленной неустойки и её начисление не прекращает.» При выборе неустойки проверьте дату начала и порядок её начисления по договору: они могут отличаться от расчёта процентов по ст. 395 ГК РФ. Одновременное взыскание по умолчанию не предполагается: правило п. 4 ст. 395 ГК РФ и условия договора нужно проверить до отправки.</w:t>
      </w:r>
    </w:p>
    <w:p>
      <w:pPr>
        <w:pStyle w:val="Heading2"/>
        <w:keepNext/>
        <w:spacing w:after="120" w:before="260"/>
      </w:pPr>
      <w:r>
        <w:rPr>
          <w:rFonts w:ascii="Times New Roman" w:cs="Times New Roman" w:eastAsia="Times New Roman" w:hAnsi="Times New Roman"/>
          <w:b/>
          <w:bCs/>
          <w:sz w:val="26"/>
          <w:szCs w:val="26"/>
        </w:rPr>
        <w:t xml:space="preserve">Отправка</w:t>
      </w:r>
    </w:p>
    <w:p>
      <w:pPr>
        <w:spacing w:after="120" w:line="276"/>
      </w:pPr>
      <w:r>
        <w:rPr>
          <w:rFonts w:ascii="Times New Roman" w:cs="Times New Roman" w:eastAsia="Times New Roman" w:hAnsi="Times New Roman"/>
          <w:sz w:val="24"/>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120" w:line="276"/>
      </w:pPr>
      <w:r>
        <w:rPr>
          <w:rFonts w:ascii="Times New Roman" w:cs="Times New Roman" w:eastAsia="Times New Roman" w:hAnsi="Times New Roman"/>
          <w:sz w:val="24"/>
          <w:szCs w:val="24"/>
        </w:rPr>
        <w:t xml:space="preserve">В описи укажите название из шапки: «Требование (претензия) об оплате задолженности».</w:t>
      </w:r>
    </w:p>
    <w:p>
      <w:pPr>
        <w:pStyle w:val="Heading2"/>
        <w:keepNext/>
        <w:spacing w:after="120" w:before="260"/>
      </w:pPr>
      <w:r>
        <w:rPr>
          <w:rFonts w:ascii="Times New Roman" w:cs="Times New Roman" w:eastAsia="Times New Roman" w:hAnsi="Times New Roman"/>
          <w:b/>
          <w:bCs/>
          <w:sz w:val="26"/>
          <w:szCs w:val="26"/>
        </w:rPr>
        <w:t xml:space="preserve">Следующий шаг</w:t>
      </w:r>
    </w:p>
    <w:p>
      <w:pPr>
        <w:spacing w:after="120" w:line="276"/>
      </w:pPr>
      <w:r>
        <w:rPr>
          <w:rFonts w:ascii="Times New Roman" w:cs="Times New Roman" w:eastAsia="Times New Roman" w:hAnsi="Times New Roman"/>
          <w:sz w:val="24"/>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80" w:line="276"/>
      </w:pPr>
      <w:r>
        <w:rPr>
          <w:rFonts w:ascii="Times New Roman" w:cs="Times New Roman" w:eastAsia="Times New Roman" w:hAnsi="Times New Roman"/>
          <w:sz w:val="24"/>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80" w:line="276"/>
      </w:pPr>
      <w:r>
        <w:rPr>
          <w:rFonts w:ascii="Times New Roman" w:cs="Times New Roman" w:eastAsia="Times New Roman" w:hAnsi="Times New Roman"/>
          <w:sz w:val="24"/>
          <w:szCs w:val="24"/>
        </w:rPr>
        <w:t xml:space="preserve">Готовить иск на основе этого письма как досудебного требования. Подать иск можно только после истечения применимого срока досудебного урегулирования, установленного законом или договором. По общему правилу срок идёт со дня направления письма; иной срок и порядок проверяются по закону или договору. До подачи проверьте основание, длительность, начало и окончание ожидания. Истечение назначенного вами срока исполнения требования само по себе не подтверждает соблюдение досудебного порядка.</w:t>
      </w:r>
    </w:p>
    <w:p>
      <w:pPr>
        <w:spacing w:after="120" w:line="276"/>
      </w:pPr>
      <w:r>
        <w:rPr>
          <w:rFonts w:ascii="Times New Roman" w:cs="Times New Roman" w:eastAsia="Times New Roman" w:hAnsi="Times New Roman"/>
          <w:sz w:val="24"/>
          <w:szCs w:val="24"/>
        </w:rPr>
        <w:t xml:space="preserve">Полный порядок и развилки приведены в файле «Алгоритм действий при задержке оплаты». При сомнении направьте развёрнутую претензию с расчётом и сохраните подтверждение её доставки.</w:t>
      </w:r>
    </w:p>
    <w:sectPr>
      <w:pgSz w:w="11906" w:h="16838" w:orient="portrait"/>
      <w:pgMar w:top="1133" w:right="850"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34383B"/>
      <w:sz w:val="32"/>
      <w:szCs w:val="32"/>
    </w:rPr>
  </w:style>
  <w:style w:type="paragraph" w:styleId="Heading2">
    <w:name w:val="Heading 2"/>
    <w:basedOn w:val="Normal"/>
    <w:next w:val="Normal"/>
    <w:qFormat/>
    <w:rPr>
      <w:color w:val="34383B"/>
      <w:sz w:val="26"/>
      <w:szCs w:val="26"/>
    </w:rPr>
  </w:style>
  <w:style w:type="paragraph" w:styleId="Heading3">
    <w:name w:val="Heading 3"/>
    <w:basedOn w:val="Normal"/>
    <w:next w:val="Normal"/>
    <w:qFormat/>
    <w:rPr>
      <w:color w:val="34383B"/>
      <w:sz w:val="24"/>
      <w:szCs w:val="24"/>
    </w:rPr>
  </w:style>
  <w:style w:type="paragraph" w:styleId="Heading4">
    <w:name w:val="Heading 4"/>
    <w:basedOn w:val="Normal"/>
    <w:next w:val="Normal"/>
    <w:qFormat/>
    <w:rPr>
      <w:i/>
      <w:iCs/>
      <w:color w:val="34383B"/>
    </w:rPr>
  </w:style>
  <w:style w:type="paragraph" w:styleId="Heading5">
    <w:name w:val="Heading 5"/>
    <w:basedOn w:val="Normal"/>
    <w:next w:val="Normal"/>
    <w:qFormat/>
    <w:rPr>
      <w:color w:val="34383B"/>
    </w:rPr>
  </w:style>
  <w:style w:type="paragraph" w:styleId="Heading6">
    <w:name w:val="Heading 6"/>
    <w:basedOn w:val="Normal"/>
    <w:next w:val="Normal"/>
    <w:qFormat/>
    <w:rPr>
      <w:color w:val="34383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34383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2026-10-08T16:08:43.426Z</dcterms:created>
  <dcterms:modified xsi:type="dcterms:W3CDTF">2026-10-08T16:08:43.427Z</dcterms:modified>
</cp:coreProperties>
</file>

<file path=docProps/custom.xml><?xml version="1.0" encoding="utf-8"?>
<Properties xmlns="http://schemas.openxmlformats.org/officeDocument/2006/custom-properties" xmlns:vt="http://schemas.openxmlformats.org/officeDocument/2006/docPropsVTypes"/>
</file>