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Карта ситуации и границ системы</w:t>
      </w:r>
    </w:p>
    <w:p>
      <w:r>
        <w:rPr>
          <w:i/>
        </w:rPr>
        <w:t>Файл 01. Выбор исходной ситуации, стартовый шаг и путь по ней, выход «работы не приняты», границы системы и когда передать дело юристу.</w:t>
      </w:r>
    </w:p>
    <w:p>
      <w:r>
        <w:rPr>
          <w:b/>
        </w:rPr>
        <w:t xml:space="preserve">Важно, прочитайте до использования. </w:t>
      </w:r>
      <w:r>
        <w:t>Это рабочий шаблон, а не юридическая консультация и не гарантия взыскания. Система рассчитана на одну ситуацию: работы приняты заказчиком, срок оплаты истёк, оплаты нет или она частичная. Если работы не приняты, система не подходит: сначала нужна приёмка работ по договору. Приоритет всегда у условий вашего договора. Если заказчик удерживает оплату, заявляет зачёт, неустойку, недостатки или встречное требование, оспаривает подпись или объёмы, направил мотивированный отказ, работы сданы односторонним актом, в долге есть допработы без соглашения или есть признаки банкротства — это границы системы: откройте файл 01 и действуйте по строке своей границы. Ставок, сроков и размеров пошлин числом в тексте нет намеренно: они меняются, а файл сам не обновляется — берите их из названного источника на дату документа.</w:t>
      </w:r>
    </w:p>
    <w:p>
      <w:r>
        <w:rPr>
          <w:i/>
        </w:rPr>
        <w:t>Редакция-кандидат. Правовые ссылки этой редакции не прошли юридическую приёмку; перед применением сверьте их с действующей редакцией закона.</w:t>
      </w:r>
    </w:p>
    <w:p>
      <w:pPr>
        <w:pStyle w:val="Heading1"/>
      </w:pPr>
      <w:r>
        <w:t>Как пользоваться</w:t>
      </w:r>
    </w:p>
    <w:p>
      <w:pPr>
        <w:pStyle w:val="ListNumber"/>
      </w:pPr>
      <w:r>
        <w:t>Найдите в таблице 1 одну строку, которая описывает вашу ситуацию.</w:t>
      </w:r>
    </w:p>
    <w:p>
      <w:pPr>
        <w:pStyle w:val="ListNumber"/>
      </w:pPr>
      <w:r>
        <w:t>Начните со стартового шага этой строки в файле 03 и идите по указанному пути.</w:t>
      </w:r>
    </w:p>
    <w:p>
      <w:pPr>
        <w:pStyle w:val="ListNumber"/>
      </w:pPr>
      <w:r>
        <w:t>К задолженности (шаги 6–12) переходите только через проверку G (таблица 1а): работы приняты, замечаний нет, срок оплаты истёк. Пока это не так, задолженность не фиксируйте.</w:t>
      </w:r>
    </w:p>
    <w:p>
      <w:pPr>
        <w:pStyle w:val="ListNumber"/>
      </w:pPr>
      <w:r>
        <w:t>Работы не приняты — система не подходит: последняя строка таблицы 1 говорит, что сделать.</w:t>
      </w:r>
    </w:p>
    <w:p>
      <w:pPr>
        <w:pStyle w:val="ListNumber"/>
      </w:pPr>
      <w:r>
        <w:t>Если есть признаки границы B1–B5 — действуйте по строке этой границы в таблице 2. Бесспорную часть долга, не затронутую границей, можно вести по системе дальше.</w:t>
      </w:r>
    </w:p>
    <w:p>
      <w:pPr>
        <w:pStyle w:val="ListNumber"/>
      </w:pPr>
      <w:r>
        <w:t>Сомневаетесь в выборе — по желанию пройдите детальную проверку в файле 02, лист «Маршрут». Для выбора ситуации она не обязательна.</w:t>
      </w:r>
    </w:p>
    <w:p>
      <w:pPr>
        <w:pStyle w:val="Heading1"/>
      </w:pPr>
      <w:r>
        <w:t>Таблица 1. Исходная ситуация → стартовый шаг → путь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2948"/>
        <w:gridCol w:w="1474"/>
        <w:gridCol w:w="2268"/>
      </w:tblGrid>
      <w:tr>
        <w:tc>
          <w:tcPr>
            <w:tcW w:type="dxa" w:w="1928"/>
          </w:tcPr>
          <w:p>
            <w:r/>
            <w:r>
              <w:rPr>
                <w:b/>
              </w:rPr>
              <w:t>Ситуация</w:t>
            </w:r>
          </w:p>
        </w:tc>
        <w:tc>
          <w:tcPr>
            <w:tcW w:type="dxa" w:w="2948"/>
          </w:tcPr>
          <w:p>
            <w:r/>
            <w:r>
              <w:rPr>
                <w:b/>
              </w:rPr>
              <w:t>Как узнать</w:t>
            </w:r>
          </w:p>
        </w:tc>
        <w:tc>
          <w:tcPr>
            <w:tcW w:type="dxa" w:w="1474"/>
          </w:tcPr>
          <w:p>
            <w:r/>
            <w:r>
              <w:rPr>
                <w:b/>
              </w:rPr>
              <w:t>Стартовый шаг</w:t>
            </w:r>
          </w:p>
        </w:tc>
        <w:tc>
          <w:tcPr>
            <w:tcW w:type="dxa" w:w="2268"/>
          </w:tcPr>
          <w:p>
            <w:r/>
            <w:r>
              <w:rPr>
                <w:b/>
              </w:rPr>
              <w:t>Путь (шаги)</w:t>
            </w:r>
          </w:p>
        </w:tc>
      </w:tr>
      <w:tr>
        <w:tc>
          <w:tcPr>
            <w:tcW w:type="dxa" w:w="1928"/>
          </w:tcPr>
          <w:p>
            <w:r>
              <w:t>А. Оплата просрочена, долг подтверждён</w:t>
            </w:r>
          </w:p>
        </w:tc>
        <w:tc>
          <w:tcPr>
            <w:tcW w:type="dxa" w:w="2948"/>
          </w:tcPr>
          <w:p>
            <w:r>
              <w:t>Работы приняты, КС-2/КС-3 (или акт по договору) подписаны обеими сторонами, задолженность подтверждена актом сверки или реестром взаиморасчётов, срок оплаты истёк.</w:t>
            </w:r>
          </w:p>
        </w:tc>
        <w:tc>
          <w:tcPr>
            <w:tcW w:type="dxa" w:w="1474"/>
          </w:tcPr>
          <w:p>
            <w:r>
              <w:t>Проверка G, затем шаг 6</w:t>
            </w:r>
          </w:p>
        </w:tc>
        <w:tc>
          <w:tcPr>
            <w:tcW w:type="dxa" w:w="2268"/>
          </w:tcPr>
          <w:p>
            <w:r>
              <w:t>G → 6 → 7 → 8 → 9 → 10 → 11 → 12</w:t>
            </w:r>
          </w:p>
        </w:tc>
      </w:tr>
      <w:tr>
        <w:tc>
          <w:tcPr>
            <w:tcW w:type="dxa" w:w="1928"/>
          </w:tcPr>
          <w:p>
            <w:r>
              <w:t>Б. Оплата просрочена, взаиморасчёты не сверены</w:t>
            </w:r>
          </w:p>
        </w:tc>
        <w:tc>
          <w:tcPr>
            <w:tcW w:type="dxa" w:w="2948"/>
          </w:tcPr>
          <w:p>
            <w:r>
              <w:t>Работы приняты, акты подписаны обеими сторонами, срок оплаты истёк, но сумма долга не сверена: были авансы, частичные оплаты, акта сверки нет.</w:t>
            </w:r>
          </w:p>
        </w:tc>
        <w:tc>
          <w:tcPr>
            <w:tcW w:type="dxa" w:w="1474"/>
          </w:tcPr>
          <w:p>
            <w:r>
              <w:t>Проверка G, затем шаг 6</w:t>
            </w:r>
          </w:p>
        </w:tc>
        <w:tc>
          <w:tcPr>
            <w:tcW w:type="dxa" w:w="2268"/>
          </w:tcPr>
          <w:p>
            <w:r>
              <w:t>G → 6 → 7 → 8 → 9 → 10 → 11 → 12</w:t>
            </w:r>
          </w:p>
        </w:tc>
      </w:tr>
      <w:tr>
        <w:tc>
          <w:tcPr>
            <w:tcW w:type="dxa" w:w="1928"/>
          </w:tcPr>
          <w:p>
            <w:r>
              <w:t>В. Оплата просрочена, заказчик прислал гарантийное письмо</w:t>
            </w:r>
          </w:p>
        </w:tc>
        <w:tc>
          <w:tcPr>
            <w:tcW w:type="dxa" w:w="2948"/>
          </w:tcPr>
          <w:p>
            <w:r>
              <w:t>Работы приняты, долг подтверждён, срок оплаты истёк; заказчик письмом назвал новую дату оплаты, двустороннего соглашения нет.</w:t>
            </w:r>
          </w:p>
        </w:tc>
        <w:tc>
          <w:tcPr>
            <w:tcW w:type="dxa" w:w="1474"/>
          </w:tcPr>
          <w:p>
            <w:r>
              <w:t>Проверка G, затем шаг 6</w:t>
            </w:r>
          </w:p>
        </w:tc>
        <w:tc>
          <w:tcPr>
            <w:tcW w:type="dxa" w:w="2268"/>
          </w:tcPr>
          <w:p>
            <w:r>
              <w:t>G → 6 → 7 → 8 → 9 → 10 → 11 → 12</w:t>
            </w:r>
          </w:p>
        </w:tc>
      </w:tr>
      <w:tr>
        <w:tc>
          <w:tcPr>
            <w:tcW w:type="dxa" w:w="1928"/>
          </w:tcPr>
          <w:p>
            <w:r>
              <w:t>Работы не приняты — эта система не подходит</w:t>
            </w:r>
          </w:p>
        </w:tc>
        <w:tc>
          <w:tcPr>
            <w:tcW w:type="dxa" w:w="2948"/>
          </w:tcPr>
          <w:p>
            <w:r>
              <w:t>Акта, подписанного обеими сторонами, нет: документы не оформлены или не переданы, заказчик вернул их с замечаниями, не подписывает и не отвечает. Или по этим работам есть незакрытые замечания.</w:t>
            </w:r>
          </w:p>
        </w:tc>
        <w:tc>
          <w:tcPr>
            <w:tcW w:type="dxa" w:w="1474"/>
          </w:tcPr>
          <w:p>
            <w:r>
              <w:t>—</w:t>
            </w:r>
          </w:p>
        </w:tc>
        <w:tc>
          <w:tcPr>
            <w:tcW w:type="dxa" w:w="2268"/>
          </w:tcPr>
          <w:p>
            <w:r>
              <w:t>Что сделать: Долг не фиксируйте и претензию не готовьте. Сначала добейтесь приёмки по договору: оформите акт, передайте его способом, который можно доказать, закройте замечания; если заказчик молчит — направьте запрос подписать акт или прислать мотивированный отказ. Когда акт подписан обеими сторонами и срок оплаты истёк, вернитесь к проверке G. Если заказчик направил мотивированный отказ или вы считаете работы принятыми по акту, подписанному только вами, — граница B4, файл 01, таблица 2.</w:t>
            </w:r>
          </w:p>
        </w:tc>
      </w:tr>
    </w:tbl>
    <w:p/>
    <w:p>
      <w:r>
        <w:rPr>
          <w:b w:val="0"/>
          <w:i/>
        </w:rPr>
        <w:t>Срок оплаты ещё не истёк или договор его не определяет: маршрут задолженности (шаги 6–12) не начинайте раньше следующего дня после срока. Если договор срок оплаты не определяет — дату начала просрочки определите со специалистом.</w:t>
      </w:r>
    </w:p>
    <w:p>
      <w:pPr>
        <w:pStyle w:val="Heading1"/>
      </w:pPr>
      <w:r>
        <w:t>Таблица 1а. Проверка G: можно ли переходить к задолженности</w:t>
      </w:r>
    </w:p>
    <w:p>
      <w:r>
        <w:rPr>
          <w:b w:val="0"/>
          <w:i w:val="0"/>
        </w:rPr>
        <w:t>Все условия должны быть выполнены и подтверждены документами:</w:t>
      </w:r>
    </w:p>
    <w:p>
      <w:pPr>
        <w:pStyle w:val="ListNumber"/>
      </w:pPr>
      <w:r>
        <w:t>Работы приняты заказчиком: акт (КС-2/КС-3 или акт, названный в договоре) подписан обеими сторонами либо приёмка подтверждена другим документом, который признаёт договор.</w:t>
      </w:r>
    </w:p>
    <w:p>
      <w:pPr>
        <w:pStyle w:val="ListNumber"/>
      </w:pPr>
      <w:r>
        <w:t>По этим работам нет незакрытых замечаний и нет мотивированного отказа.</w:t>
      </w:r>
    </w:p>
    <w:p>
      <w:pPr>
        <w:pStyle w:val="ListNumber"/>
      </w:pPr>
      <w:r>
        <w:t>Наступило событие, от которого договор считает срок оплаты, и срок истёк: сегодня — не раньше следующего дня после последнего дня срока.</w:t>
      </w:r>
    </w:p>
    <w:p>
      <w:r>
        <w:rPr>
          <w:b w:val="0"/>
          <w:i w:val="0"/>
        </w:rPr>
        <w:t>Все три условия выполнены и подтверждаются документами — шаг 6 (ситуации А, Б, В).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5669"/>
      </w:tblGrid>
      <w:tr>
        <w:tc>
          <w:tcPr>
            <w:tcW w:type="dxa" w:w="2948"/>
          </w:tcPr>
          <w:p>
            <w:r/>
            <w:r>
              <w:rPr>
                <w:b/>
              </w:rPr>
              <w:t>Условие не выполнено</w:t>
            </w:r>
          </w:p>
        </w:tc>
        <w:tc>
          <w:tcPr>
            <w:tcW w:type="dxa" w:w="5669"/>
          </w:tcPr>
          <w:p>
            <w:r/>
            <w:r>
              <w:rPr>
                <w:b/>
              </w:rPr>
              <w:t>Следующий шаг</w:t>
            </w:r>
          </w:p>
        </w:tc>
      </w:tr>
      <w:tr>
        <w:tc>
          <w:tcPr>
            <w:tcW w:type="dxa" w:w="2948"/>
          </w:tcPr>
          <w:p>
            <w:r>
              <w:t>Работы не приняты: акт не подписан обеими сторонами, есть незакрытые замечания, заказчик не подписывает и не отвечает</w:t>
            </w:r>
          </w:p>
        </w:tc>
        <w:tc>
          <w:tcPr>
            <w:tcW w:type="dxa" w:w="5669"/>
          </w:tcPr>
          <w:p>
            <w:r>
              <w:t>Долг не фиксируйте и претензию не готовьте. Сначала добейтесь приёмки по договору: оформите акт, передайте его способом, который можно доказать, закройте замечания; если заказчик молчит — направьте запрос подписать акт или прислать мотивированный отказ. Когда акт подписан обеими сторонами и срок оплаты истёк, вернитесь к проверке G. Если заказчик направил мотивированный отказ или вы считаете работы принятыми по акту, подписанному только вами, — граница B4, файл 01, таблица 2.</w:t>
            </w:r>
          </w:p>
        </w:tc>
      </w:tr>
      <w:tr>
        <w:tc>
          <w:tcPr>
            <w:tcW w:type="dxa" w:w="2948"/>
          </w:tcPr>
          <w:p>
            <w:r>
              <w:t>Мотивированный отказ, спор о подписи или объёмах</w:t>
            </w:r>
          </w:p>
        </w:tc>
        <w:tc>
          <w:tcPr>
            <w:tcW w:type="dxa" w:w="5669"/>
          </w:tcPr>
          <w:p>
            <w:r>
              <w:t>Граница B4: файл 01, таблица 2.</w:t>
            </w:r>
          </w:p>
        </w:tc>
      </w:tr>
      <w:tr>
        <w:tc>
          <w:tcPr>
            <w:tcW w:type="dxa" w:w="2948"/>
          </w:tcPr>
          <w:p>
            <w:r>
              <w:t>Срок оплаты не наступил или договор его не определяет</w:t>
            </w:r>
          </w:p>
        </w:tc>
        <w:tc>
          <w:tcPr>
            <w:tcW w:type="dxa" w:w="5669"/>
          </w:tcPr>
          <w:p>
            <w:r>
              <w:t>Ждите следующего дня после срока. Если договор срок не определяет — дату начала просрочки определите со специалистом.</w:t>
            </w:r>
          </w:p>
        </w:tc>
      </w:tr>
    </w:tbl>
    <w:p/>
    <w:p>
      <w:pPr>
        <w:pStyle w:val="Heading1"/>
      </w:pPr>
      <w:r>
        <w:t>Таблица 2. Границы системы</w:t>
      </w:r>
    </w:p>
    <w:p>
      <w:r>
        <w:rPr>
          <w:b w:val="0"/>
          <w:i w:val="0"/>
        </w:rPr>
        <w:t>Система распознаёт эти ситуации и фиксирует следующий шаг. Решать их система не обещает: результат в них зависит от оценки доказательств и обстоятельств, которую шаблон не заменяет.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2268"/>
        <w:gridCol w:w="1928"/>
        <w:gridCol w:w="2721"/>
      </w:tblGrid>
      <w:tr>
        <w:tc>
          <w:tcPr>
            <w:tcW w:type="dxa" w:w="1701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Граница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Признаки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Почему система не решает</w:t>
            </w:r>
          </w:p>
        </w:tc>
        <w:tc>
          <w:tcPr>
            <w:tcW w:type="dxa" w:w="2721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Что сделать сейчас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B1. Исполнительная документация и её системное ведение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Передача исполнительной документации — условие оплаты по договору, а документация не собрана или возвращена; нужна система её ведения по объекту.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Состав и порядок ведения исполнительной документации определяются договором и требованиями к объекту; универсального решения S1 не даёт.</w:t>
            </w:r>
          </w:p>
        </w:tc>
        <w:tc>
          <w:tcPr>
            <w:tcW w:type="dxa" w:w="2721"/>
          </w:tcPr>
          <w:p>
            <w:r>
              <w:rPr>
                <w:sz w:val="18"/>
              </w:rPr>
              <w:t>Зафиксируйте в реестре передачи, какая документация требуется договором и что уже передано. Если без неё оплата по договору не наступает — сначала закройте передачу документации, затем пройдите проверку G перед шагом 6.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B2. Удержание, зачёт, неустойка, недостатки, встречное денежное требование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Заказчик удержал часть оплаты, заявил зачёт, начислил неустойку или штраф, заявил о недостатках работ или предъявил встречное денежное требование.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Долг перестаёт быть бесспорным: результат зависит от договора, обоснованности встречного требования и порядка его заявления. Типовой маршрут взыскания создаёт здесь ложную уверенность.</w:t>
            </w:r>
          </w:p>
        </w:tc>
        <w:tc>
          <w:tcPr>
            <w:tcW w:type="dxa" w:w="2721"/>
          </w:tcPr>
          <w:p>
            <w:r>
              <w:rPr>
                <w:sz w:val="18"/>
              </w:rPr>
              <w:t>Внесите каждую операцию в файл 04, лист «Взаиморасчёты», с типом «Удержание», «Зачёт встречного требования» или «Неустойка заявлена» и с актом, к которому она относится. Общий долг она не уменьшает: её сумма показывается отдельно как спорная часть. В расчёт процентов и претензию идёт только бесспорная часть — её можно вести по S1 дальше; спорную часть с документами передайте специалисту до направления претензии.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B3. Признаки банкротства заказчика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В картотеке арбитражных дел есть дело о банкротстве заказчика, опубликовано сообщение о намерении обратиться с заявлением о банкротстве, заказчик в ликвидации.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В банкротстве действуют специальные порядки и сроки предъявления требований кредиторов; обычный маршрут «претензия — иск» может оказаться бесполезным.</w:t>
            </w:r>
          </w:p>
        </w:tc>
        <w:tc>
          <w:tcPr>
            <w:tcW w:type="dxa" w:w="2721"/>
          </w:tcPr>
          <w:p>
            <w:r>
              <w:rPr>
                <w:sz w:val="18"/>
              </w:rPr>
              <w:t>Остановите маршрут S1 на текущем шаге, сохраните все документы и немедленно обратитесь к специалисту по банкротству. Не подавайте обычный иск до его оценки.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B4. Спор о принятых работах: объём, качество, подпись, экспертиза, односторонний акт, мотивированный отказ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Акт подписан, но после подписания акта заказчик оспаривает объём или качество работ, подпись на акте или полномочия подписанта либо требует экспертизы. Сюда же — если вы считаете работы принятыми по акту, подписанному только вами, или заказчик направил мотивированный отказ от приёмки.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Исход зависит от оценки доказательств и обоснованности возражений заказчика (п. 4 ст. 753 ГК РФ). Шаблон не может заменить эту оценку.</w:t>
            </w:r>
          </w:p>
        </w:tc>
        <w:tc>
          <w:tcPr>
            <w:tcW w:type="dxa" w:w="2721"/>
          </w:tcPr>
          <w:p>
            <w:r>
              <w:rPr>
                <w:sz w:val="18"/>
              </w:rPr>
              <w:t>По оспоренным актам маршрут остановите: соберите материалы по описи (файл 10, раздел В) — договор, подписанные акты, переписку, возражения заказчика — и передайте специалисту. Акты, которые заказчик не оспаривает, ведите дальше по маршруту: в расчёт процентов и претензию переносите только их.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B5. Допработы без соглашения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В сумме долга есть работы, которых нет в договоре, смете или допсоглашениях: заказчик не подписал акт на эти работы или вычеркнул их из акта; либо они вошли в подписанный акт, но договор и допсоглашения их не предусматривают, и заказчик ссылается на это, чтобы не платить.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Последствия выполнения работ сверх договора и сметы без согласования зависят от договора и доказательств поручения работ. Система допработы не оформляет, не согласовывает и не взыскивает.</w:t>
            </w:r>
          </w:p>
        </w:tc>
        <w:tc>
          <w:tcPr>
            <w:tcW w:type="dxa" w:w="2721"/>
          </w:tcPr>
          <w:p>
            <w:r>
              <w:rPr>
                <w:sz w:val="18"/>
              </w:rPr>
              <w:t>Суммы по допработам, которые заказчик не подписал, не вносите в реестр взаиморасчётов как начисление по акту: эти работы не приняты. Если допработы вошли в подписанный акт, эта часть долга спорная: внесите её в файл 04, лист «Взаиморасчёты», операцией «Допработы без соглашения (спорно)» с актом — она попадёт в спорную часть и в расчёт процентов и претензию без оценки специалиста не войдёт. Бесспорную часть долга ведите по маршруту дальше. По допработам соберите договор, смету, переписку о поручении работ и акты и передайте специалисту по описи (файл 10, раздел В).</w:t>
            </w:r>
          </w:p>
        </w:tc>
      </w:tr>
    </w:tbl>
    <w:p/>
    <w:p>
      <w:pPr>
        <w:pStyle w:val="Heading1"/>
      </w:pPr>
      <w:r>
        <w:t>Таблица 3. Когда передать дело юристу</w:t>
      </w:r>
    </w:p>
    <w:p>
      <w:r>
        <w:rPr>
          <w:b w:val="0"/>
          <w:i w:val="0"/>
        </w:rPr>
        <w:t>Достаточно одного условия. Юристу передаётся весь пакет сразу — по описи: файл 10, раздел В.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2835"/>
        <w:gridCol w:w="1814"/>
      </w:tblGrid>
      <w:tr>
        <w:tc>
          <w:tcPr>
            <w:tcW w:type="dxa" w:w="3969"/>
          </w:tcPr>
          <w:p>
            <w:r/>
            <w:r>
              <w:rPr>
                <w:b/>
              </w:rPr>
              <w:t>Условие</w:t>
            </w:r>
          </w:p>
        </w:tc>
        <w:tc>
          <w:tcPr>
            <w:tcW w:type="dxa" w:w="2835"/>
          </w:tcPr>
          <w:p>
            <w:r/>
            <w:r>
              <w:rPr>
                <w:b/>
              </w:rPr>
              <w:t>Где видно</w:t>
            </w:r>
          </w:p>
        </w:tc>
        <w:tc>
          <w:tcPr>
            <w:tcW w:type="dxa" w:w="1814"/>
          </w:tcPr>
          <w:p>
            <w:r/>
            <w:r>
              <w:rPr>
                <w:b/>
              </w:rPr>
              <w:t>Что передать</w:t>
            </w:r>
          </w:p>
        </w:tc>
      </w:tr>
      <w:tr>
        <w:tc>
          <w:tcPr>
            <w:tcW w:type="dxa" w:w="3969"/>
          </w:tcPr>
          <w:p>
            <w:r>
              <w:t>Сработала граница B2, B3, B4 или B5 (при B2, B4 и B5 — по спорной части или оспоренным актам)</w:t>
            </w:r>
          </w:p>
        </w:tc>
        <w:tc>
          <w:tcPr>
            <w:tcW w:type="dxa" w:w="2835"/>
          </w:tcPr>
          <w:p>
            <w:r>
              <w:t>Файл 01, таблица 2; файл 02, «Контроль ответа»; файл 04, «Взаиморасчёты»</w:t>
            </w:r>
          </w:p>
        </w:tc>
        <w:tc>
          <w:tcPr>
            <w:tcW w:type="dxa" w:w="1814"/>
          </w:tcPr>
          <w:p>
            <w:r>
              <w:t>Опись: файл 10, раздел В</w:t>
            </w:r>
          </w:p>
        </w:tc>
      </w:tr>
      <w:tr>
        <w:tc>
          <w:tcPr>
            <w:tcW w:type="dxa" w:w="3969"/>
          </w:tcPr>
          <w:p>
            <w:r>
              <w:t>Договор устанавливает неустойку за просрочку оплаты — выбор между неустойкой и процентами</w:t>
            </w:r>
          </w:p>
        </w:tc>
        <w:tc>
          <w:tcPr>
            <w:tcW w:type="dxa" w:w="2835"/>
          </w:tcPr>
          <w:p>
            <w:r>
              <w:t>Договор; файл 03, шаг 9</w:t>
            </w:r>
          </w:p>
        </w:tc>
        <w:tc>
          <w:tcPr>
            <w:tcW w:type="dxa" w:w="1814"/>
          </w:tcPr>
          <w:p>
            <w:r>
              <w:t>Опись: файл 10, раздел В</w:t>
            </w:r>
          </w:p>
        </w:tc>
      </w:tr>
      <w:tr>
        <w:tc>
          <w:tcPr>
            <w:tcW w:type="dxa" w:w="3969"/>
          </w:tcPr>
          <w:p>
            <w:r>
              <w:t>Частичную оплату нельзя документально отнести к конкретному акту</w:t>
            </w:r>
          </w:p>
        </w:tc>
        <w:tc>
          <w:tcPr>
            <w:tcW w:type="dxa" w:w="2835"/>
          </w:tcPr>
          <w:p>
            <w:r>
              <w:t>Файл 08, «Проверки»: расчёт заблокирован</w:t>
            </w:r>
          </w:p>
        </w:tc>
        <w:tc>
          <w:tcPr>
            <w:tcW w:type="dxa" w:w="1814"/>
          </w:tcPr>
          <w:p>
            <w:r>
              <w:t>Опись: файл 10, раздел В</w:t>
            </w:r>
          </w:p>
        </w:tc>
      </w:tr>
      <w:tr>
        <w:tc>
          <w:tcPr>
            <w:tcW w:type="dxa" w:w="3969"/>
          </w:tcPr>
          <w:p>
            <w:r>
              <w:t>Заказчик предъявил встречный иск, заявил об экспертизе или оспаривает подпись</w:t>
            </w:r>
          </w:p>
        </w:tc>
        <w:tc>
          <w:tcPr>
            <w:tcW w:type="dxa" w:w="2835"/>
          </w:tcPr>
          <w:p>
            <w:r>
              <w:t>Файл 02, «Контроль ответа»</w:t>
            </w:r>
          </w:p>
        </w:tc>
        <w:tc>
          <w:tcPr>
            <w:tcW w:type="dxa" w:w="1814"/>
          </w:tcPr>
          <w:p>
            <w:r>
              <w:t>Опись: файл 10, раздел В</w:t>
            </w:r>
          </w:p>
        </w:tc>
      </w:tr>
      <w:tr>
        <w:tc>
          <w:tcPr>
            <w:tcW w:type="dxa" w:w="3969"/>
          </w:tcPr>
          <w:p>
            <w:r>
              <w:t>Срок оплаты договор не определяет</w:t>
            </w:r>
          </w:p>
        </w:tc>
        <w:tc>
          <w:tcPr>
            <w:tcW w:type="dxa" w:w="2835"/>
          </w:tcPr>
          <w:p>
            <w:r>
              <w:t>Договор; файл 01, таблица 1а</w:t>
            </w:r>
          </w:p>
        </w:tc>
        <w:tc>
          <w:tcPr>
            <w:tcW w:type="dxa" w:w="1814"/>
          </w:tcPr>
          <w:p>
            <w:r>
              <w:t>Опись: файл 10, раздел В</w:t>
            </w:r>
          </w:p>
        </w:tc>
      </w:tr>
      <w:tr>
        <w:tc>
          <w:tcPr>
            <w:tcW w:type="dxa" w:w="3969"/>
          </w:tcPr>
          <w:p>
            <w:r>
              <w:t>Проверочный лист готовности иска не проходится без исключений</w:t>
            </w:r>
          </w:p>
        </w:tc>
        <w:tc>
          <w:tcPr>
            <w:tcW w:type="dxa" w:w="2835"/>
          </w:tcPr>
          <w:p>
            <w:r>
              <w:t>Файл 10, раздел А</w:t>
            </w:r>
          </w:p>
        </w:tc>
        <w:tc>
          <w:tcPr>
            <w:tcW w:type="dxa" w:w="1814"/>
          </w:tcPr>
          <w:p>
            <w:r>
              <w:t>Опись: файл 10, раздел В</w:t>
            </w:r>
          </w:p>
        </w:tc>
      </w:tr>
    </w:tbl>
    <w:p/>
    <w:p>
      <w:pPr>
        <w:pStyle w:val="Heading1"/>
      </w:pPr>
      <w:r>
        <w:t>Что система делает</w:t>
      </w:r>
    </w:p>
    <w:p>
      <w:pPr>
        <w:pStyle w:val="ListBullet"/>
      </w:pPr>
      <w:r>
        <w:t>Проверяет исходную ситуацию и документы, называет недостающие подтверждения.</w:t>
      </w:r>
    </w:p>
    <w:p>
      <w:pPr>
        <w:pStyle w:val="ListBullet"/>
      </w:pPr>
      <w:r>
        <w:t>Ведёт реестр взаиморасчётов и долг по каждому акту с датой начала просрочки.</w:t>
      </w:r>
    </w:p>
    <w:p>
      <w:pPr>
        <w:pStyle w:val="ListBullet"/>
      </w:pPr>
      <w:r>
        <w:t>Ведёт переговоры к письменному результату и к двустороннему соглашению о переносе срока.</w:t>
      </w:r>
    </w:p>
    <w:p>
      <w:pPr>
        <w:pStyle w:val="ListBullet"/>
      </w:pPr>
      <w:r>
        <w:t>Фиксирует направление уведомления и претензии так, чтобы его можно было доказать.</w:t>
      </w:r>
    </w:p>
    <w:p>
      <w:pPr>
        <w:pStyle w:val="ListBullet"/>
      </w:pPr>
      <w:r>
        <w:t>Готовит уведомление, претензию, расчёт процентов и обращение в арбитражный суд.</w:t>
      </w:r>
    </w:p>
    <w:p>
      <w:pPr>
        <w:pStyle w:val="Heading1"/>
      </w:pPr>
      <w:r>
        <w:t>Чего система не делает</w:t>
      </w:r>
    </w:p>
    <w:p>
      <w:pPr>
        <w:pStyle w:val="ListBullet"/>
      </w:pPr>
      <w:r>
        <w:t>Не оформляет и не сдаёт работы: если работы не приняты, система не подходит.</w:t>
      </w:r>
    </w:p>
    <w:p>
      <w:pPr>
        <w:pStyle w:val="ListBullet"/>
      </w:pPr>
      <w:r>
        <w:t>Не оценивает обоснованность удержаний, зачётов, неустоек, штрафов, недостатков и встречных требований.</w:t>
      </w:r>
    </w:p>
    <w:p>
      <w:pPr>
        <w:pStyle w:val="ListBullet"/>
      </w:pPr>
      <w:r>
        <w:t>Не оформляет, не согласовывает и не взыскивает допработы: распознаёт их в сумме долга и выводит эту часть к специалисту.</w:t>
      </w:r>
    </w:p>
    <w:p>
      <w:pPr>
        <w:pStyle w:val="ListBullet"/>
      </w:pPr>
      <w:r>
        <w:t>Не ведёт дело о банкротстве заказчика и не заменяет специалиста по банкротству.</w:t>
      </w:r>
    </w:p>
    <w:p>
      <w:pPr>
        <w:pStyle w:val="ListBullet"/>
      </w:pPr>
      <w:r>
        <w:t>Не оспаривает мотивированный отказ, не защищает односторонний акт и не заменяет экспертизу объёмов или подписи.</w:t>
      </w:r>
    </w:p>
    <w:p>
      <w:pPr>
        <w:pStyle w:val="ListBullet"/>
      </w:pPr>
      <w:r>
        <w:t>Не ведёт исполнительную документацию объекта системно.</w:t>
      </w:r>
    </w:p>
    <w:p>
      <w:pPr>
        <w:pStyle w:val="ListBullet"/>
      </w:pPr>
      <w:r>
        <w:t>Не гарантирует оплату и исход спора.</w:t>
      </w:r>
    </w:p>
    <w:p>
      <w:pPr>
        <w:pStyle w:val="Heading1"/>
      </w:pPr>
      <w:r>
        <w:t>Таблица 4. Документы маршрута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15"/>
        <w:gridCol w:w="5102"/>
      </w:tblGrid>
      <w:tr>
        <w:tc>
          <w:tcPr>
            <w:tcW w:type="dxa" w:w="3515"/>
          </w:tcPr>
          <w:p>
            <w:r/>
            <w:r>
              <w:rPr>
                <w:b/>
              </w:rPr>
              <w:t>Файл</w:t>
            </w:r>
          </w:p>
        </w:tc>
        <w:tc>
          <w:tcPr>
            <w:tcW w:type="dxa" w:w="5102"/>
          </w:tcPr>
          <w:p>
            <w:r/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3515"/>
          </w:tcPr>
          <w:p>
            <w:r>
              <w:t>00-START-HERE.txt</w:t>
            </w:r>
          </w:p>
        </w:tc>
        <w:tc>
          <w:tcPr>
            <w:tcW w:type="dxa" w:w="5102"/>
          </w:tcPr>
          <w:p>
            <w:r>
              <w:t>С чего начать: подходит ли система, выбор ситуации, первый шаг</w:t>
            </w:r>
          </w:p>
        </w:tc>
      </w:tr>
      <w:tr>
        <w:tc>
          <w:tcPr>
            <w:tcW w:type="dxa" w:w="3515"/>
          </w:tcPr>
          <w:p>
            <w:r>
              <w:t>01-karta-situacii-i-granic.docx</w:t>
            </w:r>
          </w:p>
        </w:tc>
        <w:tc>
          <w:tcPr>
            <w:tcW w:type="dxa" w:w="5102"/>
          </w:tcPr>
          <w:p>
            <w:r>
              <w:t>Ситуации А, Б, В, проверка G, выход «работы не приняты», границы и когда к юристу</w:t>
            </w:r>
          </w:p>
        </w:tc>
      </w:tr>
      <w:tr>
        <w:tc>
          <w:tcPr>
            <w:tcW w:type="dxa" w:w="3515"/>
          </w:tcPr>
          <w:p>
            <w:r>
              <w:t>02-proverka-i-kontrol-otveta.xlsx</w:t>
            </w:r>
          </w:p>
        </w:tc>
        <w:tc>
          <w:tcPr>
            <w:tcW w:type="dxa" w:w="5102"/>
          </w:tcPr>
          <w:p>
            <w:r>
              <w:t>Детальная проверка по желанию, карта рисков, дата просрочки, контроль ответа заказчика</w:t>
            </w:r>
          </w:p>
        </w:tc>
      </w:tr>
      <w:tr>
        <w:tc>
          <w:tcPr>
            <w:tcW w:type="dxa" w:w="3515"/>
          </w:tcPr>
          <w:p>
            <w:r>
              <w:t>03-algoritm-dejstviy.docx</w:t>
            </w:r>
          </w:p>
        </w:tc>
        <w:tc>
          <w:tcPr>
            <w:tcW w:type="dxa" w:w="5102"/>
          </w:tcPr>
          <w:p>
            <w:r>
              <w:t>Алгоритм: проверка G и шаги 6–12, развилки, подтверждение и следующий шаг</w:t>
            </w:r>
          </w:p>
        </w:tc>
      </w:tr>
      <w:tr>
        <w:tc>
          <w:tcPr>
            <w:tcW w:type="dxa" w:w="3515"/>
          </w:tcPr>
          <w:p>
            <w:r>
              <w:t>04-uchet-raschetov-i-otpravok.xlsx</w:t>
            </w:r>
          </w:p>
        </w:tc>
        <w:tc>
          <w:tcPr>
            <w:tcW w:type="dxa" w:w="5102"/>
          </w:tcPr>
          <w:p>
            <w:r>
              <w:t>Взаиморасчёты: общий долг, спорная и бесспорная части раздельно; долг по актам, акт сверки, реестр передачи ваших отправлений, реестр приложений</w:t>
            </w:r>
          </w:p>
        </w:tc>
      </w:tr>
      <w:tr>
        <w:tc>
          <w:tcPr>
            <w:tcW w:type="dxa" w:w="3515"/>
          </w:tcPr>
          <w:p>
            <w:r>
              <w:t>05-peregovory-i-perenos-sroka.docx</w:t>
            </w:r>
          </w:p>
        </w:tc>
        <w:tc>
          <w:tcPr>
            <w:tcW w:type="dxa" w:w="5102"/>
          </w:tcPr>
          <w:p>
            <w:r>
              <w:t>Протокол переговоров, соглашение о переносе срока оплаты, учёт гарантийного письма</w:t>
            </w:r>
          </w:p>
        </w:tc>
      </w:tr>
      <w:tr>
        <w:tc>
          <w:tcPr>
            <w:tcW w:type="dxa" w:w="3515"/>
          </w:tcPr>
          <w:p>
            <w:r>
              <w:t>06-uvedomlenie-o-prosrochke.docx</w:t>
            </w:r>
          </w:p>
        </w:tc>
        <w:tc>
          <w:tcPr>
            <w:tcW w:type="dxa" w:w="5102"/>
          </w:tcPr>
          <w:p>
            <w:r>
              <w:t>Уведомление о просрочке оплаты</w:t>
            </w:r>
          </w:p>
        </w:tc>
      </w:tr>
      <w:tr>
        <w:tc>
          <w:tcPr>
            <w:tcW w:type="dxa" w:w="3515"/>
          </w:tcPr>
          <w:p>
            <w:r>
              <w:t>07-otpravka-i-dokazatelstvo.docx</w:t>
            </w:r>
          </w:p>
        </w:tc>
        <w:tc>
          <w:tcPr>
            <w:tcW w:type="dxa" w:w="5102"/>
          </w:tcPr>
          <w:p>
            <w:r>
              <w:t>Как направить уведомление, претензию и иск и сохранить доказательство направления</w:t>
            </w:r>
          </w:p>
        </w:tc>
      </w:tr>
      <w:tr>
        <w:tc>
          <w:tcPr>
            <w:tcW w:type="dxa" w:w="3515"/>
          </w:tcPr>
          <w:p>
            <w:r>
              <w:t>08-raschet-procentov-395.xlsx</w:t>
            </w:r>
          </w:p>
        </w:tc>
        <w:tc>
          <w:tcPr>
            <w:tcW w:type="dxa" w:w="5102"/>
          </w:tcPr>
          <w:p>
            <w:r>
              <w:t>Расчёт процентов по ст. 395 ГК РФ: несколько актов в одном расчёте (до 12), у каждого своя дата начала просрочки и свои оплаты; проценты только на бесспорную часть; итог — только при статусе «ГОТОВ»</w:t>
            </w:r>
          </w:p>
        </w:tc>
      </w:tr>
      <w:tr>
        <w:tc>
          <w:tcPr>
            <w:tcW w:type="dxa" w:w="3515"/>
          </w:tcPr>
          <w:p>
            <w:r>
              <w:t>09-pretenziya.docx</w:t>
            </w:r>
          </w:p>
        </w:tc>
        <w:tc>
          <w:tcPr>
            <w:tcW w:type="dxa" w:w="5102"/>
          </w:tcPr>
          <w:p>
            <w:r>
              <w:t>Претензия об оплате принятых работ: бесспорный долг, проценты, приложения</w:t>
            </w:r>
          </w:p>
        </w:tc>
      </w:tr>
      <w:tr>
        <w:tc>
          <w:tcPr>
            <w:tcW w:type="dxa" w:w="3515"/>
          </w:tcPr>
          <w:p>
            <w:r>
              <w:t>10-obrashchenie-v-sud.docx</w:t>
            </w:r>
          </w:p>
        </w:tc>
        <w:tc>
          <w:tcPr>
            <w:tcW w:type="dxa" w:w="5102"/>
          </w:tcPr>
          <w:p>
            <w:r>
              <w:t>Подготовка обращения в арбитражный суд: проверочный лист, иск, опись для юриста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Карта ситуации и границ системы</dc:title>
  <dc:subject/>
  <dc:creator>Маржа в бетоне</dc:creator>
  <cp:keywords/>
  <dc:description>generated by python-docx</dc:description>
  <cp:lastModifiedBy>build_s1_candidate.py</cp:lastModifiedBy>
  <cp:revision>1</cp:revision>
  <dcterms:created xsi:type="dcterms:W3CDTF">2026-09-27T00:00:00Z</dcterms:created>
  <dcterms:modified xsi:type="dcterms:W3CDTF">2026-09-27T00:00:00Z</dcterms:modified>
  <cp:category/>
</cp:coreProperties>
</file>