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Словарь полей комплекта «Расчёты в неденежной форме: жилые и офисные помещения, машино-места»</w:t>
      </w:r>
    </w:p>
    <w:p>
      <w:pPr>
        <w:spacing w:after="60" w:line="259" w:before="0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1"/>
          <w:szCs w:val="24"/>
        </w:rPr>
        <w:t xml:space="preserve">Ключ к заполнению документов комплекта: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keepNext w:val="0"/>
              <w:keepLines w:val="0"/>
              <w:spacing w:after="20" w:line="259" w:before="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4"/>
              </w:rPr>
              <w:t xml:space="preserve">Важно, прочитайте до использования</w:t>
            </w:r>
          </w:p>
          <w:p>
            <w:pPr>
              <w:keepNext w:val="0"/>
              <w:keepLines w:val="0"/>
              <w:spacing w:after="20" w:line="259" w:before="0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keepNext w:val="0"/>
              <w:keepLines w:val="0"/>
              <w:spacing w:after="20" w:line="259" w:before="0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keepNext w:val="0"/>
              <w:keepLines w:val="0"/>
              <w:spacing w:after="20" w:line="259" w:before="0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keepNext w:val="0"/>
              <w:keepLines w:val="0"/>
              <w:spacing w:after="20" w:line="259" w:before="0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16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60" w:line="259" w:before="0" w:lineRule="auto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60" w:line="259" w:before="0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>Заполняйте поля по этой таблице, затем поиском по документу убедитесь, что скобок «{{» не осталось: письмо с незаполненными реквизитами не должно направляться адресату.</w:t>
      </w:r>
    </w:p>
    <w:p>
      <w:pPr>
        <w:pStyle w:val="ListParagraph"/>
        <w:numPr>
          <w:ilvl w:val="0"/>
          <w:numId w:val="2"/>
        </w:numPr>
        <w:spacing w:after="60" w:line="259" w:before="0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Поля с вариантами через косую черту (например, основание запроса) заполняются выбором одного варианта; невыбранный удаляется целиком.</w:t>
      </w:r>
    </w:p>
    <w:p>
      <w:pPr>
        <w:pStyle w:val="ListParagraph"/>
        <w:numPr>
          <w:ilvl w:val="0"/>
          <w:numId w:val="2"/>
        </w:numPr>
        <w:spacing w:after="60" w:line="259" w:before="0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Рабочие телефон и адрес электронной почты для связи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устав, доверенность</w:t>
            </w:r>
          </w:p>
        </w:tc>
      </w:tr>
    </w:tbl>
    <w:p>
      <w:pPr>
        <w:spacing w:after="60" w:line="259" w:before="0" w:lineRule="auto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3458"/>
        <w:gridCol w:w="2551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16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{{НАИМЕНОВАНИЕ_АДРЕСАТА}}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{{АДРЕС_АДРЕСАТА}}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Кому направляется запрос о статусе объекта: ваша сторона по договору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договор, свежая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>Адресат запроса о наполнении счёта эскроу: текущий участник долевого строительства (цедент)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 договора уступки, ДДУ,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вашего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Наименование и адрес объекта долевого строительства дословно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проектная декларация в ЕИСЖС (наш.дом.рф)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{{ОСНОВАНИЕ_ЗАПРОСА: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 из фигурных скобок: предложение о заключении договора либо исполнение действующего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ситуация; реквизиты договора — из самого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{{ЧТО_ЗАВИСИТ_ОТ_ВВОДА: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Выбрать один вариант: сроки расчётов по договору либо условия предлагаемого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ваша ситуация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{{СРОК_ОТВЕТА_НА_ЗАПРОС}}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Дата, до которой вы просите ответить. Назначаете сами, разумный рабочий срок; законом срок ответа на такой запрос не установлен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 календарь сделки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{{АДРЕС_ДЛЯ_ОТВЕТА}}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{{ЭЛЕКТРОННАЯ_ПОЧТА}}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Куда направить ответ: почтовый адрес и электронная почта, согласованная сторонами для обмена документами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рабочие контакты,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{{ДАТА_ДДУ}}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Реквизиты договора участия в долевом строительстве, права по которому вам предлагают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 ДДУ; регистрация проверяется по выписке ЕГРН на земельный участок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>Жилое или офисное помещение, машино-место либо иной объект по ДДУ: номер, площадь и другие реквизиты по договору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предмет ДДУ, приложения к нему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Банк, в котором открыт счёт эскроу по передаваемому ДДУ. Неизвестен — поле в запросе оставить пустым и спросить в пункте 1 запроса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ДДУ (раздел о порядке оплаты), проектная декларация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{{ДАТА_СПРАВКИ}}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Дата справки банка об оплате цены ДДУ — в формулировке пункта уступки о переданном оплаченном праве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сама справка (выписка)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{{ЦЕНА_РЫНКА}}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>Ожидаемая цена реализации соответствующего помещения или машино-места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>рыночные предложения по сопоставимым объектам, а не только прайс застройщика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{{ЦЕНА_В_РАСЧЁТЕ}}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>Стоимость объекта или квадратного метра, принимаемая в счёт оплаты выполненных работ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предложение застройщика, проект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false"/>
                <w:color w:val="323539"/>
                <w:sz w:val="16"/>
                <w:szCs w:val="22"/>
              </w:rPr>
              <w:t xml:space="preserve">{{ДОЛЯ_ДЕНЬГАМИ}}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Согласованная денежная часть расчёта: метрами — не более остальной доли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0"/>
              <w:keepLines w:val="0"/>
              <w:spacing w:after="20" w:line="2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0"/>
                <w:color w:val="323539"/>
                <w:sz w:val="16"/>
                <w:szCs w:val="22"/>
              </w:rPr>
              <w:t xml:space="preserve">ваши переговоры; итог записывается в договор подряда</w:t>
            </w:r>
          </w:p>
        </w:tc>
      </w:tr>
    </w:tbl>
    <w:p>
      <w:pPr>
        <w:spacing w:after="60" w:line="259" w:before="0" w:lineRule="auto"/>
      </w:pPr>
    </w:p>
    <w:p>
      <w:pPr>
        <w:pStyle w:val="Heading2"/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Примечание</w:t>
      </w:r>
    </w:p>
    <w:p>
      <w:pPr>
        <w:spacing w:after="60" w:line="259" w:before="0" w:lineRule="auto"/>
      </w:pPr>
      <w:r>
        <w:rPr>
          <w:rFonts w:ascii="Times New Roman" w:cs="Times New Roman" w:eastAsia="Times New Roman" w:hAnsi="Times New Roman"/>
          <w:i w:val="0"/>
          <w:color w:val="323539"/>
          <w:sz w:val="21"/>
          <w:szCs w:val="24"/>
        </w:rPr>
        <w:t xml:space="preserve">В полях этого комплекта нет ни одной ставки, ни одного срока и ни одного размера платежа, установленного законом: такие значения берутся из действующей редакции нормы на дату проверки, а не из скачанного файла.</w:t>
      </w:r>
    </w:p>
    <w:sectPr>
      <w:headerReference w:type="default" r:id="rId8"/>
      <w:footerReference w:type="default" r:id="rId9"/>
      <w:pgSz w:w="11906" w:h="16838" w:orient="portrait"/>
      <w:pgMar w:top="500" w:right="850" w:bottom="5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2026-08-09T07:33:34.609Z</dcterms:created>
  <dcterms:modified xsi:type="dcterms:W3CDTF">2026-08-09T07:33:34.609Z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