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Уведомление о просрочке оплаты</w:t>
      </w:r>
    </w:p>
    <w:p>
      <w:pPr>
        <w:spacing w:after="120" w:line="276"/>
      </w:pPr>
      <w:r>
        <w:rPr>
          <w:rFonts w:ascii="Times New Roman" w:cs="Times New Roman" w:eastAsia="Times New Roman" w:hAnsi="Times New Roman"/>
          <w:i/>
          <w:iCs/>
          <w:color w:val="595959"/>
          <w:sz w:val="24"/>
          <w:szCs w:val="24"/>
        </w:rPr>
        <w:t xml:space="preserve">Первое письмо о долге: рабочий тон, но по содержанию — досудебное требование. Шаблон и инструкция.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100" w:line="276"/>
            </w:pPr>
            <w:r>
              <w:rPr>
                <w:rFonts w:ascii="Times New Roman" w:cs="Times New Roman" w:eastAsia="Times New Roman" w:hAnsi="Times New Roman"/>
                <w:b/>
                <w:bCs/>
                <w:sz w:val="24"/>
                <w:szCs w:val="24"/>
              </w:rPr>
              <w:t xml:space="preserve">Важно, прочитайте до использования</w:t>
            </w:r>
          </w:p>
          <w:p>
            <w:pPr>
              <w:spacing w:after="100" w:line="276"/>
            </w:pPr>
            <w:r>
              <w:rPr>
                <w:rFonts w:ascii="Times New Roman" w:cs="Times New Roman" w:eastAsia="Times New Roman" w:hAnsi="Times New Roman"/>
                <w:sz w:val="24"/>
                <w:szCs w:val="24"/>
              </w:rPr>
              <w:t xml:space="preserve">Это типовой шаблон, а не юридическая консультация и не гарантия взыскания. Он рассчитан на типовую ситуацию: работы приняты, акты подписаны обеими сторонами без замечаний, встречных требований нет.</w:t>
            </w:r>
          </w:p>
          <w:p>
            <w:pPr>
              <w:spacing w:after="100" w:line="276"/>
            </w:pPr>
            <w:r>
              <w:rPr>
                <w:rFonts w:ascii="Times New Roman" w:cs="Times New Roman" w:eastAsia="Times New Roman" w:hAnsi="Times New Roman"/>
                <w:sz w:val="24"/>
                <w:szCs w:val="24"/>
              </w:rPr>
              <w:t xml:space="preserve">Типовая редакция сверена с текстом действующих норм 16.08.2026. Нормативная сверка — это сопоставление формулировок, сроков и порядка со статьями закона; юридической консультацией и вычиткой юристом она не является. Шаблон не заменяет консультацию по конкретной ситуации: выводы зависят от условий вашего договора, состава подписанных документов и обстоятельств спора, и приоритет всегда у договора. Если заказчик оспаривает объёмы или качество, заявляет зачёт, если акты подписаны неуполномоченным лицом или в картотеке арбитражных дел появилось дело о банкротстве должника — типовой текст создаёт ложную уверенность. В этих случаях обращайтесь к юристу до отправки.</w:t>
            </w:r>
          </w:p>
          <w:p>
            <w:pPr>
              <w:spacing w:after="0" w:line="276"/>
            </w:pPr>
            <w:r>
              <w:rPr>
                <w:rFonts w:ascii="Times New Roman" w:cs="Times New Roman" w:eastAsia="Times New Roman" w:hAnsi="Times New Roman"/>
                <w:sz w:val="24"/>
                <w:szCs w:val="24"/>
              </w:rPr>
              <w:t xml:space="preserve">Ставок, сроков и размеров пошлин числом в шаблоне нет намеренно: они меняются, а скачанный файл не обновляется. Каждое число вы берёте из названного источника на дату составления документа.</w:t>
            </w:r>
          </w:p>
        </w:tc>
      </w:tr>
    </w:tbl>
    <w:p>
      <w:pPr>
        <w:spacing w:after="120" w:line="276"/>
      </w:pPr>
    </w:p>
    <w:p>
      <w:pPr>
        <w:pStyle w:val="Heading2"/>
        <w:keepNext/>
        <w:spacing w:after="120" w:before="260"/>
      </w:pPr>
      <w:r>
        <w:rPr>
          <w:rFonts w:ascii="Times New Roman" w:cs="Times New Roman" w:eastAsia="Times New Roman" w:hAnsi="Times New Roman"/>
          <w:b/>
          <w:bCs/>
          <w:sz w:val="26"/>
          <w:szCs w:val="26"/>
        </w:rPr>
        <w:t xml:space="preserve">Зачем этот документ</w:t>
      </w:r>
    </w:p>
    <w:p>
      <w:pPr>
        <w:spacing w:after="120" w:line="276"/>
      </w:pPr>
      <w:r>
        <w:rPr>
          <w:rFonts w:ascii="Times New Roman" w:cs="Times New Roman" w:eastAsia="Times New Roman" w:hAnsi="Times New Roman"/>
          <w:sz w:val="24"/>
          <w:szCs w:val="24"/>
        </w:rPr>
        <w:t xml:space="preserve">Письменно зафиксировать факт просрочки и потребовать оплату, сохранив рабочий тон с заказчиком, у которого вы, возможно, ещё работаете. Тон здесь мягкий, содержание — нет: письмо составлено как требование, чтобы потом не пришлось доказывать, чем оно было.</w:t>
      </w:r>
    </w:p>
    <w:p>
      <w:pPr>
        <w:pStyle w:val="Heading2"/>
        <w:keepNext/>
        <w:spacing w:after="120" w:before="260"/>
      </w:pPr>
      <w:r>
        <w:rPr>
          <w:rFonts w:ascii="Times New Roman" w:cs="Times New Roman" w:eastAsia="Times New Roman" w:hAnsi="Times New Roman"/>
          <w:b/>
          <w:bCs/>
          <w:sz w:val="26"/>
          <w:szCs w:val="26"/>
        </w:rPr>
        <w:t xml:space="preserve">Когда применяется</w:t>
      </w:r>
    </w:p>
    <w:p>
      <w:pPr>
        <w:pStyle w:val="ListParagraph"/>
        <w:numPr>
          <w:ilvl w:val="0"/>
          <w:numId w:val="2"/>
        </w:numPr>
        <w:spacing w:after="80" w:line="276"/>
      </w:pPr>
      <w:r>
        <w:rPr>
          <w:rFonts w:ascii="Times New Roman" w:cs="Times New Roman" w:eastAsia="Times New Roman" w:hAnsi="Times New Roman"/>
          <w:sz w:val="24"/>
          <w:szCs w:val="24"/>
        </w:rPr>
        <w:t xml:space="preserve">Срок оплаты по договору истёк недавно, и есть основания полагать, что задержка техническая: казначейство, согласование, смена бухгалтера.</w:t>
      </w:r>
    </w:p>
    <w:p>
      <w:pPr>
        <w:pStyle w:val="ListParagraph"/>
        <w:numPr>
          <w:ilvl w:val="0"/>
          <w:numId w:val="2"/>
        </w:numPr>
        <w:spacing w:after="80" w:line="276"/>
      </w:pPr>
      <w:r>
        <w:rPr>
          <w:rFonts w:ascii="Times New Roman" w:cs="Times New Roman" w:eastAsia="Times New Roman" w:hAnsi="Times New Roman"/>
          <w:sz w:val="24"/>
          <w:szCs w:val="24"/>
        </w:rPr>
        <w:t xml:space="preserve">Отношения с заказчиком рабочие, и жёсткий тон преждевременен.</w:t>
      </w:r>
    </w:p>
    <w:p>
      <w:pPr>
        <w:pStyle w:val="Heading2"/>
        <w:keepNext/>
        <w:spacing w:after="120" w:before="260"/>
      </w:pPr>
      <w:r>
        <w:rPr>
          <w:rFonts w:ascii="Times New Roman" w:cs="Times New Roman" w:eastAsia="Times New Roman" w:hAnsi="Times New Roman"/>
          <w:b/>
          <w:bCs/>
          <w:sz w:val="26"/>
          <w:szCs w:val="26"/>
        </w:rPr>
        <w:t xml:space="preserve">Как он соотносится с претензией</w:t>
      </w:r>
    </w:p>
    <w:p>
      <w:pPr>
        <w:spacing w:after="120" w:line="276"/>
      </w:pPr>
      <w:r>
        <w:rPr>
          <w:rFonts w:ascii="Times New Roman" w:cs="Times New Roman" w:eastAsia="Times New Roman" w:hAnsi="Times New Roman"/>
          <w:sz w:val="24"/>
          <w:szCs w:val="24"/>
        </w:rPr>
        <w:t xml:space="preserve">Часть 5 ст. 4 АПК РФ говорит о претензии или ином требовании и формы обращения не устанавливает. Поэтому текст ниже намеренно собран как требование: в нём есть основание, сумма, срок исполнения и названные последствия неисполнения. Достаточно ли конкретного письма для соблюдения досудебного порядка, оценивает суд по его содержанию — гарантии здесь не даёт ни один шаблон, и чем полнее изложено требование, тем меньше повод для спора.</w:t>
      </w:r>
    </w:p>
    <w:p>
      <w:pPr>
        <w:spacing w:after="120" w:line="276"/>
      </w:pPr>
      <w:r>
        <w:rPr>
          <w:rFonts w:ascii="Times New Roman" w:cs="Times New Roman" w:eastAsia="Times New Roman" w:hAnsi="Times New Roman"/>
          <w:sz w:val="24"/>
          <w:szCs w:val="24"/>
        </w:rPr>
        <w:t xml:space="preserve">Тон при этом остаётся рабочим — в этом и смысл шага. Если просрочка длительная или заказчик уклоняется от контакта, шаг пропускается и сразу направляется развёрнутая претензия из этого же комплекта: там подробнее изложено основание и приложен расчёт процентов.</w:t>
      </w:r>
    </w:p>
    <w:p>
      <w:pPr>
        <w:pStyle w:val="Heading2"/>
        <w:keepNext/>
        <w:spacing w:after="120" w:before="260"/>
      </w:pPr>
      <w:r>
        <w:rPr>
          <w:rFonts w:ascii="Times New Roman" w:cs="Times New Roman" w:eastAsia="Times New Roman" w:hAnsi="Times New Roman"/>
          <w:b/>
          <w:bCs/>
          <w:sz w:val="26"/>
          <w:szCs w:val="26"/>
        </w:rPr>
        <w:t xml:space="preserve">Чего этот документ не делает</w:t>
      </w:r>
    </w:p>
    <w:p>
      <w:pPr>
        <w:pStyle w:val="ListParagraph"/>
        <w:numPr>
          <w:ilvl w:val="0"/>
          <w:numId w:val="2"/>
        </w:numPr>
        <w:spacing w:after="80" w:line="276"/>
      </w:pPr>
      <w:r>
        <w:rPr>
          <w:rFonts w:ascii="Times New Roman" w:cs="Times New Roman" w:eastAsia="Times New Roman" w:hAnsi="Times New Roman"/>
          <w:sz w:val="24"/>
          <w:szCs w:val="24"/>
        </w:rPr>
        <w:t xml:space="preserve">Не отказывается от процентов. Право на проценты по ст. 395 ГК РФ возникает с начала просрочки независимо от мягкости формулировок; исключение — п. 4 ст. 395: если соглашением сторон (в договоре или отдельным соглашением) предусмотрена неустойка за неисполнение или ненадлежащее исполнение денежного обязательства, проценты по ст. 395 не подлежат взысканию, если иное не предусмотрено законом или договором.</w:t>
      </w:r>
    </w:p>
    <w:p>
      <w:pPr>
        <w:pStyle w:val="ListParagraph"/>
        <w:numPr>
          <w:ilvl w:val="0"/>
          <w:numId w:val="2"/>
        </w:numPr>
        <w:spacing w:after="80" w:line="276"/>
      </w:pPr>
      <w:r>
        <w:rPr>
          <w:rFonts w:ascii="Times New Roman" w:cs="Times New Roman" w:eastAsia="Times New Roman" w:hAnsi="Times New Roman"/>
          <w:sz w:val="24"/>
          <w:szCs w:val="24"/>
        </w:rPr>
        <w:t xml:space="preserve">Не заменяет консультацию юриста в спорной ситуации: заказчик оспаривает акты, заявляет зачёт, есть признаки банкротства.</w:t>
      </w:r>
    </w:p>
    <w:p>
      <w:pPr>
        <w:pStyle w:val="Heading2"/>
        <w:keepNext/>
        <w:spacing w:after="120" w:before="260"/>
      </w:pPr>
      <w:r>
        <w:rPr>
          <w:rFonts w:ascii="Times New Roman" w:cs="Times New Roman" w:eastAsia="Times New Roman" w:hAnsi="Times New Roman"/>
          <w:b/>
          <w:bCs/>
          <w:sz w:val="26"/>
          <w:szCs w:val="26"/>
        </w:rPr>
        <w:t xml:space="preserve">О сроке</w:t>
      </w:r>
    </w:p>
    <w:p>
      <w:pPr>
        <w:spacing w:after="120" w:line="276"/>
      </w:pP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 назначаете вы сами, и в тексте письма он один на оба требования — объяснить причину задержки и заплатить. Поле названо сроком исполнения требования, а не сроком ответа, именно поэтому: письмо требует денег, а не переписки.</w:t>
      </w:r>
    </w:p>
    <w:p>
      <w:pPr>
        <w:spacing w:after="120" w:line="276"/>
      </w:pPr>
      <w:r>
        <w:rPr>
          <w:rFonts w:ascii="Times New Roman" w:cs="Times New Roman" w:eastAsia="Times New Roman" w:hAnsi="Times New Roman"/>
          <w:sz w:val="24"/>
          <w:szCs w:val="24"/>
        </w:rPr>
        <w:t xml:space="preserve">Срок ожидания перед иском он не сокращает: по ч. 5 ст. 4 АПК РФ спор можно передать в суд по истечении установленного законом или договором срока со дня направления требования, и назначенный вами более короткий срок его не заменяет. Назначайте разумный рабочий срок и держите его: пауза дольше собственного назначенного срока учит заказчика, что ваши дедлайны ничего не значат.</w:t>
      </w:r>
    </w:p>
    <w:p>
      <w:r>
        <w:br w:type="page"/>
      </w:r>
    </w:p>
    <w:p>
      <w:pPr>
        <w:pStyle w:val="Heading1"/>
        <w:spacing w:after="200" w:before="240"/>
      </w:pPr>
      <w:r>
        <w:rPr>
          <w:rFonts w:ascii="Times New Roman" w:cs="Times New Roman" w:eastAsia="Times New Roman" w:hAnsi="Times New Roman"/>
          <w:b/>
          <w:bCs/>
          <w:sz w:val="32"/>
          <w:szCs w:val="32"/>
        </w:rPr>
        <w:t xml:space="preserve">Текст требования (претензии)</w:t>
      </w:r>
    </w:p>
    <w:p>
      <w:pPr>
        <w:spacing w:after="120" w:line="276"/>
      </w:pPr>
      <w:r>
        <w:rPr>
          <w:rFonts w:ascii="Times New Roman" w:cs="Times New Roman" w:eastAsia="Times New Roman" w:hAnsi="Times New Roman"/>
          <w:i/>
          <w:iCs/>
          <w:color w:val="595959"/>
          <w:sz w:val="24"/>
          <w:szCs w:val="24"/>
        </w:rPr>
        <w:t xml:space="preserve">Заполните поля в двойных фигурных скобках, удалите пояснения в квадратных скобках и убедитесь поиском, что скобок «{{» в документе не осталось.</w:t>
      </w:r>
    </w:p>
    <w:p>
      <w:pPr>
        <w:pBdr>
          <w:bottom w:val="single" w:color="BFBFBF" w:sz="6" w:space="6"/>
        </w:pBdr>
        <w:spacing w:after="200" w:before="120"/>
      </w:pPr>
    </w:p>
    <w:p>
      <w:pPr>
        <w:spacing w:after="0" w:line="276"/>
      </w:pPr>
      <w:r>
        <w:rPr>
          <w:rFonts w:ascii="Times New Roman" w:cs="Times New Roman" w:eastAsia="Times New Roman" w:hAnsi="Times New Roman"/>
          <w:sz w:val="24"/>
          <w:szCs w:val="24"/>
        </w:rPr>
        <w:t xml:space="preserve">Кому: </w:t>
      </w:r>
      <w:r>
        <w:rPr>
          <w:rFonts w:ascii="Times New Roman" w:cs="Times New Roman" w:eastAsia="Times New Roman" w:hAnsi="Times New Roman"/>
          <w:b/>
          <w:bCs/>
          <w:i w:val="false"/>
          <w:iCs w:val="false"/>
          <w:color w:val="000000"/>
          <w:sz w:val="24"/>
          <w:szCs w:val="24"/>
        </w:rPr>
        <w:t xml:space="preserve">{{НАИМЕНОВАНИЕ_ЗАКАЗЧИКА}}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i w:val="false"/>
          <w:iCs w:val="false"/>
          <w:color w:val="000000"/>
          <w:sz w:val="24"/>
          <w:szCs w:val="24"/>
        </w:rPr>
        <w:t xml:space="preserve">{{АДРЕС_ЗАКАЗЧИКА}}</w:t>
      </w:r>
    </w:p>
    <w:p>
      <w:pPr>
        <w:spacing w:after="0" w:line="276"/>
      </w:pPr>
      <w:r>
        <w:rPr>
          <w:rFonts w:ascii="Times New Roman" w:cs="Times New Roman" w:eastAsia="Times New Roman" w:hAnsi="Times New Roman"/>
          <w:sz w:val="24"/>
          <w:szCs w:val="24"/>
        </w:rPr>
        <w:t xml:space="preserve">От: </w:t>
      </w:r>
      <w:r>
        <w:rPr>
          <w:rFonts w:ascii="Times New Roman" w:cs="Times New Roman" w:eastAsia="Times New Roman" w:hAnsi="Times New Roman"/>
          <w:b/>
          <w:bCs/>
          <w:i w:val="false"/>
          <w:iCs w:val="false"/>
          <w:color w:val="000000"/>
          <w:sz w:val="24"/>
          <w:szCs w:val="24"/>
        </w:rPr>
        <w:t xml:space="preserve">{{НАИМЕНОВАНИЕ_ПОДРЯДЧИКА}}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i w:val="false"/>
          <w:iCs w:val="false"/>
          <w:color w:val="000000"/>
          <w:sz w:val="24"/>
          <w:szCs w:val="24"/>
        </w:rPr>
        <w:t xml:space="preserve">{{АДРЕС_ПОДРЯДЧИКА}}</w:t>
      </w:r>
    </w:p>
    <w:p>
      <w:pPr>
        <w:spacing w:after="300" w:line="276"/>
      </w:pPr>
      <w:r>
        <w:rPr>
          <w:rFonts w:ascii="Times New Roman" w:cs="Times New Roman" w:eastAsia="Times New Roman" w:hAnsi="Times New Roman"/>
          <w:sz w:val="24"/>
          <w:szCs w:val="24"/>
        </w:rPr>
        <w:t xml:space="preserve">Исх. № </w:t>
      </w:r>
      <w:r>
        <w:rPr>
          <w:rFonts w:ascii="Times New Roman" w:cs="Times New Roman" w:eastAsia="Times New Roman" w:hAnsi="Times New Roman"/>
          <w:b/>
          <w:bCs/>
          <w:i w:val="false"/>
          <w:iCs w:val="false"/>
          <w:color w:val="000000"/>
          <w:sz w:val="24"/>
          <w:szCs w:val="24"/>
        </w:rPr>
        <w:t xml:space="preserve">{{ИСХОДЯЩИЙ_НОМЕР}}</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{{ДАТА_ДОКУМЕНТА}}</w:t>
      </w:r>
    </w:p>
    <w:p>
      <w:pPr>
        <w:spacing w:after="60" w:line="276"/>
        <w:jc w:val="center"/>
      </w:pPr>
      <w:r>
        <w:rPr>
          <w:rFonts w:ascii="Times New Roman" w:cs="Times New Roman" w:eastAsia="Times New Roman" w:hAnsi="Times New Roman"/>
          <w:b/>
          <w:bCs/>
          <w:sz w:val="24"/>
          <w:szCs w:val="24"/>
        </w:rPr>
        <w:t xml:space="preserve">ТРЕБОВАНИЕ (ПРЕТЕНЗИЯ) об оплате задолженности</w:t>
      </w:r>
    </w:p>
    <w:p>
      <w:pPr>
        <w:spacing w:after="300" w:line="276"/>
        <w:jc w:val="center"/>
      </w:pPr>
      <w:r>
        <w:rPr>
          <w:rFonts w:ascii="Times New Roman" w:cs="Times New Roman" w:eastAsia="Times New Roman" w:hAnsi="Times New Roman"/>
          <w:sz w:val="24"/>
          <w:szCs w:val="24"/>
        </w:rPr>
        <w:t xml:space="preserve">по договору № </w:t>
      </w:r>
      <w:r>
        <w:rPr>
          <w:rFonts w:ascii="Times New Roman" w:cs="Times New Roman" w:eastAsia="Times New Roman" w:hAnsi="Times New Roman"/>
          <w:b/>
          <w:bCs/>
          <w:i w:val="false"/>
          <w:iCs w:val="false"/>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{{ДАТА_ДОГОВОРА}}</w:t>
      </w:r>
    </w:p>
    <w:p>
      <w:pPr>
        <w:spacing w:after="140" w:line="276"/>
      </w:pPr>
      <w:r>
        <w:rPr>
          <w:rFonts w:ascii="Times New Roman" w:cs="Times New Roman" w:eastAsia="Times New Roman" w:hAnsi="Times New Roman"/>
          <w:sz w:val="24"/>
          <w:szCs w:val="24"/>
        </w:rPr>
        <w:t xml:space="preserve">Уважаемые коллеги!</w:t>
      </w:r>
    </w:p>
    <w:p>
      <w:pPr>
        <w:spacing w:after="140" w:line="276"/>
      </w:pPr>
      <w:r>
        <w:rPr>
          <w:rFonts w:ascii="Times New Roman" w:cs="Times New Roman" w:eastAsia="Times New Roman" w:hAnsi="Times New Roman"/>
          <w:sz w:val="24"/>
          <w:szCs w:val="24"/>
        </w:rPr>
        <w:t xml:space="preserve">Напоминаем, что по договору № </w:t>
      </w:r>
      <w:r>
        <w:rPr>
          <w:rFonts w:ascii="Times New Roman" w:cs="Times New Roman" w:eastAsia="Times New Roman" w:hAnsi="Times New Roman"/>
          <w:b/>
          <w:bCs/>
          <w:i w:val="false"/>
          <w:iCs w:val="false"/>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{{ДАТА_ДОГОВОРА}}</w:t>
      </w:r>
      <w:r>
        <w:rPr>
          <w:rFonts w:ascii="Times New Roman" w:cs="Times New Roman" w:eastAsia="Times New Roman" w:hAnsi="Times New Roman"/>
          <w:sz w:val="24"/>
          <w:szCs w:val="24"/>
        </w:rPr>
        <w:t xml:space="preserve"> выполненные нами работы приняты по акту КС-2 № </w:t>
      </w:r>
      <w:r>
        <w:rPr>
          <w:rFonts w:ascii="Times New Roman" w:cs="Times New Roman" w:eastAsia="Times New Roman" w:hAnsi="Times New Roman"/>
          <w:b/>
          <w:bCs/>
          <w:i w:val="false"/>
          <w:iCs w:val="false"/>
          <w:color w:val="000000"/>
          <w:sz w:val="24"/>
          <w:szCs w:val="24"/>
        </w:rPr>
        <w:t xml:space="preserve">{{НОМЕР_КС2}}</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{{ДАТА_КС2}}</w:t>
      </w:r>
      <w:r>
        <w:rPr>
          <w:rFonts w:ascii="Times New Roman" w:cs="Times New Roman" w:eastAsia="Times New Roman" w:hAnsi="Times New Roman"/>
          <w:sz w:val="24"/>
          <w:szCs w:val="24"/>
        </w:rPr>
        <w:t xml:space="preserve"> (справка КС-3 № </w:t>
      </w:r>
      <w:r>
        <w:rPr>
          <w:rFonts w:ascii="Times New Roman" w:cs="Times New Roman" w:eastAsia="Times New Roman" w:hAnsi="Times New Roman"/>
          <w:b/>
          <w:bCs/>
          <w:i w:val="false"/>
          <w:iCs w:val="false"/>
          <w:color w:val="000000"/>
          <w:sz w:val="24"/>
          <w:szCs w:val="24"/>
        </w:rPr>
        <w:t xml:space="preserve">{{НОМЕР_КС3}}</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{{ДАТА_КС3}}</w:t>
      </w:r>
      <w:r>
        <w:rPr>
          <w:rFonts w:ascii="Times New Roman" w:cs="Times New Roman" w:eastAsia="Times New Roman" w:hAnsi="Times New Roman"/>
          <w:sz w:val="24"/>
          <w:szCs w:val="24"/>
        </w:rPr>
        <w:t xml:space="preserve">) на сумму </w:t>
      </w:r>
      <w:r>
        <w:rPr>
          <w:rFonts w:ascii="Times New Roman" w:cs="Times New Roman" w:eastAsia="Times New Roman" w:hAnsi="Times New Roman"/>
          <w:b/>
          <w:bCs/>
          <w:i w:val="false"/>
          <w:iCs w:val="false"/>
          <w:color w:val="000000"/>
          <w:sz w:val="24"/>
          <w:szCs w:val="24"/>
        </w:rPr>
        <w:t xml:space="preserve">{{СУММА_ПО_АКТУ}}</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Срок оплаты, установленный п. </w:t>
      </w:r>
      <w:r>
        <w:rPr>
          <w:rFonts w:ascii="Times New Roman" w:cs="Times New Roman" w:eastAsia="Times New Roman" w:hAnsi="Times New Roman"/>
          <w:b/>
          <w:bCs/>
          <w:i w:val="false"/>
          <w:iCs w:val="false"/>
          <w:color w:val="000000"/>
          <w:sz w:val="24"/>
          <w:szCs w:val="24"/>
        </w:rPr>
        <w:t xml:space="preserve">{{ПУНКТ_ДОГОВОРА_ОБ_ОПЛАТЕ}}</w:t>
      </w:r>
      <w:r>
        <w:rPr>
          <w:rFonts w:ascii="Times New Roman" w:cs="Times New Roman" w:eastAsia="Times New Roman" w:hAnsi="Times New Roman"/>
          <w:sz w:val="24"/>
          <w:szCs w:val="24"/>
        </w:rPr>
        <w:t xml:space="preserve"> договора (</w:t>
      </w:r>
      <w:r>
        <w:rPr>
          <w:rFonts w:ascii="Times New Roman" w:cs="Times New Roman" w:eastAsia="Times New Roman" w:hAnsi="Times New Roman"/>
          <w:b/>
          <w:bCs/>
          <w:i w:val="false"/>
          <w:iCs w:val="false"/>
          <w:color w:val="000000"/>
          <w:sz w:val="24"/>
          <w:szCs w:val="24"/>
        </w:rPr>
        <w:t xml:space="preserve">{{СРОК_ОПЛАТЫ_ПО_ДОГОВОРУ}}</w:t>
      </w:r>
      <w:r>
        <w:rPr>
          <w:rFonts w:ascii="Times New Roman" w:cs="Times New Roman" w:eastAsia="Times New Roman" w:hAnsi="Times New Roman"/>
          <w:sz w:val="24"/>
          <w:szCs w:val="24"/>
        </w:rPr>
        <w:t xml:space="preserve">), истёк. По состоянию на </w:t>
      </w:r>
      <w:r>
        <w:rPr>
          <w:rFonts w:ascii="Times New Roman" w:cs="Times New Roman" w:eastAsia="Times New Roman" w:hAnsi="Times New Roman"/>
          <w:b/>
          <w:bCs/>
          <w:i w:val="false"/>
          <w:iCs w:val="false"/>
          <w:color w:val="000000"/>
          <w:sz w:val="24"/>
          <w:szCs w:val="24"/>
        </w:rPr>
        <w:t xml:space="preserve">{{ДАТА_ДОКУМЕНТА}}</w:t>
      </w:r>
      <w:r>
        <w:rPr>
          <w:rFonts w:ascii="Times New Roman" w:cs="Times New Roman" w:eastAsia="Times New Roman" w:hAnsi="Times New Roman"/>
          <w:sz w:val="24"/>
          <w:szCs w:val="24"/>
        </w:rPr>
        <w:t xml:space="preserve"> оплата в размере </w:t>
      </w:r>
      <w:r>
        <w:rPr>
          <w:rFonts w:ascii="Times New Roman" w:cs="Times New Roman" w:eastAsia="Times New Roman" w:hAnsi="Times New Roman"/>
          <w:b/>
          <w:bCs/>
          <w:i w:val="false"/>
          <w:iCs w:val="false"/>
          <w:color w:val="000000"/>
          <w:sz w:val="24"/>
          <w:szCs w:val="24"/>
        </w:rPr>
        <w:t xml:space="preserve">{{СУММА_ДОЛГА}}</w:t>
      </w:r>
      <w:r>
        <w:rPr>
          <w:rFonts w:ascii="Times New Roman" w:cs="Times New Roman" w:eastAsia="Times New Roman" w:hAnsi="Times New Roman"/>
          <w:sz w:val="24"/>
          <w:szCs w:val="24"/>
        </w:rPr>
        <w:t xml:space="preserve"> на наш расчётный счёт не поступила.</w:t>
      </w:r>
    </w:p>
    <w:p>
      <w:pPr>
        <w:spacing w:after="140" w:line="276"/>
      </w:pPr>
      <w:r>
        <w:rPr>
          <w:rFonts w:ascii="Times New Roman" w:cs="Times New Roman" w:eastAsia="Times New Roman" w:hAnsi="Times New Roman"/>
          <w:sz w:val="24"/>
          <w:szCs w:val="24"/>
        </w:rPr>
        <w:t xml:space="preserve">Просим:</w:t>
      </w:r>
    </w:p>
    <w:p>
      <w:pPr>
        <w:spacing w:after="40" w:line="276"/>
      </w:pPr>
      <w:r>
        <w:rPr>
          <w:rFonts w:ascii="Times New Roman" w:cs="Times New Roman" w:eastAsia="Times New Roman" w:hAnsi="Times New Roman"/>
          <w:sz w:val="24"/>
          <w:szCs w:val="24"/>
        </w:rPr>
        <w:t xml:space="preserve">1) сообщить причину задержки и планируемую дату оплаты в срок до </w:t>
      </w: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2) произвести оплату задолженности в размере </w:t>
      </w:r>
      <w:r>
        <w:rPr>
          <w:rFonts w:ascii="Times New Roman" w:cs="Times New Roman" w:eastAsia="Times New Roman" w:hAnsi="Times New Roman"/>
          <w:b/>
          <w:bCs/>
          <w:i w:val="false"/>
          <w:iCs w:val="false"/>
          <w:color w:val="000000"/>
          <w:sz w:val="24"/>
          <w:szCs w:val="24"/>
        </w:rPr>
        <w:t xml:space="preserve">{{СУММА_ДОЛГА}}</w:t>
      </w:r>
      <w:r>
        <w:rPr>
          <w:rFonts w:ascii="Times New Roman" w:cs="Times New Roman" w:eastAsia="Times New Roman" w:hAnsi="Times New Roman"/>
          <w:sz w:val="24"/>
          <w:szCs w:val="24"/>
        </w:rPr>
        <w:t xml:space="preserve"> в тот же срок — до </w:t>
      </w: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 — по реквизитам: </w:t>
      </w:r>
      <w:r>
        <w:rPr>
          <w:rFonts w:ascii="Times New Roman" w:cs="Times New Roman" w:eastAsia="Times New Roman" w:hAnsi="Times New Roman"/>
          <w:b/>
          <w:bCs/>
          <w:i w:val="false"/>
          <w:iCs w:val="false"/>
          <w:color w:val="000000"/>
          <w:sz w:val="24"/>
          <w:szCs w:val="24"/>
        </w:rPr>
        <w:t xml:space="preserve">{{БАНКОВСКИЕ_РЕКВИЗИТЫ_ПОДРЯДЧИКА}}</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Если оплата уже произведена, просим направить копию платёжного поручения.</w:t>
      </w:r>
    </w:p>
    <w:p>
      <w:pPr>
        <w:spacing w:after="140" w:line="276"/>
      </w:pPr>
      <w:r>
        <w:rPr>
          <w:rFonts w:ascii="Times New Roman" w:cs="Times New Roman" w:eastAsia="Times New Roman" w:hAnsi="Times New Roman"/>
          <w:sz w:val="24"/>
          <w:szCs w:val="24"/>
        </w:rPr>
        <w:t xml:space="preserve">Обращаем внимание, что с </w:t>
      </w:r>
      <w:r>
        <w:rPr>
          <w:rFonts w:ascii="Times New Roman" w:cs="Times New Roman" w:eastAsia="Times New Roman" w:hAnsi="Times New Roman"/>
          <w:b/>
          <w:bCs/>
          <w:i w:val="false"/>
          <w:iCs w:val="false"/>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начисляются проценты в соответствии со ст. 395 Гражданского кодекса РФ </w:t>
      </w:r>
      <w:r>
        <w:rPr>
          <w:rFonts w:ascii="Times New Roman" w:cs="Times New Roman" w:eastAsia="Times New Roman" w:hAnsi="Times New Roman"/>
          <w:b w:val="false"/>
          <w:bCs w:val="false"/>
          <w:i/>
          <w:iCs/>
          <w:color w:val="595959"/>
          <w:sz w:val="24"/>
          <w:szCs w:val="24"/>
        </w:rPr>
        <w:t xml:space="preserve">[либо неустойка по п. {{ПУНКТ_ДОГОВОРА_О_НЕУСТОЙКЕ}} договора]</w:t>
      </w:r>
      <w:r>
        <w:rPr>
          <w:rFonts w:ascii="Times New Roman" w:cs="Times New Roman" w:eastAsia="Times New Roman" w:hAnsi="Times New Roman"/>
          <w:sz w:val="24"/>
          <w:szCs w:val="24"/>
        </w:rPr>
        <w:t xml:space="preserve">. Мы рассчитываем урегулировать вопрос в рабочем порядке. Настоящее письмо не является отказом от начисленных процентов (неустойки) и их начисление не прекращает.</w:t>
      </w:r>
    </w:p>
    <w:p>
      <w:pPr>
        <w:spacing w:after="300" w:line="276"/>
      </w:pPr>
      <w:r>
        <w:rPr>
          <w:rFonts w:ascii="Times New Roman" w:cs="Times New Roman" w:eastAsia="Times New Roman" w:hAnsi="Times New Roman"/>
          <w:sz w:val="24"/>
          <w:szCs w:val="24"/>
        </w:rPr>
        <w:t xml:space="preserve">В случае неисполнения настоящего требования в указанный срок мы будем вынуждены обратиться в арбитражный суд с требованием о взыскании задолженности, процентов и судебных расходов.</w:t>
      </w:r>
    </w:p>
    <w:p>
      <w:pPr>
        <w:spacing w:after="200" w:line="276"/>
      </w:pPr>
      <w:r>
        <w:rPr>
          <w:rFonts w:ascii="Times New Roman" w:cs="Times New Roman" w:eastAsia="Times New Roman" w:hAnsi="Times New Roman"/>
          <w:b/>
          <w:bCs/>
          <w:i w:val="false"/>
          <w:iCs w:val="false"/>
          <w:color w:val="000000"/>
          <w:sz w:val="24"/>
          <w:szCs w:val="24"/>
        </w:rPr>
        <w:t xml:space="preserve">{{ДОЛЖНОСТЬ_ПОДПИСАНТА}}</w:t>
      </w:r>
    </w:p>
    <w:p>
      <w:pPr>
        <w:spacing w:after="140" w:line="276"/>
      </w:pPr>
      <w:r>
        <w:rPr>
          <w:rFonts w:ascii="Times New Roman" w:cs="Times New Roman" w:eastAsia="Times New Roman" w:hAnsi="Times New Roman"/>
          <w:sz w:val="24"/>
          <w:szCs w:val="24"/>
        </w:rPr>
        <w:t xml:space="preserve">_________________ / </w:t>
      </w:r>
      <w:r>
        <w:rPr>
          <w:rFonts w:ascii="Times New Roman" w:cs="Times New Roman" w:eastAsia="Times New Roman" w:hAnsi="Times New Roman"/>
          <w:b/>
          <w:bCs/>
          <w:i w:val="false"/>
          <w:iCs w:val="false"/>
          <w:color w:val="000000"/>
          <w:sz w:val="24"/>
          <w:szCs w:val="24"/>
        </w:rPr>
        <w:t xml:space="preserve">{{ФИО_ПОДПИСАНТА}}</w:t>
      </w:r>
      <w:r>
        <w:rPr>
          <w:rFonts w:ascii="Times New Roman" w:cs="Times New Roman" w:eastAsia="Times New Roman" w:hAnsi="Times New Roman"/>
          <w:sz w:val="24"/>
          <w:szCs w:val="24"/>
        </w:rPr>
        <w:t xml:space="preserve"> /</w:t>
      </w:r>
    </w:p>
    <w:p>
      <w:r>
        <w:br w:type="page"/>
      </w:r>
    </w:p>
    <w:p>
      <w:pPr>
        <w:pStyle w:val="Heading1"/>
        <w:spacing w:after="200" w:before="240"/>
      </w:pPr>
      <w:r>
        <w:rPr>
          <w:rFonts w:ascii="Times New Roman" w:cs="Times New Roman" w:eastAsia="Times New Roman" w:hAnsi="Times New Roman"/>
          <w:b/>
          <w:bCs/>
          <w:sz w:val="32"/>
          <w:szCs w:val="32"/>
        </w:rPr>
        <w:t xml:space="preserve">Как заполнять и отправлять</w:t>
      </w:r>
    </w:p>
    <w:p>
      <w:pPr>
        <w:pStyle w:val="Heading2"/>
        <w:keepNext/>
        <w:spacing w:after="120" w:before="260"/>
      </w:pPr>
      <w:r>
        <w:rPr>
          <w:rFonts w:ascii="Times New Roman" w:cs="Times New Roman" w:eastAsia="Times New Roman" w:hAnsi="Times New Roman"/>
          <w:b/>
          <w:bCs/>
          <w:sz w:val="26"/>
          <w:szCs w:val="26"/>
        </w:rPr>
        <w:t xml:space="preserve">О тоне</w:t>
      </w:r>
    </w:p>
    <w:p>
      <w:pPr>
        <w:spacing w:after="120" w:line="276"/>
      </w:pPr>
      <w:r>
        <w:rPr>
          <w:rFonts w:ascii="Times New Roman" w:cs="Times New Roman" w:eastAsia="Times New Roman" w:hAnsi="Times New Roman"/>
          <w:sz w:val="24"/>
          <w:szCs w:val="24"/>
        </w:rPr>
        <w:t xml:space="preserve">Тон намеренно рабочий: задача — получить дату платежа, не сжигая отношения. Но требование при этом названо требованием и последствия указаны прямо — иначе документ пришлось бы потом доказывать как претензию. Мягкость здесь в формулировках, а не в содержании. Абзац о процентах оставьте: он лишает заказчика довода «мы не знали, что счёт идёт».</w:t>
      </w:r>
    </w:p>
    <w:p>
      <w:pPr>
        <w:pStyle w:val="Heading2"/>
        <w:keepNext/>
        <w:spacing w:after="120" w:before="260"/>
      </w:pPr>
      <w:r>
        <w:rPr>
          <w:rFonts w:ascii="Times New Roman" w:cs="Times New Roman" w:eastAsia="Times New Roman" w:hAnsi="Times New Roman"/>
          <w:b/>
          <w:bCs/>
          <w:sz w:val="26"/>
          <w:szCs w:val="26"/>
        </w:rPr>
        <w:t xml:space="preserve">Отправка</w:t>
      </w:r>
    </w:p>
    <w:p>
      <w:pPr>
        <w:spacing w:after="120" w:line="276"/>
      </w:pPr>
      <w:r>
        <w:rPr>
          <w:rFonts w:ascii="Times New Roman" w:cs="Times New Roman" w:eastAsia="Times New Roman" w:hAnsi="Times New Roman"/>
          <w:sz w:val="24"/>
          <w:szCs w:val="24"/>
        </w:rPr>
        <w:t xml:space="preserve">Отправляйте так же, как претензию: почтой с описью вложения и уведомлением о вручении, дополнительно — каналом, которым стороны реально обмениваются документами (ЭДО или почта из договора). Опись здесь не «не помешает», а нужна: она доказывает, что направлено было именно это требование. Опись и трек-номер сохраните.</w:t>
      </w:r>
    </w:p>
    <w:p>
      <w:pPr>
        <w:spacing w:after="120" w:line="276"/>
      </w:pPr>
      <w:r>
        <w:rPr>
          <w:rFonts w:ascii="Times New Roman" w:cs="Times New Roman" w:eastAsia="Times New Roman" w:hAnsi="Times New Roman"/>
          <w:sz w:val="24"/>
          <w:szCs w:val="24"/>
        </w:rPr>
        <w:t xml:space="preserve">В описи вложения указывайте наименование из шапки письма — «Требование (претензия) об оплате задолженности», а не «уведомление»: опись доказывает, что направлено было именно требование.</w:t>
      </w:r>
    </w:p>
    <w:p>
      <w:pPr>
        <w:pStyle w:val="Heading2"/>
        <w:keepNext/>
        <w:spacing w:after="120" w:before="260"/>
      </w:pPr>
      <w:r>
        <w:rPr>
          <w:rFonts w:ascii="Times New Roman" w:cs="Times New Roman" w:eastAsia="Times New Roman" w:hAnsi="Times New Roman"/>
          <w:b/>
          <w:bCs/>
          <w:sz w:val="26"/>
          <w:szCs w:val="26"/>
        </w:rPr>
        <w:t xml:space="preserve">Следующий шаг</w:t>
      </w:r>
    </w:p>
    <w:p>
      <w:pPr>
        <w:spacing w:after="120" w:line="276"/>
      </w:pPr>
      <w:r>
        <w:rPr>
          <w:rFonts w:ascii="Times New Roman" w:cs="Times New Roman" w:eastAsia="Times New Roman" w:hAnsi="Times New Roman"/>
          <w:sz w:val="24"/>
          <w:szCs w:val="24"/>
        </w:rPr>
        <w:t xml:space="preserve">Если в назначенный срок нет ни ответа, ни денег, возможны два хода, и выбор между ними ваш.</w:t>
      </w:r>
    </w:p>
    <w:p>
      <w:pPr>
        <w:pStyle w:val="ListParagraph"/>
        <w:numPr>
          <w:ilvl w:val="0"/>
          <w:numId w:val="2"/>
        </w:numPr>
        <w:spacing w:after="80" w:line="276"/>
      </w:pPr>
      <w:r>
        <w:rPr>
          <w:rFonts w:ascii="Times New Roman" w:cs="Times New Roman" w:eastAsia="Times New Roman" w:hAnsi="Times New Roman"/>
          <w:sz w:val="24"/>
          <w:szCs w:val="24"/>
        </w:rPr>
        <w:t xml:space="preserve">Направить развёрнутую претензию из этого же комплекта — она подробнее излагает основание и идёт с расчётом процентов. Это не обязательный повтор пройденного: второе письмо усиливает позицию и снимает спор о том, был ли досудебный порядок соблюдён.</w:t>
      </w:r>
    </w:p>
    <w:p>
      <w:pPr>
        <w:pStyle w:val="ListParagraph"/>
        <w:numPr>
          <w:ilvl w:val="0"/>
          <w:numId w:val="2"/>
        </w:numPr>
        <w:spacing w:after="80" w:line="276"/>
      </w:pPr>
      <w:r>
        <w:rPr>
          <w:rFonts w:ascii="Times New Roman" w:cs="Times New Roman" w:eastAsia="Times New Roman" w:hAnsi="Times New Roman"/>
          <w:sz w:val="24"/>
          <w:szCs w:val="24"/>
        </w:rPr>
        <w:t xml:space="preserve">Считать досудебный порядок исполненным этим письмом и готовить иск. Срок ожидания при этом считается со дня направления письма, а не со дня истечения назначенного вами срока, и подать иск можно только по истечении срока, установленного законом или договором, — назначенный вами срок его не заменяет.</w:t>
      </w:r>
    </w:p>
    <w:p>
      <w:pPr>
        <w:spacing w:after="120" w:line="276"/>
      </w:pPr>
      <w:r>
        <w:rPr>
          <w:rFonts w:ascii="Times New Roman" w:cs="Times New Roman" w:eastAsia="Times New Roman" w:hAnsi="Times New Roman"/>
          <w:sz w:val="24"/>
          <w:szCs w:val="24"/>
        </w:rPr>
        <w:t xml:space="preserve">Порядок целиком — в файле «Алгоритм действий при задержке оплаты». Если сомневаетесь, какой ход ваш, берите первый: он дороже на неделю и дешевле, чем возвращение искового заявления или оставление иска без рассмотрения из-за спора о досудебном порядке.</w:t>
      </w:r>
    </w:p>
    <w:sectPr>
      <w:pgSz w:w="11906" w:h="16838" w:orient="portrait"/>
      <w:pgMar w:top="1133" w:right="850"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2026-09-20T06:21:42.273Z</dcterms:created>
  <dcterms:modified xsi:type="dcterms:W3CDTF">2026-09-20T06:21:42.273Z</dcterms:modified>
</cp:coreProperties>
</file>

<file path=docProps/custom.xml><?xml version="1.0" encoding="utf-8"?>
<Properties xmlns="http://schemas.openxmlformats.org/officeDocument/2006/custom-properties" xmlns:vt="http://schemas.openxmlformats.org/officeDocument/2006/docPropsVTypes"/>
</file>