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обращения в арбитражный суд</w:t>
      </w:r>
    </w:p>
    <w:p>
      <w:r>
        <w:rPr>
          <w:i/>
        </w:rPr>
        <w:t>Файл 10. Раздел А — проверочный лист готовности. Раздел Б — шаблон искового заявления. Раздел В — опись материалов для передачи специалисту. Раздел Г — после решения.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Проверочный лист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2721"/>
        <w:gridCol w:w="567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4762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Где подтверждается</w:t>
            </w:r>
          </w:p>
        </w:tc>
        <w:tc>
          <w:tcPr>
            <w:tcW w:type="dxa" w:w="567"/>
          </w:tcPr>
          <w:p>
            <w:r/>
            <w:r>
              <w:rPr>
                <w:b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762"/>
          </w:tcPr>
          <w:p>
            <w:r>
              <w:t>Претензия направлена, доказательство направления есть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762"/>
          </w:tcPr>
          <w:p>
            <w:r>
              <w:t>Срок, по истечении которого можно обращаться в суд, истёк (по договору, а если не установлен — по ч. 5 ст. 4 АПК РФ, со дня направления претензии)</w:t>
            </w:r>
          </w:p>
        </w:tc>
        <w:tc>
          <w:tcPr>
            <w:tcW w:type="dxa" w:w="2721"/>
          </w:tcPr>
          <w:p>
            <w:r>
              <w:t>Файл 02, «Контроль ответа»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762"/>
          </w:tcPr>
          <w:p>
            <w:r>
              <w:t>Заказчик не отвечает признакам банкротства (проверка в день подачи)</w:t>
            </w:r>
          </w:p>
        </w:tc>
        <w:tc>
          <w:tcPr>
            <w:tcW w:type="dxa" w:w="2721"/>
          </w:tcPr>
          <w:p>
            <w:r>
              <w:t>Картотека арбитражных дел, Федресурс; иначе граница B3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762"/>
          </w:tcPr>
          <w:p>
            <w:r>
              <w:t>Нет встречных требований, зачётов, удержаний, неустойки, допработ без соглашения по спорной сумме — или они переданы специалисту</w:t>
            </w:r>
          </w:p>
        </w:tc>
        <w:tc>
          <w:tcPr>
            <w:tcW w:type="dxa" w:w="2721"/>
          </w:tcPr>
          <w:p>
            <w:r>
              <w:t>Файл 04, «Взаиморасчёты»; иначе граница B2 или B5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762"/>
          </w:tcPr>
          <w:p>
            <w:r>
              <w:t>Нет мотивированного отказа, спора о подписи, спора об объёме или качестве по актам, которые входят в иск, — акты, оспоренные заказчиком, в иск не включены и переданы специалисту</w:t>
            </w:r>
          </w:p>
        </w:tc>
        <w:tc>
          <w:tcPr>
            <w:tcW w:type="dxa" w:w="2721"/>
          </w:tcPr>
          <w:p>
            <w:r>
              <w:t>Файл 02, «Контроль ответа»; иначе граница B4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762"/>
          </w:tcPr>
          <w:p>
            <w:r>
              <w:t>Определён суд: по общему правилу — по адресу ответчика (ст. 35 АПК РФ), если договор не устанавливает иное (ст. 37 АПК РФ)</w:t>
            </w:r>
          </w:p>
        </w:tc>
        <w:tc>
          <w:tcPr>
            <w:tcW w:type="dxa" w:w="2721"/>
          </w:tcPr>
          <w:p>
            <w:r>
              <w:t>Договор, ЕГРЮЛ ответчика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4762"/>
          </w:tcPr>
          <w:p>
            <w:r>
              <w:t>Цена иска = долг + проценты на дату иска (ст. 103 АПК РФ)</w:t>
            </w:r>
          </w:p>
        </w:tc>
        <w:tc>
          <w:tcPr>
            <w:tcW w:type="dxa" w:w="2721"/>
          </w:tcPr>
          <w:p>
            <w:r>
              <w:t>Файл 08 со статусом «ГОТОВ»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4762"/>
          </w:tcPr>
          <w:p>
            <w:r>
              <w:t>Государственная пошлина рассчитана по действующей редакции ст. 333.21 НК РФ и уплачена</w:t>
            </w:r>
          </w:p>
        </w:tc>
        <w:tc>
          <w:tcPr>
            <w:tcW w:type="dxa" w:w="2721"/>
          </w:tcPr>
          <w:p>
            <w:r>
              <w:t>Калькулятор на сайте суда или в «Мой арбитр»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762"/>
          </w:tcPr>
          <w:p>
            <w:r>
              <w:t>Выбран вид производства: приказное (гл. 29.1 АПК РФ), упрощённое (гл. 29 АПК РФ) или общее; пороги сумм — по действующей редакции</w:t>
            </w:r>
          </w:p>
        </w:tc>
        <w:tc>
          <w:tcPr>
            <w:tcW w:type="dxa" w:w="2721"/>
          </w:tcPr>
          <w:p>
            <w:r>
              <w:t>АПК РФ, действующая редакция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4762"/>
          </w:tcPr>
          <w:p>
            <w:r>
              <w:t>Копия иска и приложений, которых у ответчика нет, направлена ответчику (п. 1 ст. 126 АПК РФ)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4762"/>
          </w:tcPr>
          <w:p>
            <w:r>
              <w:t>Все приложения собраны (ст. 126 АПК РФ)</w:t>
            </w:r>
          </w:p>
        </w:tc>
        <w:tc>
          <w:tcPr>
            <w:tcW w:type="dxa" w:w="2721"/>
          </w:tcPr>
          <w:p>
            <w:r>
              <w:t>Файл 04, «Реестр приложений»: строка «Нужно к иску, но нет» = 0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4762"/>
          </w:tcPr>
          <w:p>
            <w:r>
              <w:t>Срок исковой давности не пропущен (ст. 196 ГК РФ)</w:t>
            </w:r>
          </w:p>
        </w:tc>
        <w:tc>
          <w:tcPr>
            <w:tcW w:type="dxa" w:w="2721"/>
          </w:tcPr>
          <w:p>
            <w:r>
              <w:t>Дата начала просрочки, файл 02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</w:tbl>
    <w:p/>
    <w:p>
      <w:r>
        <w:rPr>
          <w:b/>
          <w:i w:val="0"/>
        </w:rPr>
        <w:t>Как заполнить перечень приложений к иску (раздел Б)</w:t>
      </w:r>
    </w:p>
    <w:p>
      <w:pPr>
        <w:pStyle w:val="ListBullet"/>
      </w:pPr>
      <w:r>
        <w:t>Перечень собирается из файла 04, лист «Реестр приложений»: в него переносится каждая строка, у которой в колонке «К иску» стоит «Да», — одна строка реестра, одна строка перечня, в порядке реестра. В графу «Документ» впишите наименование документа (колонка «Документ» реестра), его номер и дату (колонка «№ и дата»), в графу «Листов» — число листов (колонка «Листов»). В самом иске ссылки на файл 04 нет: в перечень вписываются сами документы.</w:t>
      </w:r>
    </w:p>
    <w:p>
      <w:pPr>
        <w:pStyle w:val="ListBullet"/>
      </w:pPr>
      <w:r>
        <w:t>В перечне должны быть: документ об уплате пошлины; доказательство направления иска ответчику; договор; акты; доказательства передачи; расчёт; претензия и доказательство её направления; выписки ЕГРЮЛ на истца и ответчика; доверенность представителя (если подписывает представитель).</w:t>
      </w:r>
    </w:p>
    <w:p>
      <w:pPr>
        <w:pStyle w:val="ListBullet"/>
      </w:pPr>
      <w:r>
        <w:t>Входящие документы заказчика — гарантийное письмо, протокол переговоров или соглашение, подписанный Заказчиком акт сверки, возражения Заказчика — попадают в перечень так же: если у их строки в реестре в колонке «К иску» стоит «Да».</w:t>
      </w:r>
    </w:p>
    <w:p>
      <w:pPr>
        <w:pStyle w:val="ListBullet"/>
      </w:pPr>
      <w:r>
        <w:t>Доверенность представителя прикладывается, только если иск подписывает представитель. Подписывает руководитель — в реестре у строки «Доверенность представителя» в колонке «К иску» поставьте «Нет» и в перечень её не включайте.</w:t>
      </w:r>
    </w:p>
    <w:p>
      <w:pPr>
        <w:pStyle w:val="ListBullet"/>
      </w:pPr>
      <w:r>
        <w:t>Лишние пустые строки перечня удалите; не хватает строк — добавьте. Строку документа из перечня выше не удаляйте и не оставляйте пустой: нет документа — иск не готов (пункт 11 проверочного листа: «Нужно к иску, но нет» = 0).</w:t>
      </w:r>
    </w:p>
    <w:p>
      <w:pPr>
        <w:pStyle w:val="ListBullet"/>
      </w:pPr>
      <w:r>
        <w:t>Перед подписанием сверьте: строк в перечне столько же, сколько в реестре строк с «Да» в колонке «К иску», и число листов в каждой строке совпадает с реестром.</w:t>
      </w:r>
    </w:p>
    <w:p>
      <w:pPr>
        <w:pStyle w:val="Heading1"/>
      </w:pPr>
      <w:r>
        <w:t>Раздел Б. Исковое заявление</w:t>
      </w:r>
    </w:p>
    <w:p>
      <w:r>
        <w:rPr>
          <w:b w:val="0"/>
          <w:i/>
        </w:rPr>
        <w:t>Реквизиты искового заявления определены ст. 125 АПК РФ, перечень приложений — ст. 126 АПК РФ. Сверьте шаблон с их действующей редакцией.</w:t>
      </w:r>
    </w:p>
    <w:p>
      <w:r>
        <w:rPr>
          <w:b w:val="0"/>
          <w:i w:val="0"/>
        </w:rPr>
        <w:t>В Арбитражный суд {{НАИМЕНОВАНИЕ_СУДА}}</w:t>
      </w:r>
    </w:p>
    <w:p>
      <w:r>
        <w:rPr>
          <w:b w:val="0"/>
          <w:i w:val="0"/>
        </w:rPr>
        <w:t>Истец: {{НАИМЕНОВАНИЕ_СУБПОДРЯДЧИКА}}, ИНН {{ИНН_ИСТЦА}}, ОГРН {{ОГРН_ИСТЦА}}, адрес: {{АДРЕС_ИСТЦА}}, тел. {{ТЕЛЕФОН}}, эл. почта {{EMAIL}}</w:t>
      </w:r>
    </w:p>
    <w:p>
      <w:r>
        <w:rPr>
          <w:b w:val="0"/>
          <w:i w:val="0"/>
        </w:rPr>
        <w:t>Ответчик: {{НАИМЕНОВАНИЕ_ЗАКАЗЧИКА}}, ИНН {{ИНН_ОТВЕТЧИКА}}, ОГРН {{ОГРН_ОТВЕТЧИКА}}, адрес (по ЕГРЮЛ): {{АДРЕС_ОТВЕТЧИКА}}</w:t>
      </w:r>
    </w:p>
    <w:p>
      <w:r>
        <w:rPr>
          <w:b w:val="0"/>
          <w:i w:val="0"/>
        </w:rPr>
        <w:t>Цена иска: {{ЦЕНА_ИСКА}} руб. Государственная пошлина: {{ГОСПОШЛИНА}} руб.</w:t>
      </w:r>
    </w:p>
    <w:p>
      <w:r>
        <w:rPr>
          <w:b/>
          <w:i w:val="0"/>
        </w:rPr>
        <w:t>ИСКОВОЕ ЗАЯВЛЕНИЕ о взыскании задолженности по договору подряда и процентов за пользование чужими денежными средствами</w:t>
      </w:r>
    </w:p>
    <w:p>
      <w:r>
        <w:rPr>
          <w:b w:val="0"/>
          <w:i w:val="0"/>
        </w:rPr>
        <w:t>Между Истцом (Субподрядчик) и Ответчиком (Заказчик) заключён договор № {{НОМЕР_ДОГОВОРА}} от {{ДАТА_ДОГОВОРА}}. Истец выполнил, а Ответчик принял работы на сумму {{СУММА_ПО_АКТАМ}} руб., что подтверждается актами {{ПЕРЕЧЕНЬ_АКТОВ}}, подписанными Ответчиком.</w:t>
      </w:r>
    </w:p>
    <w:p>
      <w:r>
        <w:rPr>
          <w:b w:val="0"/>
          <w:i w:val="0"/>
        </w:rPr>
        <w:t>Согласно п. {{ПУНКТ}} договора оплата производится {{СРОК_ОПЛАТЫ}}. Ответчик оплатил {{ОПЛАЧЕНО}} руб.; задолженность составляет {{СУММА_ДОЛГА}} руб.</w:t>
      </w:r>
    </w:p>
    <w:p>
      <w:r>
        <w:rPr>
          <w:b w:val="0"/>
          <w:i w:val="0"/>
        </w:rPr>
        <w:t>Обязанность оплатить принятые работы установлена ст. 309, 310, 711, 746 ГК РФ. На сумму долга начислены проценты по ст. 395 ГК РФ по каждому акту — со дня, следующего за последним днём срока его оплаты, по {{ДАТА_ПО}} — в сумме {{СУММА_ПРОЦЕНТОВ}} руб. (расчёт по актам приложен).</w:t>
      </w:r>
    </w:p>
    <w:p>
      <w:r>
        <w:rPr>
          <w:b w:val="0"/>
          <w:i w:val="0"/>
        </w:rPr>
        <w:t>Досудебный порядок соблюдён: претензия № {{НОМЕР}} от {{ДАТА_ПРЕТЕНЗИИ}} направлена Ответчику {{ДАТА_НАПРАВЛЕНИЯ}} ({{СПОСОБ}}, {{ТРЕК}}); {{ОТВЕТ_НЕ_ПОЛУЧЕН / ПОЛУЧЕН_ОТКАЗ_БЕЗ_МОТИВОВ}}.</w:t>
      </w:r>
    </w:p>
    <w:p>
      <w:r>
        <w:rPr>
          <w:b w:val="0"/>
          <w:i w:val="0"/>
        </w:rPr>
        <w:t>На основании изложенного, руководствуясь ст. 309, 310, 395, 711, 746 ГК РФ, ст. 4, 110, 125, 126 АПК РФ, прошу:</w:t>
      </w:r>
    </w:p>
    <w:p>
      <w:pPr>
        <w:pStyle w:val="ListNumber"/>
      </w:pPr>
      <w:r>
        <w:t>Взыскать с Ответчика задолженность {{СУММА_ДОЛГА}} руб.</w:t>
      </w:r>
    </w:p>
    <w:p>
      <w:pPr>
        <w:pStyle w:val="ListNumber"/>
      </w:pPr>
      <w:r>
        <w:t>Взыскать с Ответчика проценты за пользование чужими денежными средствами, начисленные по каждому акту со дня, следующего за последним днём срока его оплаты, по {{ДАТА_ПО}} согласно расчёту, в сумме {{СУММА_ПРОЦЕНТОВ}} руб. и далее по день фактической оплаты долга.</w:t>
      </w:r>
    </w:p>
    <w:p>
      <w:pPr>
        <w:pStyle w:val="ListNumber"/>
      </w:pPr>
      <w:r>
        <w:t>Взыскать с Ответчика расходы по уплате государственной пошлины.</w:t>
      </w:r>
    </w:p>
    <w:p>
      <w:r>
        <w:rPr>
          <w:b w:val="0"/>
          <w:i w:val="0"/>
        </w:rPr>
        <w:t>Приложения: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3"/>
        <w:gridCol w:w="1247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Документ (наименование, № и дата)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Листов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6803"/>
          </w:tcPr>
          <w:p/>
        </w:tc>
        <w:tc>
          <w:tcPr>
            <w:tcW w:type="dxa" w:w="1247"/>
          </w:tcPr>
          <w:p/>
        </w:tc>
      </w:tr>
    </w:tbl>
    <w:p/>
    <w:p>
      <w:r>
        <w:rPr>
          <w:b w:val="0"/>
          <w:i w:val="0"/>
        </w:rPr>
        <w:t>{{ДОЛЖНОСТЬ}}  _______________  / {{ФИО}} /     {{ДАТА_ПОДПИСАНИЯ_ИСКА}}</w:t>
      </w:r>
    </w:p>
    <w:p>
      <w:pPr>
        <w:pStyle w:val="Heading1"/>
      </w:pPr>
      <w:r>
        <w:t>Раздел В. Опись материалов для передачи специалисту</w:t>
      </w:r>
    </w:p>
    <w:p>
      <w:r>
        <w:rPr>
          <w:b w:val="0"/>
          <w:i w:val="0"/>
        </w:rPr>
        <w:t>Используется при любой границе B2–B5 и при решении не подавать иск самостоятельно. Специалист получает весь пакет сразу — это экономит его время и ваши деньги.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742"/>
        <w:gridCol w:w="2721"/>
        <w:gridCol w:w="794"/>
        <w:gridCol w:w="794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Материал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Где взять</w:t>
            </w:r>
          </w:p>
        </w:tc>
        <w:tc>
          <w:tcPr>
            <w:tcW w:type="dxa" w:w="794"/>
          </w:tcPr>
          <w:p>
            <w:r/>
            <w:r>
              <w:rPr>
                <w:b/>
              </w:rPr>
              <w:t>Есть ☐</w:t>
            </w:r>
          </w:p>
        </w:tc>
        <w:tc>
          <w:tcPr>
            <w:tcW w:type="dxa" w:w="794"/>
          </w:tcPr>
          <w:p>
            <w:r/>
            <w:r>
              <w:rPr>
                <w:b/>
              </w:rPr>
              <w:t>Листов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742"/>
          </w:tcPr>
          <w:p>
            <w:r>
              <w:t>Договор, допсоглашения, приложения, смета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742"/>
          </w:tcPr>
          <w:p>
            <w:r>
              <w:t>Акты КС-2 / акты, справки КС-3, подписанные обеими сторонами</w:t>
            </w:r>
          </w:p>
        </w:tc>
        <w:tc>
          <w:tcPr>
            <w:tcW w:type="dxa" w:w="2721"/>
          </w:tcPr>
          <w:p>
            <w:r>
              <w:t>Ваш архив: подписанные экземпляры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742"/>
          </w:tcPr>
          <w:p>
            <w:r>
              <w:t>Доказательства получения актов заказчиком (отметка, опись, квитанции ЭДО)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742"/>
          </w:tcPr>
          <w:p>
            <w:r>
              <w:t>Журнал работ, исполнительные схемы — если спор об объёме или качестве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742"/>
          </w:tcPr>
          <w:p>
            <w:r>
              <w:t>Переписка с заказчиком: возражения, ответы, требования</w:t>
            </w:r>
          </w:p>
        </w:tc>
        <w:tc>
          <w:tcPr>
            <w:tcW w:type="dxa" w:w="2721"/>
          </w:tcPr>
          <w:p>
            <w:r>
              <w:t>Ваш архив; файл 04, «Реестр приложений»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742"/>
          </w:tcPr>
          <w:p>
            <w:r>
              <w:t>Реестр передачи с доказательствами направления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742"/>
          </w:tcPr>
          <w:p>
            <w:r>
              <w:t>Реестр взаиморасчётов, платёжные поручения, акт сверки</w:t>
            </w:r>
          </w:p>
        </w:tc>
        <w:tc>
          <w:tcPr>
            <w:tcW w:type="dxa" w:w="2721"/>
          </w:tcPr>
          <w:p>
            <w:r>
              <w:t>Файл 04, «Взаиморасчёты»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742"/>
          </w:tcPr>
          <w:p>
            <w:r>
              <w:t>Входящие документы заказчика: гарантийные письма, акт сверки, возражения</w:t>
            </w:r>
          </w:p>
        </w:tc>
        <w:tc>
          <w:tcPr>
            <w:tcW w:type="dxa" w:w="2721"/>
          </w:tcPr>
          <w:p>
            <w:r>
              <w:t>Файл 04, «Реестр приложений»; файл 02, «Контроль ответа»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742"/>
          </w:tcPr>
          <w:p>
            <w:r>
              <w:t>Протоколы переговоров, соглашения</w:t>
            </w:r>
          </w:p>
        </w:tc>
        <w:tc>
          <w:tcPr>
            <w:tcW w:type="dxa" w:w="2721"/>
          </w:tcPr>
          <w:p>
            <w:r>
              <w:t>Файл 05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742"/>
          </w:tcPr>
          <w:p>
            <w:r>
              <w:t>Уведомление, претензия, доказательства направления</w:t>
            </w:r>
          </w:p>
        </w:tc>
        <w:tc>
          <w:tcPr>
            <w:tcW w:type="dxa" w:w="2721"/>
          </w:tcPr>
          <w:p>
            <w:r>
              <w:t>Файлы 06, 09; файл 04, «Реестр передачи»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742"/>
          </w:tcPr>
          <w:p>
            <w:r>
              <w:t>Расчёт процентов</w:t>
            </w:r>
          </w:p>
        </w:tc>
        <w:tc>
          <w:tcPr>
            <w:tcW w:type="dxa" w:w="2721"/>
          </w:tcPr>
          <w:p>
            <w:r>
              <w:t>Файл 08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742"/>
          </w:tcPr>
          <w:p>
            <w:r>
              <w:t>Итог детальной проверки и карта рисков</w:t>
            </w:r>
          </w:p>
        </w:tc>
        <w:tc>
          <w:tcPr>
            <w:tcW w:type="dxa" w:w="2721"/>
          </w:tcPr>
          <w:p>
            <w:r>
              <w:t>Файл 02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742"/>
          </w:tcPr>
          <w:p>
            <w:r>
              <w:t>Выписки ЕГРЮЛ, результаты проверки на банкротство</w:t>
            </w:r>
          </w:p>
        </w:tc>
        <w:tc>
          <w:tcPr>
            <w:tcW w:type="dxa" w:w="2721"/>
          </w:tcPr>
          <w:p>
            <w:r>
              <w:t>nalog.ru, kad.arbitr.ru, fedresurs.ru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742"/>
          </w:tcPr>
          <w:p>
            <w:r>
              <w:t>Краткая хронология: даты подписания актов, оплат, писем</w:t>
            </w:r>
          </w:p>
        </w:tc>
        <w:tc>
          <w:tcPr>
            <w:tcW w:type="dxa" w:w="2721"/>
          </w:tcPr>
          <w:p>
            <w:r>
              <w:t>Файл 02, «Контроль ответа»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742"/>
          </w:tcPr>
          <w:p>
            <w:r>
              <w:t>Вопрос к специалисту одной фразой</w:t>
            </w:r>
          </w:p>
        </w:tc>
        <w:tc>
          <w:tcPr>
            <w:tcW w:type="dxa" w:w="2721"/>
          </w:tcPr>
          <w:p>
            <w:r>
              <w:t>—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</w:tbl>
    <w:p/>
    <w:p>
      <w:pPr>
        <w:pStyle w:val="Heading1"/>
      </w:pPr>
      <w:r>
        <w:t>Раздел Г. После решения суда</w:t>
      </w:r>
    </w:p>
    <w:p>
      <w:pPr>
        <w:pStyle w:val="ListBullet"/>
      </w:pPr>
      <w:r>
        <w:t>Отслеживайте дело в картотеке арбитражных дел; после вступления решения в силу получите исполнительный лист.</w:t>
      </w:r>
    </w:p>
    <w:p>
      <w:pPr>
        <w:pStyle w:val="ListBullet"/>
      </w:pPr>
      <w:r>
        <w:t>Исполнительный документ о взыскании денежных средств можно предъявить непосредственно в банк, где открыт счёт должника (ст. 8 Федерального закона № 229-ФЗ «Об исполнительном производстве»), или в службу судебных приставов. Перечень сведений заявления сверьте по действующей редакции.</w:t>
      </w:r>
    </w:p>
    <w:p>
      <w:pPr>
        <w:pStyle w:val="ListBullet"/>
      </w:pPr>
      <w:r>
        <w:t>Взыскание невозможно или должник в признаках банкротства — граница B3.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обращения в арбитражный суд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