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Ключ к остальным файлам: каждое поле в двойных фигурных скобках — что в него вписать и откуда взять значение.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вычитку юристом не проходили, нормативная сверка форм и порядка передачи по ним не проводилась.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пользоваться словарём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поля по таблицам ниже, затем поиском по документу убедитесь, что скобок «{{» не осталось. Незаполненное поле в отправленном письме читается как небрежность ко всему комплекту.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Пояснения в квадратных скобках — для вас. Перед отправкой они удаляются вместе со скобками.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 «Стороны» общий с остальными комплектами линейки: значения, подставленные в документы других комплектов, переносятся сюда без изменений. Три его поля — банковские реквизиты подрядчика, ИНН и ОГРН заказчика — в документах этого комплекта не встречаются: передача документации их не требует. Они оставлены в таблице, чтобы блок оставался одним и тем же во всех комплектах.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 поля — число позиций, число листов и номер описи — берутся из файла «Опись передаваемого комплекта» и должны совпадать с ним дословно. Расхождение между письмом и описью — первое, что заметит принимающий.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2860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 комплекта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00"/>
        <w:gridCol w:w="2860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{{НОМЕР_ПИСЬМА}}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{{ДАТА_ПИСЬМА}}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сопроводительного письма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журнал исходящей корреспонденции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договора, по которому передаётся документация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 договор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объекта так, как оно записано в договоре, — не рабочее название стройки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разрешение на строительство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{{УЧАСТОК_ЭТАП_ВИД_РАБОТ}}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 что именно комплект: участок, оси и отметки, этап или вид работ. Формулировка должна совпадать с той, которой участок назван в актах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ведомость объёмов, ваши 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{{ПУНКТ_ДОГОВОРА_О_ПЕРЕДАЧЕ}}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договора о составе, форме и порядке передачи документации. Пункта нет — так и пишется: «договором порядок не установлен»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если пункта нет — переписка о порядке передачи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{{СРОК_РАССМОТРЕНИЯ_ИЗ_ДОГОВОРА}}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рассмотрения переданного комплекта — словами договора, а не числом из справочника. Договор молчит — пишется «срок договором не установлен» и предлагается разумный срок вашей формулировкой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в файл число не записано намеренно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{{ПЕРЕЧЕНЬ_КС}}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Какие акты выполненных работ подтверждает этот комплект: номера и даты. Это то, ради чего документацию и передают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подписанные и предъявленные 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{{НОМЕР_ОПИСИ}}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{{ДАТА_ОПИСИ}}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и дата описи передаваемого комплекта — файла «Опись передаваемого комплекта». Опись нумеруется отдельно от письма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«Опись» файла 62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{{ЧИСЛО_ПОЗИЦИЙ_ОПИСИ}}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позиций в описи. Считается на листе «Опись» само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ячейка счётчика позиций файла 62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{{ЧИСЛО_ЛИСТОВ}}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Общее число листов передаваемого комплекта. Считается на листе «Опись» само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ячейка счётчика листов файла 62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{{ЧИСЛО_ЭКЗЕМПЛЯРОВ}}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скольких экземплярах передан комплект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если не установлено — ваше решение, записанное в описи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{{СПОСОБ_ПЕРЕДАЧИ}}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передан комплект: нарочно под подпись, почтой с описью вложения, через систему электронного документооборота с номером отправления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решение, согласованное с порядком из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{{ФИО_ОТВЕТСТВЕННОГО}}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{{КОНТАКТ_ОТВЕТСТВЕННОГО}}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с вашей стороны отвечает на вопросы по комплекту: имя, телефон, почта. Без контактного лица вопросы уходят не в разбор, а в паузу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{{НОМЕР_АКТА}}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{{ДАТА_АКТА}}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{{МЕСТО_СОСТАВЛЕНИЯ}}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приёма-передачи документации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заполняются в день передачи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{{ДОЛЖНОСТЬ_ПРЕДСТАВИТЕЛЯ_ЗАКАЗЧИКА}}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{{ФИО_ПРЕДСТАВИТЕЛЯ_ЗАКАЗЧИКА}}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принимает комплект со стороны заказчика. Принимающий без полномочий превращает акт в бумагу без адресата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доверенность, приказ, пункт договора об уполномоченных лицах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 принимающего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{{ЗАМЕЧАНИЯ_ИЛИ_НЕТ}}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Замечания к комплекту в момент передачи: «замечаний нет» либо перечень. Пустое место в этом пункте — самая дорогая пустая строка акта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заполняется при передаче, обеими сторонами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этих полях нет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одного срока, установленного нормой, и ни одной ссылки на форму с номером. Срок рассмотрения комплекта — поле, которое заполняется словами вашего договора; наименования форм проверяются в действующей редакции на дату передачи. Число, вписанное в шаблон один раз, устаревает молча — и подписывает его не тот, кто его вписал.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2026-08-10T12:49:48.451Z</dcterms:created>
  <dcterms:modified xsi:type="dcterms:W3CDTF">2026-08-10T12:49:48.451Z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