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ТИПОВЫЕ ОШИБКИ в комплекте КС и способы их устранения</w:t>
      </w:r>
    </w:p>
    <w:p/>
    <w:p>
      <w:pPr>
        <w:pStyle w:val="Heading1"/>
      </w:pPr>
      <w:r>
        <w:t>Ошибка 1. Несоответствие наименования объекта</w:t>
      </w:r>
    </w:p>
    <w:p>
      <w:r>
        <w:t>ПРИЧИНА: Копирование из разных источников (договор, разрешение, проект).</w:t>
        <w:br/>
        <w:t>УСТРАНЕНИЕ: Создайте единый справочник наименований. Всегда копируйте из договора.</w:t>
      </w:r>
    </w:p>
    <w:p>
      <w:pPr>
        <w:pStyle w:val="Heading1"/>
      </w:pPr>
      <w:r>
        <w:t>Ошибка 2. Пропуск номеров КС-2</w:t>
      </w:r>
    </w:p>
    <w:p>
      <w:r>
        <w:t>ПРИЧИНА: Аннулированный акт не зафиксирован, или несколько прорабов ведут нумерацию независимо.</w:t>
        <w:br/>
        <w:t>УСТРАНЕНИЕ: Централизованный журнал КС-2. Любое аннулирование фиксируется записью.</w:t>
      </w:r>
    </w:p>
    <w:p>
      <w:pPr>
        <w:pStyle w:val="Heading1"/>
      </w:pPr>
      <w:r>
        <w:t>Ошибка 3. Расхождение сумм КС-2 и КС-3</w:t>
      </w:r>
    </w:p>
    <w:p>
      <w:r>
        <w:t>ПРИЧИНА: Ручное округление, ошибка в формуле, разные ставки НДС.</w:t>
        <w:br/>
        <w:t>УСТРАНЕНИЕ: КС-3 заполняется на основе КС-2 программно. Ручная корректировка запрещена.</w:t>
      </w:r>
    </w:p>
    <w:p>
      <w:pPr>
        <w:pStyle w:val="Heading1"/>
      </w:pPr>
      <w:r>
        <w:t>Ошибка 4. Отсутствие актов скрытых работ</w:t>
      </w:r>
    </w:p>
    <w:p>
      <w:r>
        <w:t>ПРИЧИНА: Работы выполнены, акты составлены, но не приложены к КС-2.</w:t>
        <w:br/>
        <w:t>УСТРАНЕНИЕ: Ведите реестр приложений (файл 02 этого комплекта) и сверяйте его с перечнем работ в КС-2. Акты составляйте по формам файла 03 до закрытия работ.</w:t>
      </w:r>
    </w:p>
    <w:p>
      <w:pPr>
        <w:pStyle w:val="Heading1"/>
      </w:pPr>
      <w:r>
        <w:t>Ошибка 5. Просроченные сертификаты</w:t>
      </w:r>
    </w:p>
    <w:p>
      <w:r>
        <w:t>ПРИЧИНА: Сертификат действовал на момент закупки, но не на момент работ.</w:t>
        <w:br/>
        <w:t>УСТРАНЕНИЕ: Проверяйте даты в реестре материалов. Запрашивайте продление.</w:t>
      </w:r>
    </w:p>
    <w:p>
      <w:pPr>
        <w:pStyle w:val="Heading1"/>
      </w:pPr>
      <w:r>
        <w:t>Ошибка 6. Неправильные даты</w:t>
      </w:r>
    </w:p>
    <w:p>
      <w:r>
        <w:t>ПРИЧИНА: 31 февраля, 32-е число месяца, дата окончания раньше начала.</w:t>
        <w:br/>
        <w:t>УСТРАНЕНИЕ: Перед отправкой проверьте даты по разделу 2 проверочного листа (файл 01): дата существует в календаре, начало периода не позже окончания.</w:t>
      </w:r>
    </w:p>
    <w:p>
      <w:pPr>
        <w:pStyle w:val="Heading1"/>
      </w:pPr>
      <w:r>
        <w:t>Ошибка 7. Отсутствие подписи бухгалтера</w:t>
      </w:r>
    </w:p>
    <w:p>
      <w:r>
        <w:t>ПРИЧИНА: Бухгалтер не участвует в процессе, считает что его подпись не нужна.</w:t>
        <w:br/>
        <w:t>УСТРАНЕНИЕ: Включите бухгалтера в процесс внутренней проверки. Обучите требованиям.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2026-09-28T00:00:00Z</dcterms:created>
  <dcterms:modified xsi:type="dcterms:W3CDTF">2026-09-28T00:00:00Z</dcterms:modified>
  <cp:category/>
</cp:coreProperties>
</file>