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Акт передачи комплекта ПТО</w:t>
      </w:r>
    </w:p>
    <w:p>
      <w:r>
        <w:rPr>
          <w:color w:val="E85D22"/>
        </w:rPr>
        <w:t>Заполните поля в квадратных скобках и удалите подсказки перед отправкой.</w:t>
      </w:r>
    </w:p>
    <w:p>
      <w:pPr>
        <w:pStyle w:val="Heading1"/>
      </w:pPr>
      <w:r>
        <w:t>Комплект</w:t>
      </w:r>
    </w:p>
    <w:p>
      <w:pPr>
        <w:pStyle w:val="ListBullet"/>
      </w:pPr>
      <w:r>
        <w:t>Объект/этап/период: [___]</w:t>
      </w:r>
    </w:p>
    <w:p>
      <w:pPr>
        <w:pStyle w:val="ListBullet"/>
      </w:pPr>
      <w:r>
        <w:t>Тома и цифровые файлы: [___]</w:t>
      </w:r>
    </w:p>
    <w:p>
      <w:pPr>
        <w:pStyle w:val="Heading1"/>
      </w:pPr>
      <w:r>
        <w:t>Получение</w:t>
      </w:r>
    </w:p>
    <w:p>
      <w:pPr>
        <w:pStyle w:val="ListBullet"/>
      </w:pPr>
      <w:r>
        <w:t>Получатель и полномочия: [___]</w:t>
      </w:r>
    </w:p>
    <w:p>
      <w:pPr>
        <w:pStyle w:val="ListBullet"/>
      </w:pPr>
      <w:r>
        <w:t>Дата и канал: [___]</w:t>
      </w:r>
    </w:p>
    <w:p>
      <w:pPr>
        <w:pStyle w:val="ListBullet"/>
      </w:pPr>
      <w:r>
        <w:t>Замечания при получении: [___]</w:t>
      </w:r>
    </w:p>
    <w:p>
      <w:pPr>
        <w:pStyle w:val="Heading1"/>
      </w:pPr>
      <w:r>
        <w:t>Контроль перед использованием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4680"/>
            <w:shd w:fill="E9E5DC"/>
            <w:vAlign w:val="center"/>
          </w:tcPr>
          <w:p>
            <w:r>
              <w:t>Статус</w:t>
            </w:r>
          </w:p>
        </w:tc>
        <w:tc>
          <w:tcPr>
            <w:tcW w:type="dxa" w:w="4680"/>
            <w:shd w:fill="E9E5DC"/>
            <w:vAlign w:val="center"/>
          </w:tcPr>
          <w:p>
            <w:r>
              <w:t>Проверка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Сверено с договором и приложениями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Проверены полномочия подписанта и адресат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Приложения названы и приложены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Зафиксирован доказуемый канал отправки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Юридически значимые формулировки проверены специалистом под объект</w:t>
            </w:r>
          </w:p>
        </w:tc>
      </w:tr>
    </w:tbl>
    <w:p>
      <w:r>
        <w:t>Важно: форма не заменяет анализ договора, проектной документации и обстоятельств конкретного объекта.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6"/>
      </w:rPr>
      <w:t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646464"/>
        <w:sz w:val="16"/>
      </w:rPr>
      <w:t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24262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