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Протокол разногласий: авансовые пункты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Готовые формулировки по размеру аванса, порядку погашения, обеспечению и сроку выплаты.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разногласий — рабочий способ изменить условия договора до подписания. Он оформляется отдельным документом, подписывается обеими сторонами и становится частью договора: пункты в редакции протокола заменяют пункты договора. Устная договорённость «мы вам аванс поднимем» не переживает смену менеджера на стороне генподрядчика.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собраны формулировки по четырём условиям, которые двигают вашу кассу. Почему именно эти четыре и что каждое даёт в рублях — в файле «Разбор четырёх условий аванса»; сколько это стоит на вашем договоре — в калькуляторе.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субподряда предложен, но ещё не подписан.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посчитали свой сценарий в калькуляторе и знаете, какое условие сколько вам стоит.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Разногласия ограничены авансовыми пунктами. Если спорных пунктов больше — протокол один, а этот файл даёт только его авансовую часть.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генподрядчика согласиться. Протокол — предложение; сторона вправе его отклонить или подписать со своим протоколом урегулирования разногласий.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вычитан юристом и не проверен под ваш договор. Формулировки типовые: нумерация пунктов, термины и определения у вас другие, и их надо привести в соответствие с текстом договора до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решает ситуацию подписанного договора. Тогда нужен другой документ — «Дополнительное соглашение об изменении порядка погашения аванса».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этим пользоваться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из таблицы ниже те строки, которые относятся к вашему разговору. Протокол на четыре пункта читают; протокол на четырнадцать откладывают.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номера пунктов и цитаты из своего договора в столбец «Редакция Заказчика» дословно. Пересказ вместо цитаты — повод для спора о том, что именно вы согласовали.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Столбец «Почему» в подписываемый лист не переносите: она для вашего разговора, а не для контрагента.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в отправляемом файле не осталось.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протокола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лист. Заполните поля в двойных фигурных скобках, удалите пояснения в квадратных скобках и лишние строки таблицы.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РАЗНОГЛАСИЙ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«Генподрядчик»,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одной стороны,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«Субподрядчик»,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другой стороны, составили настоящий протокол о том, что при подписании договора между сторонами возникли разногласия по следующим пунктам: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договора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Редакция Генподрядчика (по проекту договора)</w:t>
            </w:r>
          </w:p>
        </w:tc>
        <w:tc>
          <w:tcPr>
            <w:tcW w:type="dxa" w:w="3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Редакция Субподрядчика (предлагаемая)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{{ПУНКТ_ДОГОВОРА_О_РАЗМЕРЕ_АВАНСА}}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Генподрядчик выплачивает Субподрядчику аванс в размере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{{РАЗМЕР_АВАНСА_ПРОЦЕНТ}}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цены Договора в течение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{{СРОК_ВЫПЛАТЫ_АВАНСА}}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с даты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{{СОБЫТИЕ_НАЧАЛА_СРОКА_АВАНСА}}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Срок выполнения работ исчисляется с даты поступления аванса на расчётный счёт Субподрядчика.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{{ПУНКТ_ДОГОВОРА_О_ПОГАШЕНИИ_АВАНСА}}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Аванс погашается пропорционально стоимости принятых работ: при оплате каждого акта по форме КС-2 Генподрядчик удерживает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{{ПРОЦЕНТ_ПОГАШЕНИЯ_ИЗ_КС}}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стоимости работ по акту в счёт погашения аванса.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[Вариант: погашение аванса начинается после выполнения {{ДОЛЯ_ВЫПОЛНЕНИЯ_ДЛЯ_НАЧАЛА_ПОГАШЕНИЯ}} объёма работ по Договору и производится равномерно из стоимости последующих принятых работ.]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{{ПУНКТ_ДОГОВОРА_ОБ_УДЕРЖАНИЯХ}}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размер удержаний из суммы каждого акта по форме КС-2, включая погашение аванса и гарантийное удержание, не может превышать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{{ПРЕДЕЛ_УДЕРЖАНИЙ_ИЗ_КС}}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стоимости работ по акту. Удержания сверх указанного предела переносятся на последующие акты.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{{ПУНКТ_ДОГОВОРА_ОБ_ОБЕСПЕЧЕНИИ_АВАНСА}}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Обеспечение возврата аванса предоставляется в форме банковской гарантии на сумму неотработанной части аванса. Размер гарантии уменьшается пропорционально погашению аванса. Срок действия гарантии —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{{СРОК_ДЕЙСТВИЯ_ОБЕСПЕЧЕНИЯ}}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[Вариант, если обеспечение вам не нужно: предоставление обеспечения возврата аванса не требуется.]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[Процитируйте пункт проекта договора дословно.]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 составляет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{{РАЗМЕР_ГАРАНТИЙНОГО_УДЕРЖАНИЯ}}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от стоимости работ по каждому акту.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{{ДОЛЯ_ВОЗВРАТА_УДЕРЖАНИЯ_ПРИ_ПРИЁМКЕ}}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суммы удержания возвращается Субподрядчику в течение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{{СРОК_ВОЗВРАТА_УДЕРЖАНИЯ}}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с даты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{{СОБЫТИЕ_ВОЗВРАТА_УДЕРЖАНИЯ}}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По соглашению сторон гарантийное удержание может быть заменено банковской гарантией на эквивалентную сумму.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{{ПУНКТ_ДОГОВОРА_О_ПОСЛЕДСТВИЯХ_НЕВЫПЛАТЫ_АВАНСА}}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595959"/>
                <w:sz w:val="22"/>
                <w:szCs w:val="22"/>
              </w:rPr>
              <w:t xml:space="preserve">[Если такого пункта в проекте нет — так и напишите: «пункт отсутствует».]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невыплате аванса в согласованный срок Субподрядчик вправе не приступать к работам, а срок выполнения работ по Договору продлевается на число дней просрочки выплаты аванса. Ответственность Субподрядчика за нарушение сроков в этот период не наступает.</w:t>
            </w:r>
          </w:p>
        </w:tc>
      </w:tr>
    </w:tbl>
    <w:p>
      <w:pPr>
        <w:spacing w:after="120" w:line="276"/>
      </w:pP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всём остальном стороны согласны с условиями договора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протокол составлен в двух экземплярах, имеющих равную юридическую силу, по одному для каждой из сторон, и является неотъемлемой частью Договора. Пункты Договора действуют в редакции настоящего протокола.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договор подписывается с оговоркой — на самом договоре рядом с подписью делается отметка «с протоколом разногласий». Договор, подписанный без такой отметки, считается подписанным в редакции генподрядчика.]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Генподрядчика: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Субподрядчика: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каждый пункт сформулирован именно так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раздел — для вас, а не для контрагента. В подписываемый лист он не переносится.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 выполнения работ — с даты поступления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самая ценная и самая дешёвая для генподрядчика уступка во всём протоколе. Без неё срок идёт с подписания договора, а деньги приходят на месяц-другой позже — то есть вы отвечаете за срок, который уже потрачен не вами. Возражений по существу против такой формулировки обычно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погашения — до размера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погашения почти ничего не стоит генподрядчику: сумма, которую он вернёт себе, не меняется, меняется только момент. Размер аванса стоит ему реальных денег. Поэтому шансы на порядок выше, а эффект для вашей кассы сопоставим. Насколько сопоставим — считает калькулятор на ваших числах.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Предел удержаний из одного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Погашение аванса и гарантийное удержание вычитаются из одной и той же КС-2. Без предела их сумма способна обнулить месячный платёж целиком — и это не теоретическая ситуация, а типовой кассовый разрыв на длинном объекте. Предел не уменьшает сумму удержаний, а только растягивает её: возражать против него генподрядчику нечем, кроме привычки.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Уменьшаемая гарантия вместо неуменьшаемой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Гарантия на неотработанную часть аванса защищает генподрядчика ровно так же, как гарантия на полную сумму, но стоит вам меньше — комиссия считается от суммы обеспечения. Банки такие гарантии выдают. Проверьте цену обоих вариантов в калькуляторе, подставив ставку из предложения банка.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Замена гарантийного удержания банковской гарантией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генподрядчика это равноценная замена обеспечения, для вас — возврат оборотных денег в объект. Стоит сравнить в калькуляторе комиссию за такую гарантию с суммой, которая иначе замораживается до конца гарантийного срока.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Последствия невыплаты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нужен на случай, когда аванс согласован, но не пришёл. Он переводит ситуацию из спора о вине в арифметику: срок продлевается на число дней просрочки. Если такого пункта нет, а аванс не выплачен, действовать придётся по файлу «Требование о выплате аванса» — и там уже нужен юрист.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Номера пунктов совпадают с вашим проектом договора, а не с этим формой.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Термины совпадают с договором: «Генподрядчик» и «Субподрядчик» либо «Заказчик» и «Подрядчик» — как определено у вас, без смешения.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Цитаты в столбце редакции генподрядчика — дословные.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Символов «{{» в документе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одна формулировка не противоречит другому пункту договора: правки авансовых пунктов часто задевают раздел о порядке расчётов целиком.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Формулировки этого протокола не проходили правовую вычитку. Если цена договора для вас существенна, покажите итоговую редакцию юристу до подписания: это дешевле, чем разбираться с ней потом.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2026-08-01T11:19:42.953Z</dcterms:created>
  <dcterms:modified xsi:type="dcterms:W3CDTF">2026-08-01T11:19:42.954Z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