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ФОРМУЛИРОВКИ-ЛОВУШКИ в пункте об удержании</w:t>
      </w:r>
    </w:p>
    <w:p/>
    <w:p>
      <w:pPr>
        <w:pStyle w:val="Heading1"/>
      </w:pPr>
      <w:r>
        <w:t>Как читать этот файл</w:t>
      </w:r>
    </w:p>
    <w:p>
      <w:r>
        <w:t>Ниже — формулировки, которые встречаются в пунктах о гарантийном удержании и выглядят нейтрально. Каждая разобрана одинаково: что написано, чем это опасно, что просить вместо и что сделать, если договор уже подписан.</w:t>
        <w:br/>
        <w:br/>
        <w:t>Значений — доли, сроков, ставок — в примерах нет: они у каждого договора свои, и опасность создаёт не значение, а конструкция.</w:t>
      </w:r>
    </w:p>
    <w:p>
      <w:pPr>
        <w:pStyle w:val="Heading1"/>
      </w:pPr>
      <w:r>
        <w:t>Универсальная проверка любой формулировки</w:t>
      </w:r>
    </w:p>
    <w:p>
      <w:pPr>
        <w:pStyle w:val="ListNumber"/>
      </w:pPr>
      <w:r>
        <w:t>Назовите дату возврата. Не «примерно», а дату, которую обоснуете.</w:t>
      </w:r>
    </w:p>
    <w:p>
      <w:pPr>
        <w:pStyle w:val="ListNumber"/>
      </w:pPr>
      <w:r>
        <w:t>Назовите документ, которым подтвердите наступление события.</w:t>
      </w:r>
    </w:p>
    <w:p>
      <w:pPr>
        <w:pStyle w:val="ListNumber"/>
      </w:pPr>
      <w:r>
        <w:t>Скажите, окажется ли этот документ у вас на руках.</w:t>
      </w:r>
    </w:p>
    <w:p>
      <w:pPr>
        <w:pStyle w:val="ListNumber"/>
      </w:pPr>
      <w:r>
        <w:t>Скажите, что произойдёт, если договор расторгнут раньше события.</w:t>
      </w:r>
    </w:p>
    <w:p>
      <w:pPr>
        <w:pStyle w:val="ListNumber"/>
      </w:pPr>
      <w:r>
        <w:t>Скажите, что вторая сторона может вычесть из суммы, не спрашивая вас.</w:t>
      </w:r>
    </w:p>
    <w:p>
      <w:r>
        <w:t>Формулировка, на которой вы споткнулись хотя бы на одном пункте, — предмет разговора до подписи, а не после.</w:t>
      </w:r>
    </w:p>
    <w:p>
      <w:pPr>
        <w:pStyle w:val="Heading1"/>
      </w:pPr>
      <w:r>
        <w:t>Ловушка 1. «Удержание возвращается после ввода объекта в эксплуатацию»</w:t>
      </w:r>
    </w:p>
    <w:p>
      <w:r>
        <w:t>Чем опасна: событие управляется третьими лицами. Ваш участок может быть сдан задолго до окончания стройки, а ввод зависит от финансирования, смежников и разрешительных процедур. Срок неизвестен заранее, спланировать возврат нельзя. О наступлении события вам никто не сообщит — вы там уже не работаете.</w:t>
        <w:br/>
        <w:br/>
        <w:t>Что просить вместо: возврат в согласованный срок после подписания последнего акта по вашему договору либо после истечения гарантийного периода на ваши работы, считаемого от той же даты.</w:t>
        <w:br/>
        <w:br/>
        <w:t>Если договор подписан: зафиксируйте дату вашего последнего акта документами сегодня и поставьте себе наблюдение за публичными сведениями о вводе.</w:t>
      </w:r>
    </w:p>
    <w:p>
      <w:pPr>
        <w:pStyle w:val="Heading1"/>
      </w:pPr>
      <w:r>
        <w:t>Ловушка 2. «После подписания итогового акта между генподрядчиком и заказчиком»</w:t>
      </w:r>
    </w:p>
    <w:p>
      <w:r>
        <w:t>Чем опасна: вы не сторона этого акта, документ вам не предоставляют, и подтвердить наступление события вы не можете в принципе. Это тот же ввод объекта, только подтверждается ещё хуже.</w:t>
        <w:br/>
        <w:br/>
        <w:t>Что просить вместо: событие, привязанное к документу вашего договора. Если вторая сторона не готова уходить от привязки к объекту — обязанность письменно уведомить вас о подписании итогового акта и предельный срок возврата независимо от него.</w:t>
        <w:br/>
        <w:br/>
        <w:t>Если договор подписан: письменно запросите порядок подтверждения события до того, как оно наступит.</w:t>
      </w:r>
    </w:p>
    <w:p>
      <w:pPr>
        <w:pStyle w:val="Heading1"/>
      </w:pPr>
      <w:r>
        <w:t>Ловушка 3. «После устранения всех замечаний по объекту»</w:t>
      </w:r>
    </w:p>
    <w:p>
      <w:r>
        <w:t>Чем опасна: двумя словами сразу. «Всех» — значит любых, в том числе не ваших. «По объекту» — значит к работам смежников тоже. Ваши деньги оказываются заложником чужого качества, а число замечаний вам неподконтрольно.</w:t>
        <w:br/>
        <w:br/>
        <w:t>Что просить вместо: сужение до замечаний к работам по вашему договору, предъявленных в согласованном порядке.</w:t>
        <w:br/>
        <w:br/>
        <w:t>Если договор подписан: собирайте акты об устранении по своим работам и переписку, из которой видно, что замечаний к вам не предъявлялось.</w:t>
      </w:r>
    </w:p>
    <w:p>
      <w:pPr>
        <w:pStyle w:val="Heading1"/>
      </w:pPr>
      <w:r>
        <w:t>Ловушка 4. «Удержание возвращается по письменному требованию субподрядчика»</w:t>
      </w:r>
    </w:p>
    <w:p>
      <w:r>
        <w:t>Чем опасна: сама по себе — не очень. Опасной её делает соседство с событием, о наступлении которого вам не сообщают. Событие наступает, требование вы не подаёте, потому что не знаете, и срок проходит. Формально возврат предусмотрен, фактически он не произойдёт без вашего действия — а действие привязано к чужой информации.</w:t>
        <w:br/>
        <w:br/>
        <w:t>Что просить вместо: автоматический возврат либо, если вторая сторона держится за требование, обязанность письменно уведомить вас о наступлении события возврата.</w:t>
        <w:br/>
        <w:br/>
        <w:t>Если договор подписан: заведите реестр (файл 02) с расчётной датой события и напоминанием.</w:t>
      </w:r>
    </w:p>
    <w:p>
      <w:pPr>
        <w:pStyle w:val="Heading1"/>
      </w:pPr>
      <w:r>
        <w:t>Ловушка 5. «Генподрядчик вправе удержать стоимость устранения недостатков и иные суммы»</w:t>
      </w:r>
    </w:p>
    <w:p>
      <w:r>
        <w:t>Чем опасна: словами «и иные». Открытый перечень оснований превращает удержание из обеспечения качества в источник вычетов по любому поводу. Проверить обоснованность вычета по такому пункту нечем: он разрешает всё.</w:t>
        <w:br/>
        <w:br/>
        <w:t>Что просить вместо: закрытый перечень оснований, связанных с этим договором, без «иных» и «в том числе».</w:t>
        <w:br/>
        <w:br/>
        <w:t>Если договор подписан: требуйте по каждому вычету письменное основание со ссылкой на конкретный подпункт и на документ, которым нарушение зафиксировано.</w:t>
      </w:r>
    </w:p>
    <w:p>
      <w:pPr>
        <w:pStyle w:val="Heading1"/>
      </w:pPr>
      <w:r>
        <w:t>Ловушка 6. Недостаток фиксируется односторонним актом, а стоимость устранения определяет вторая сторона</w:t>
      </w:r>
    </w:p>
    <w:p>
      <w:r>
        <w:t>Чем опасна: конструкция, в которой одна сторона фиксирует нарушение, сама оценивает его устранение и сама производит вычет. Ваше участие в цепочке не предусмотрено ни на одном шаге, а значит и возразить формально не на что.</w:t>
        <w:br/>
        <w:br/>
        <w:t>Что просить вместо: фиксация актом с вашим вызовом и сроком на явку; право устранить недостаток своими силами до привлечения третьих лиц; согласованный способ определения стоимости устранения.</w:t>
        <w:br/>
        <w:br/>
        <w:t>Если договор подписан: на каждый односторонний акт отвечайте письменно и по существу — по факту, по порядку фиксации и по размеру отдельно. Молчание читается не в вашу пользу.</w:t>
      </w:r>
    </w:p>
    <w:p>
      <w:pPr>
        <w:pStyle w:val="Heading1"/>
      </w:pPr>
      <w:r>
        <w:t>Ловушка 7. «Генподрядчик вправе зачесть удержание против любых встречных требований»</w:t>
      </w:r>
    </w:p>
    <w:p>
      <w:r>
        <w:t>Чем опасна: ответом на ваше требование о возврате становится не отказ, а уведомление о зачёте: сумма «возвращена» в счёт штрафов или встречных требований. Институт зачёта — статья 410 ГК РФ, и договор здесь определяет, что именно допускается зачесть.</w:t>
        <w:br/>
        <w:br/>
        <w:t>Что просить вместо: зачёт только по требованиям из этого договора, с письменным уведомлением и с перечнем оснований.</w:t>
        <w:br/>
        <w:br/>
        <w:t>Если договор подписан: на уведомление о зачёте отвечайте письменно, не молчите. Возражение по каждому основанию отдельно — это уже спор, и он разобран в платном комплекте.</w:t>
      </w:r>
    </w:p>
    <w:p>
      <w:pPr>
        <w:pStyle w:val="Heading1"/>
      </w:pPr>
      <w:r>
        <w:t>Ловушка 8. Размер указан, а база начисления — нет</w:t>
      </w:r>
    </w:p>
    <w:p>
      <w:r>
        <w:t>Чем опасна: доля без базы не даёт суммы. От стоимости работ по акту, от стоимости по договору, с налогом или без — разные деньги при одной и той же доле. Спор о базе всплывает в момент, когда сумму нужно называть, то есть в самый неудобный.</w:t>
        <w:br/>
        <w:br/>
        <w:t>Что просить вместо: база названа явно, вместе с указанием, учитывается налог или нет, и с каких платежей удерживается.</w:t>
        <w:br/>
        <w:br/>
        <w:t>Если договор подписан: сверьте базу с бухгалтерией по первому же акту и зафиксируйте расхождение письменно, пока актов немного.</w:t>
      </w:r>
    </w:p>
    <w:p>
      <w:pPr>
        <w:pStyle w:val="Heading1"/>
      </w:pPr>
      <w:r>
        <w:t>Ловушка 9. Гарантийный период считается от события, которого нет в вашем договоре</w:t>
      </w:r>
    </w:p>
    <w:p>
      <w:r>
        <w:t>Чем опасна: срок выглядит определённым, но точка отсчёта уезжает вместе с объектом. Если период считается от ввода объекта или от приёмки работ в целом, спор переносится на шаг назад — к вопросу, от какой даты вообще считать.</w:t>
        <w:br/>
        <w:br/>
        <w:t>Что просить вместо: точка отсчёта — дата документа вашего договора.</w:t>
        <w:br/>
        <w:br/>
        <w:t>Если договор подписан: соберите документы, из которых следует дата окончания ваших работ. Через несколько лет искать их будет труднее, а понадобятся они именно тогда.</w:t>
      </w:r>
    </w:p>
    <w:p>
      <w:pPr>
        <w:pStyle w:val="Heading1"/>
      </w:pPr>
      <w:r>
        <w:t>Ловушка 10. О расторжении в пункте не сказано ничего</w:t>
      </w:r>
    </w:p>
    <w:p>
      <w:r>
        <w:t>Чем опасна: молчанием. Если событие возврата привязано к окончанию работ или к объекту, а договор расторгнут раньше, событие может не наступить никогда. Пункт не запрещает возврат — он просто не описывает, когда он происходит.</w:t>
        <w:br/>
        <w:br/>
        <w:t>Что просить вместо: отдельное событие возврата на случай досрочного прекращения договора, с привязкой к дате прекращения и к объёму принятых работ.</w:t>
        <w:br/>
        <w:br/>
        <w:t>Если договор подписан: при расторжении фиксируйте объём принятых работ и удержанную сумму в самом соглашении о расторжении, а не после него.</w:t>
      </w:r>
    </w:p>
    <w:p>
      <w:pPr>
        <w:pStyle w:val="Heading1"/>
      </w:pPr>
      <w:r>
        <w:t>Что из этого важнее</w:t>
      </w:r>
    </w:p>
    <w:p>
      <w:r>
        <w:t>Если время на разговор ограничено, спорить стоит не о размере, а о событии возврата. Размер вы видите сразу и можете заложить в цену. Событие определяет, увидите ли вы деньги.</w:t>
      </w:r>
    </w:p>
    <w:p>
      <w:pPr>
        <w:pStyle w:val="Heading1"/>
      </w:pPr>
      <w:r>
        <w:t>Граница: где заканчивается этот материал и начинается юрист</w:t>
      </w:r>
    </w:p>
    <w:p>
      <w:r>
        <w:t>Материал не заменяет юриста. Он про порядок и про то, что проверить, а не про оценку вашего договора. Юрист нужен, когда условие о возврате стороны читают по-разному, когда вторая сторона заявила встречное требование, когда спор идёт о качестве работ или когда в отношении второй стороны начата процедура банкротства.</w:t>
      </w:r>
    </w:p>
    <w:p>
      <w:pPr>
        <w:pStyle w:val="Heading1"/>
      </w:pPr>
      <w:r>
        <w:t>⚠️ Что этот материал НЕ закрывает</w:t>
      </w:r>
    </w:p>
    <w:p>
      <w:pPr>
        <w:pStyle w:val="ListBullet"/>
      </w:pPr>
      <w:r>
        <w:t>Оценку формулировки вашего договора: разбор построен на типовых конструкциях</w:t>
      </w:r>
    </w:p>
    <w:p>
      <w:pPr>
        <w:pStyle w:val="ListBullet"/>
      </w:pPr>
      <w:r>
        <w:t>Подготовку протокола разногласий и переписку по согласованию условия</w:t>
      </w:r>
    </w:p>
    <w:p>
      <w:pPr>
        <w:pStyle w:val="ListBullet"/>
      </w:pPr>
      <w:r>
        <w:t>Возражение на односторонний зачёт и оспаривание штрафа</w:t>
      </w:r>
    </w:p>
    <w:p>
      <w:pPr>
        <w:pStyle w:val="ListBullet"/>
      </w:pPr>
      <w:r>
        <w:t>Проверку обоснованности вычета по существу и расчёт стоимости устранения</w:t>
      </w:r>
    </w:p>
    <w:p>
      <w:pPr>
        <w:pStyle w:val="ListBullet"/>
      </w:pPr>
      <w:r>
        <w:t>Расчёт убытков от заморозки удержанной суммы</w:t>
      </w:r>
    </w:p>
    <w:p>
      <w:pPr>
        <w:pStyle w:val="ListBullet"/>
      </w:pPr>
      <w:r>
        <w:t>Претензию и порядок до суда</w:t>
      </w:r>
    </w:p>
    <w:p>
      <w:pPr>
        <w:pStyle w:val="Heading1"/>
      </w:pPr>
      <w:r>
        <w:t>🔗 Переход к платному комплекту</w:t>
      </w:r>
    </w:p>
    <w:p>
      <w:r>
        <w:t>Здесь разобрано, что нельзя подписывать не глядя. Что делать, когда подписано и деньги уже удерживают неправомерно, — оспаривание штрафов, возражение на зачёт, претензия — в платном комплекте.</w:t>
        <w:br/>
        <w:br/>
        <w:t>Комплект «Гарантийное удержание: возврат, оспаривание штрафов и зачётов».</w:t>
        <w:br/>
        <w:t>Стоимость: 2 990 ₽</w:t>
        <w:br/>
        <w:t>Страница комплекта: https://marzhavbetone.ru/products/p5-shtrafy-uderzhaniya.html</w:t>
        <w:br/>
        <w:br/>
        <w:t>Комплект не заменяет юриста в споре по конкретному договору: он даёт формулировки и порядок, а оценку вашей позиции делает юрист.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