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Карточка исполнительной схемы</w:t>
      </w:r>
    </w:p>
    <w:p>
      <w:r>
        <w:rPr>
          <w:i/>
          <w:color w:val="E85D22"/>
        </w:rPr>
        <w:t>Заполните поля в квадратных скобках и удалите подсказки перед отправкой.</w:t>
      </w:r>
    </w:p>
    <w:p>
      <w:pPr>
        <w:pStyle w:val="Heading1"/>
      </w:pPr>
      <w:r>
        <w:t>Идентификация</w:t>
      </w:r>
    </w:p>
    <w:p>
      <w:pPr>
        <w:pStyle w:val="ListBullet"/>
      </w:pPr>
      <w:r>
        <w:t>Объект, участок, оси, отметки: [___]</w:t>
      </w:r>
    </w:p>
    <w:p>
      <w:pPr>
        <w:pStyle w:val="ListBullet"/>
      </w:pPr>
      <w:r>
        <w:t>Проект/чертёж/версия: [___]</w:t>
      </w:r>
    </w:p>
    <w:p>
      <w:pPr>
        <w:pStyle w:val="Heading1"/>
      </w:pPr>
      <w:r>
        <w:t>Факт</w:t>
      </w:r>
    </w:p>
    <w:p>
      <w:pPr>
        <w:pStyle w:val="ListBullet"/>
      </w:pPr>
      <w:r>
        <w:t>Измеренные значения и отклонения: [___]</w:t>
      </w:r>
    </w:p>
    <w:p>
      <w:pPr>
        <w:pStyle w:val="ListBullet"/>
      </w:pPr>
      <w:r>
        <w:t>Исполнитель и средство измерения: [___]</w:t>
      </w:r>
    </w:p>
    <w:p>
      <w:pPr>
        <w:pStyle w:val="Heading1"/>
      </w:pPr>
      <w:r>
        <w:t>Связи</w:t>
      </w:r>
    </w:p>
    <w:p>
      <w:pPr>
        <w:pStyle w:val="ListBullet"/>
      </w:pPr>
      <w:r>
        <w:t>Акт скрытых работ: [___]</w:t>
      </w:r>
    </w:p>
    <w:p>
      <w:pPr>
        <w:pStyle w:val="ListBullet"/>
      </w:pPr>
      <w:r>
        <w:t>Файл схемы: [___]</w:t>
      </w:r>
    </w:p>
    <w:p>
      <w:pPr>
        <w:pStyle w:val="Heading1"/>
      </w:pPr>
      <w:r>
        <w:t>Контроль перед использованием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4680"/>
            <w:shd w:fill="E9E5DC"/>
            <w:vAlign w:val="center"/>
          </w:tcPr>
          <w:p>
            <w:r>
              <w:t>Статус</w:t>
            </w:r>
          </w:p>
        </w:tc>
        <w:tc>
          <w:tcPr>
            <w:tcW w:type="dxa" w:w="4680"/>
            <w:shd w:fill="E9E5DC"/>
            <w:vAlign w:val="center"/>
          </w:tcPr>
          <w:p>
            <w:r>
              <w:t>Проверка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Сверено с договором и приложениями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Проверены полномочия подписанта и адресат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Приложения названы и приложены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Зафиксирован доказуемый канал отправки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Юридически значимые формулировки проверены специалистом под объект</w:t>
            </w:r>
          </w:p>
        </w:tc>
      </w:tr>
    </w:tbl>
    <w:p>
      <w:r>
        <w:t>Важно: шаблон не заменяет анализ договора, проектной документации и обстоятельств конкретного объекта.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46464"/>
        <w:sz w:val="16"/>
      </w:rPr>
      <w:t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24262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