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ОШИБКИ в комплекте КС и способы их устранения</w:t>
      </w:r>
    </w:p>
    <w:p/>
    <w:p>
      <w:pPr>
        <w:pStyle w:val="Heading1"/>
      </w:pPr>
      <w:r>
        <w:t>Ошибка 1. Несоответствие наименования объекта</w:t>
      </w:r>
    </w:p>
    <w:p>
      <w:r>
        <w:t>ПРИЧИНА: Копирование из разных источников (договор, разрешение, проект).</w:t>
        <w:br/>
        <w:t>УСТРАНЕНИЕ: Создайте единый справочник наименований. Всегда копируйте из договора.</w:t>
      </w:r>
    </w:p>
    <w:p>
      <w:pPr>
        <w:pStyle w:val="Heading1"/>
      </w:pPr>
      <w:r>
        <w:t>Ошибка 2. Пропуск номеров КС-2</w:t>
      </w:r>
    </w:p>
    <w:p>
      <w:r>
        <w:t>ПРИЧИНА: Аннулированный акт не зафиксирован, или несколько прорабов ведут нумерацию независимо.</w:t>
        <w:br/>
        <w:t>УСТРАНЕНИЕ: Централизованный журнал КС-2. Любое аннулирование фиксируется записью.</w:t>
      </w:r>
    </w:p>
    <w:p>
      <w:pPr>
        <w:pStyle w:val="Heading1"/>
      </w:pPr>
      <w:r>
        <w:t>Ошибка 3. Расхождение сумм КС-2 и КС-3</w:t>
      </w:r>
    </w:p>
    <w:p>
      <w:r>
        <w:t>ПРИЧИНА: Ручное округление, ошибка в формуле, разные ставки НДС.</w:t>
        <w:br/>
        <w:t>УСТРАНЕНИЕ: КС-3 заполняется на основе КС-2 программно. Ручная корректировка запрещена.</w:t>
      </w:r>
    </w:p>
    <w:p>
      <w:pPr>
        <w:pStyle w:val="Heading1"/>
      </w:pPr>
      <w:r>
        <w:t>Ошибка 4. Нет АОСР на работы, подлежащие освидетельствованию</w:t>
      </w:r>
    </w:p>
    <w:p>
      <w:r>
        <w:t>ПРИЧИНА: Не определены скрытые работы либо не подтверждено их освидетельствование.</w:t>
        <w:br/>
        <w:t>УСТРАНЕНИЕ: Сверьте проект и перечень работ объекта. Проверьте соответствующие АОСР, участки, даты, полномочия и применимость участников. Сопоставьте акты с приложениями к комплекту; замечания внесите в протокол №04.</w:t>
      </w:r>
    </w:p>
    <w:p>
      <w:pPr>
        <w:pStyle w:val="Heading1"/>
      </w:pPr>
      <w:r>
        <w:t>Ошибка 5. Просроченные сертификаты</w:t>
      </w:r>
    </w:p>
    <w:p>
      <w:r>
        <w:t>ПРИЧИНА: Сертификат действовал на момент закупки, но не на момент работ.</w:t>
        <w:br/>
        <w:t>УСТРАНЕНИЕ: Проверяйте даты в реестре материалов. Запрашивайте продление.</w:t>
      </w:r>
    </w:p>
    <w:p>
      <w:pPr>
        <w:pStyle w:val="Heading1"/>
      </w:pPr>
      <w:r>
        <w:t>Ошибка 6. Неправильные даты</w:t>
      </w:r>
    </w:p>
    <w:p>
      <w:r>
        <w:t>ПРИЧИНА: 31 февраля, 32-е число месяца, дата окончания раньше начала.</w:t>
        <w:br/>
        <w:t>УСТРАНЕНИЕ: Используйте Excel с проверкой дат (форма в полном комплекте).</w:t>
      </w:r>
    </w:p>
    <w:p>
      <w:pPr>
        <w:pStyle w:val="Heading1"/>
      </w:pPr>
      <w:r>
        <w:t>Ошибка 7. Нет подписи или полномочий представителя стороны</w:t>
      </w:r>
    </w:p>
    <w:p>
      <w:r>
        <w:t>ПРИЧИНА: КС-2 не подписан уполномоченным представителем стороны либо его полномочия не подтверждены.</w:t>
        <w:br/>
        <w:t>УСТРАНЕНИЕ: Проверьте подписантов и основания полномочий. Внутреннюю проверку бухгалтерией оформляйте отдельно: должность бухгалтера сама по себе не делает его подпись обязательной в КС-2.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