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Требуют вернуть аванс: порядок действий</w:t>
      </w:r>
    </w:p>
    <w:p>
      <w:r>
        <w:rPr>
          <w:b/>
          <w:color w:val="AE8031"/>
          <w:sz w:val="22"/>
        </w:rPr>
        <w:t>Регистрация требования</w:t>
      </w:r>
    </w:p>
    <w:p>
      <w:r>
        <w:t>1. Сохраните требование, дату получения, срок ответа, договор, уведомление о прекращении и подтверждения платежей.</w:t>
      </w:r>
    </w:p>
    <w:p>
      <w:r>
        <w:t>2. Разделите: полученный аванс; выполненные и предъявленные работы; уже оплаченные работы; спорные работы, материалы, расходы и обеспечительные суммы.</w:t>
      </w:r>
    </w:p>
    <w:p>
      <w:r>
        <w:rPr>
          <w:b/>
          <w:color w:val="AE8031"/>
          <w:sz w:val="22"/>
        </w:rPr>
        <w:t>Расчёт</w:t>
      </w:r>
    </w:p>
    <w:p>
      <w:r>
        <w:t>3. Заполните файл 09 по каждому акту и платежу. Подписанные и односторонние акты отражайте раздельно. Не включайте спорные затраты в подтверждённую стоимость без основания.</w:t>
      </w:r>
    </w:p>
    <w:p>
      <w:r>
        <w:t>4. Сверьте расчёт с выписками, КС-2/КС-3, исполнительной документацией и перепиской о передаче. Подготовьте акт сверки как проект.</w:t>
      </w:r>
    </w:p>
    <w:p>
      <w:r>
        <w:rPr>
          <w:b/>
          <w:color w:val="AE8031"/>
          <w:sz w:val="22"/>
        </w:rPr>
        <w:t>Ответ</w:t>
      </w:r>
    </w:p>
    <w:p>
      <w:r>
        <w:t>5. Подготовьте файл 10: укажите сумму требования, ваш расчёт и перечень расхождений. При незавершённом расчёте направьте промежуточный ответ без признания суммы и с датой представления документов.</w:t>
      </w:r>
    </w:p>
    <w:p>
      <w:r>
        <w:t>6. Проверьте основание прекращения, возможные встречные требования, полномочия и сроки; спорную правовую позицию согласуйте по конкретным документам.</w:t>
      </w:r>
    </w:p>
    <w:p>
      <w:r>
        <w:t>7. Направьте ответ договорным каналом; сохраните опись, подтверждение отправки и получения. Не подписывайте расчёт другой стороны до сверки всех позиций.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