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Словарь полей для проверки сметы</w:t>
      </w:r>
    </w:p>
    <w:p>
      <w:r>
        <w:t>Заполните реквизиты по документам сделки. В формах 64 и 65 замените все поля в двойных фигурных скобках, удалите неприменимые пункты и проверьте приложения. В отправляемом документе поля и пояснения должны быть заполнены либо удалены вместе с соответствующим абзацем.</w:t>
      </w:r>
    </w:p>
    <w:p>
      <w:pPr>
        <w:pStyle w:val="Heading1"/>
      </w:pPr>
      <w:r>
        <w:t>Стороны и полномочия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40" w:before="30"/>
            </w:pPr>
            <w:r>
              <w:rPr>
                <w:b/>
                <w:sz w:val="18"/>
              </w:rPr>
              <w:t>Поля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40" w:before="30"/>
            </w:pPr>
            <w:r>
              <w:rPr>
                <w:b/>
                <w:sz w:val="18"/>
              </w:rPr>
              <w:t>Что указать и чем подтвердить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НАИМЕНОВАНИЕ_ПОДРЯДЧИКА, АДРЕС_ПОДРЯДЧИКА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Полное наименование и согласованный адрес уведомлений Подрядчика; договор и сведения ЕГРЮЛ.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НАИМЕНОВАНИЕ_ЗАКАЗЧИКА, АДРЕС_ЗАКАЗЧИКА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Сторона, согласующая цену и оплачивающая работы; договор и актуальные реквизиты.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ДОЛЖНОСТЬ_ПОДПИСАНТА, ФИО_ПОДПИСАНТА, ОСНОВАНИЕ_ПОЛНОМОЧИЙ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Подписант Подрядчика и основание полномочий по уставу или доверенности.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ПОДПИСАНТ_ЗАКАЗЧИКА, ПОЛНОМОЧИЯ_ЗАКАЗЧИКА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Должность, ФИО представителя Заказчика и основание его полномочий.</w:t>
            </w:r>
          </w:p>
        </w:tc>
      </w:tr>
    </w:tbl>
    <w:p>
      <w:pPr>
        <w:pStyle w:val="Heading1"/>
      </w:pPr>
      <w:r>
        <w:t>Объект и документы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40" w:before="30"/>
            </w:pPr>
            <w:r>
              <w:rPr>
                <w:b/>
                <w:sz w:val="18"/>
              </w:rPr>
              <w:t>Поля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40" w:before="30"/>
            </w:pPr>
            <w:r>
              <w:rPr>
                <w:b/>
                <w:sz w:val="18"/>
              </w:rPr>
              <w:t>Источник и порядок заполнения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НАИМЕНОВАНИЕ_ОБЪЕКТА, ПРЕДМЕТ_РАБОТ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Наименование объекта и конкретные работы по проекту и договору.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НОМЕР_ДОГОВОРА, ДАТА_ДОГОВОРА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Реквизиты договора либо проекта. Для неподписанного документа укажите «проект» в тексте формы.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НОМЕР_СМЕТЫ, ДАТА_СМЕТЫ, ПРИЛОЖЕНИЕ_К_ДОГОВОРУ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Номер, дата и редакция сметы, её место в перечне приложений к договору.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ВИД_ЦЕНЫ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Твёрдая или приблизительная цена по договору. При отсутствии указания действует правило пункта 4 статьи 709 ГК РФ о твёрдой цене.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ИСХОДЯЩИЙ_НОМЕР, ДАТА_ДОКУМЕНТА, ГОРОД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Журнал исходящих, дата подписания письма или протокола, место составления.</w:t>
            </w:r>
          </w:p>
        </w:tc>
      </w:tr>
    </w:tbl>
    <w:p>
      <w:pPr>
        <w:pStyle w:val="Heading1"/>
      </w:pPr>
      <w:r>
        <w:t>Требования и согласование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40" w:before="30"/>
            </w:pPr>
            <w:r>
              <w:rPr>
                <w:b/>
                <w:sz w:val="18"/>
              </w:rPr>
              <w:t>Поля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40" w:before="30"/>
            </w:pPr>
            <w:r>
              <w:rPr>
                <w:b/>
                <w:sz w:val="18"/>
              </w:rPr>
              <w:t>Что внести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СРОК_ОТВЕТА_НА_ЗАПРОС, АДРЕС_ДЛЯ_ОТВЕТА, ЭЛЕКТРОННАЯ_ПОЧТА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Дата рассмотрения с запасом до подписания; адрес и канал переписки, согласованные сторонами.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НОМЕР_ПОЗИЦИИ_СМЕТЫ, РЕДАКЦИЯ_ЗАКАЗЧИКА, РЕДАКЦИЯ_ПОДРЯДЧИКА, ОБОСНОВАНИЕ_ПОЗИЦИИ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Номер спорной строки, две полные редакции с единицей измерения, объёмом и стоимостью; проект, ведомость или расчёт.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УСЛОВИЯ_ПЕРЕСЧЕТА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Конкретные события, при которых стороны согласуют изменение цены, и подтверждающие документы.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СРОК_УВЕДОМЛЕНИЯ, СРОК_РАССМОТРЕНИЯ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Согласованное число рабочих или календарных дней; вид дней укажите в тексте формы.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ПОРЯДОК_ПЕРЕСЧЕТА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Состав расчёта, способ определения новой цены, подписанты и документ согласования.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ОБЩАЯ_СТОИМОСТЬ, НДС, ПОРЯДОК_ОПЛАТЫ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30"/>
            </w:pPr>
            <w:r>
              <w:rPr>
                <w:b w:val="0"/>
                <w:sz w:val="18"/>
              </w:rPr>
              <w:t>Итог согласованных изменений, режим НДС и связь с графиком оплаты. Исключите повторный учёт уже покрытых затрат.</w:t>
            </w:r>
          </w:p>
        </w:tc>
      </w:tr>
    </w:tbl>
    <w:p>
      <w:pPr>
        <w:pStyle w:val="Heading1"/>
      </w:pPr>
      <w:r>
        <w:t>Контроль перед направлением</w:t>
      </w:r>
    </w:p>
    <w:p>
      <w:r>
        <w:t>Сверьте суммы и единицы измерения в реестре, приложении к письму и протоколе. Статус «покрыто» должен подтверждаться конкретной позицией или составом начисления. Сохраните направленные редакции и подтверждения доставки. Согласованную смету включите в перечень приложений к договору.</w:t>
      </w:r>
    </w:p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