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80"/>
      </w:pPr>
      <w:r>
        <w:rPr>
          <w:rFonts w:ascii="Arial" w:cs="Times New Roman" w:eastAsia="Times New Roman" w:hAnsi="Arial"/>
          <w:b/>
          <w:bCs/>
          <w:color w:val="AE8031"/>
          <w:sz w:val="34"/>
          <w:szCs w:val="30"/>
        </w:rPr>
        <w:t xml:space="preserve">Акт приёмки результата работ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Номер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{{НОМЕР_АКТА}}</w:t>
      </w: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. Дата составления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{{ДАТА_ДОКУМЕНТА}}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Договор №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{{НОМЕР_ДОГОВОРА}}</w:t>
      </w: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 от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{{ДАТА_ДОГОВОРА}}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Объект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{{ОБЪЕКТ}}</w:t>
      </w: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. Адрес объекта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{{АДРЕС_ОБЪЕКТА}}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Этап или участок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{{ЭТАП_УЧАСТОК}}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Заказчик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{{НАИМЕНОВАНИЕ_ЗАКАЗЧИКА}}</w:t>
      </w: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. ИНН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{{ИНН_ЗАКАЗЧИКА}}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Подрядчик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{{НАИМЕНОВАНИЕ_ПОДРЯДЧИКА}}</w:t>
      </w: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. ИНН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{{ИНН_ПОДРЯДЧИКА}}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19"/>
        </w:rPr>
        <w:t xml:space="preserve">Форма фиксирует предъявленный результат и выбранное сторонами решение по его приёмке.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Отчётный период с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{{НАЧАЛО_ПЕРИОДА}}</w:t>
      </w: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 по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{{КОНЕЦ_ПЕРИОДА}}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Уведомление о готовности №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{{НОМЕР_УВЕДОМЛЕНИЯ}}</w:t>
      </w: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 от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{{ДАТА_УВЕДОМЛЕНИЯ}}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Получено Заказчиком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{{ДАТА_ПОЛУЧЕНИЯ_УВЕДОМЛЕНИЯ}}</w:t>
      </w: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. Подтверждение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{{ДОКАЗАТЕЛЬСТВО_ПОЛУЧЕНИЯ}}</w:t>
      </w:r>
    </w:p>
    <w:p>
      <w:pPr>
        <w:keepNext/>
        <w:spacing w:after="60" w:line="276"/>
      </w:pPr>
      <w:r>
        <w:rPr>
          <w:rFonts w:ascii="Arial" w:cs="Times New Roman" w:eastAsia="Times New Roman" w:hAnsi="Arial"/>
          <w:b/>
          <w:bCs/>
          <w:color w:val="262F37"/>
          <w:sz w:val="21"/>
          <w:szCs w:val="21"/>
        </w:rPr>
        <w:t xml:space="preserve">Предъявленный результат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420"/>
        <w:gridCol w:w="4020"/>
        <w:gridCol w:w="3200"/>
        <w:gridCol w:w="1720"/>
      </w:tblGrid>
      <w:tr>
        <w:trPr>
          <w:cantSplit/>
          <w:tblHeader/>
        </w:trPr>
        <w:tc>
          <w:tcPr>
            <w:tcW w:type="dxa" w:w="42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/>
                <w:bCs/>
                <w:color w:val="262F37"/>
                <w:sz w:val="19"/>
                <w:szCs w:val="20"/>
              </w:rPr>
              <w:t xml:space="preserve">№</w:t>
            </w:r>
          </w:p>
        </w:tc>
        <w:tc>
          <w:tcPr>
            <w:tcW w:type="dxa" w:w="402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/>
                <w:bCs/>
                <w:color w:val="262F37"/>
                <w:sz w:val="19"/>
                <w:szCs w:val="20"/>
              </w:rPr>
              <w:t xml:space="preserve">Результат вид работ участок или этап</w:t>
            </w:r>
          </w:p>
        </w:tc>
        <w:tc>
          <w:tcPr>
            <w:tcW w:type="dxa" w:w="320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/>
                <w:bCs/>
                <w:color w:val="262F37"/>
                <w:sz w:val="19"/>
                <w:szCs w:val="20"/>
              </w:rPr>
              <w:t xml:space="preserve">Документ об объёме номер и дата</w:t>
            </w:r>
          </w:p>
        </w:tc>
        <w:tc>
          <w:tcPr>
            <w:tcW w:type="dxa" w:w="172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/>
                <w:bCs/>
                <w:color w:val="262F37"/>
                <w:sz w:val="19"/>
                <w:szCs w:val="20"/>
              </w:rPr>
              <w:t xml:space="preserve">Стоимость руб.</w:t>
            </w: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1</w:t>
            </w:r>
          </w:p>
        </w:tc>
        <w:tc>
          <w:tcPr>
            <w:tcW w:type="dxa" w:w="4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2</w:t>
            </w:r>
          </w:p>
        </w:tc>
        <w:tc>
          <w:tcPr>
            <w:tcW w:type="dxa" w:w="4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3</w:t>
            </w:r>
          </w:p>
        </w:tc>
        <w:tc>
          <w:tcPr>
            <w:tcW w:type="dxa" w:w="4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4</w:t>
            </w:r>
          </w:p>
        </w:tc>
        <w:tc>
          <w:tcPr>
            <w:tcW w:type="dxa" w:w="4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</w:tbl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Общая стоимость предъявленного результата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{{СТОИМОСТЬ_РЕЗУЛЬТАТА}}</w:t>
      </w: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 руб. Порядок учёта НДС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{{НДС_РЕЗУЛЬТАТА}}</w:t>
      </w:r>
    </w:p>
    <w:p>
      <w:pPr>
        <w:keepNext/>
        <w:spacing w:after="60" w:line="276"/>
      </w:pPr>
      <w:r>
        <w:rPr>
          <w:rFonts w:ascii="Arial" w:cs="Times New Roman" w:eastAsia="Times New Roman" w:hAnsi="Arial"/>
          <w:b/>
          <w:bCs/>
          <w:color w:val="262F37"/>
          <w:sz w:val="21"/>
          <w:szCs w:val="21"/>
        </w:rPr>
        <w:t xml:space="preserve">Решение по приёмке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Укажите выбранное решение и его основания. Невыбранные варианты удалите.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Принят перечисленный результат без замечаний.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Принят результат в объёме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{{ПРИНЯТЫЙ_ОБЪЁМ}}</w:t>
      </w: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; замечания приведены ниже.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Результат не принят. Причины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{{ПРИЧИНЫ_НЕПРИЁМКИ}}</w:t>
      </w:r>
    </w:p>
    <w:p>
      <w:pPr>
        <w:spacing w:after="60"/>
      </w:pPr>
      <w:r>
        <w:rPr>
          <w:rFonts w:ascii="Times New Roman" w:hAnsi="Times New Roman"/>
          <w:color w:val="262F37"/>
          <w:sz w:val="21"/>
        </w:rPr>
        <w:br w:type="page"/>
      </w:r>
    </w:p>
    <w:p>
      <w:pPr>
        <w:pStyle w:val="Title"/>
        <w:spacing w:after="60"/>
      </w:pPr>
      <w:r>
        <w:rPr>
          <w:rFonts w:ascii="Arial" w:cs="Times New Roman" w:eastAsia="Times New Roman" w:hAnsi="Arial"/>
          <w:b/>
          <w:bCs/>
          <w:color w:val="262F37"/>
          <w:sz w:val="21"/>
          <w:szCs w:val="30"/>
        </w:rPr>
        <w:t xml:space="preserve">Замечания и подписи по акту приёмки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Акт №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{{НОМЕР_АКТА}}</w:t>
      </w: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 от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{{ДАТА_ДОКУМЕНТА}}</w:t>
      </w: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. Договор №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{{НОМЕР_ДОГОВОРА}}</w:t>
      </w: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 от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{{ДАТА_ДОГОВОРА}}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Объект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{{ОБЪЕКТ}}</w:t>
      </w: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. Этап или участок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{{ЭТАП_УЧАСТОК}}</w:t>
      </w:r>
    </w:p>
    <w:p>
      <w:pPr>
        <w:keepNext/>
        <w:spacing w:after="60" w:line="276"/>
      </w:pPr>
      <w:r>
        <w:rPr>
          <w:rFonts w:ascii="Arial" w:cs="Times New Roman" w:eastAsia="Times New Roman" w:hAnsi="Arial"/>
          <w:b/>
          <w:bCs/>
          <w:color w:val="262F37"/>
          <w:sz w:val="21"/>
          <w:szCs w:val="21"/>
        </w:rPr>
        <w:t xml:space="preserve">Перечень замечаний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420"/>
        <w:gridCol w:w="3260"/>
        <w:gridCol w:w="1880"/>
        <w:gridCol w:w="1580"/>
        <w:gridCol w:w="2220"/>
      </w:tblGrid>
      <w:tr>
        <w:trPr>
          <w:cantSplit/>
          <w:tblHeader/>
        </w:trPr>
        <w:tc>
          <w:tcPr>
            <w:tcW w:type="dxa" w:w="42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/>
                <w:bCs/>
                <w:color w:val="262F37"/>
                <w:sz w:val="19"/>
                <w:szCs w:val="20"/>
              </w:rPr>
              <w:t xml:space="preserve">№</w:t>
            </w:r>
          </w:p>
        </w:tc>
        <w:tc>
          <w:tcPr>
            <w:tcW w:type="dxa" w:w="326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/>
                <w:bCs/>
                <w:color w:val="262F37"/>
                <w:sz w:val="19"/>
                <w:szCs w:val="20"/>
              </w:rPr>
              <w:t xml:space="preserve">Несоответствие и нарушенное требование</w:t>
            </w:r>
          </w:p>
        </w:tc>
        <w:tc>
          <w:tcPr>
            <w:tcW w:type="dxa" w:w="188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/>
                <w:bCs/>
                <w:color w:val="262F37"/>
                <w:sz w:val="19"/>
                <w:szCs w:val="20"/>
              </w:rPr>
              <w:t xml:space="preserve">Место или документ</w:t>
            </w:r>
          </w:p>
        </w:tc>
        <w:tc>
          <w:tcPr>
            <w:tcW w:type="dxa" w:w="158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/>
                <w:bCs/>
                <w:color w:val="262F37"/>
                <w:sz w:val="19"/>
                <w:szCs w:val="20"/>
              </w:rPr>
              <w:t xml:space="preserve">Срок устранения</w:t>
            </w:r>
          </w:p>
        </w:tc>
        <w:tc>
          <w:tcPr>
            <w:tcW w:type="dxa" w:w="222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/>
                <w:bCs/>
                <w:color w:val="262F37"/>
                <w:sz w:val="19"/>
                <w:szCs w:val="20"/>
              </w:rPr>
              <w:t xml:space="preserve">Устранение дата и документ</w:t>
            </w: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1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8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22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2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8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22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3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8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22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4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8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22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</w:tbl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19"/>
        </w:rPr>
        <w:t xml:space="preserve">Отдельные замечания и спорные объёмы перенесите в 07-reestr-zamechaniy.xlsx. Не заполняйте отсутствие сведений нулевыми значениями.</w:t>
      </w:r>
    </w:p>
    <w:p>
      <w:pPr>
        <w:keepNext/>
        <w:spacing w:after="80" w:line="276" w:before="160"/>
      </w:pPr>
      <w:r>
        <w:rPr>
          <w:rFonts w:ascii="Arial" w:cs="Times New Roman" w:eastAsia="Times New Roman" w:hAnsi="Arial"/>
          <w:b/>
          <w:bCs/>
          <w:color w:val="8E6F32"/>
          <w:sz w:val="24"/>
          <w:szCs w:val="21"/>
        </w:rPr>
        <w:t xml:space="preserve">Подписи сторон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Arial" w:cs="Times New Roman" w:eastAsia="Times New Roman" w:hAnsi="Arial"/>
                <w:b/>
                <w:bCs/>
                <w:color w:val="262F37"/>
                <w:sz w:val="19"/>
                <w:szCs w:val="20"/>
              </w:rPr>
              <w:t xml:space="preserve">Подрядчик</w:t>
            </w:r>
          </w:p>
        </w:tc>
        <w:tc>
          <w:tcPr>
            <w:tcW w:type="dxa" w:w="468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Arial" w:cs="Times New Roman" w:eastAsia="Times New Roman" w:hAnsi="Arial"/>
                <w:b/>
                <w:bCs/>
                <w:color w:val="262F37"/>
                <w:sz w:val="19"/>
                <w:szCs w:val="20"/>
              </w:rPr>
              <w:t xml:space="preserve">Заказчик</w:t>
            </w:r>
          </w:p>
        </w:tc>
      </w:tr>
      <w:tr>
        <w:trPr>
          <w:cantSplit/>
          <w:tblHeader w:val="off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EFE9"/>
          </w:tcPr>
          <w:p>
            <w:pPr>
              <w:keepNext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Должность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9"/>
                <w:szCs w:val="20"/>
              </w:rPr>
              <w:t xml:space="preserve">{{ДОЛЖНОСТЬ_ПОДРЯДЧИКА}}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Должность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9"/>
                <w:szCs w:val="20"/>
              </w:rPr>
              <w:t xml:space="preserve">{{ДОЛЖНОСТЬ_ЗАКАЗЧИКА}}</w:t>
            </w:r>
          </w:p>
        </w:tc>
      </w:tr>
      <w:tr>
        <w:trPr>
          <w:cantSplit/>
          <w:tblHeader w:val="off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EFE9"/>
          </w:tcPr>
          <w:p>
            <w:pPr>
              <w:keepNext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Основание полномочий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9"/>
                <w:szCs w:val="20"/>
              </w:rPr>
              <w:t xml:space="preserve">{{ПОЛНОМОЧИЯ_ПОДРЯДЧИКА}}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Основание полномочий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9"/>
                <w:szCs w:val="20"/>
              </w:rPr>
              <w:t xml:space="preserve">{{ПОЛНОМОЧИЯ_ЗАКАЗЧИКА}}</w:t>
            </w:r>
          </w:p>
        </w:tc>
      </w:tr>
      <w:tr>
        <w:trPr>
          <w:cantSplit/>
          <w:tblHeader w:val="off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EFE9"/>
          </w:tcPr>
          <w:p>
            <w:pPr>
              <w:keepNext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Подпись ____________________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Подпись ____________________</w:t>
            </w:r>
          </w:p>
        </w:tc>
      </w:tr>
      <w:tr>
        <w:trPr>
          <w:cantSplit/>
          <w:tblHeader w:val="off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EFE9"/>
          </w:tcPr>
          <w:p>
            <w:pPr>
              <w:keepNext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Расшифровка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9"/>
                <w:szCs w:val="20"/>
              </w:rPr>
              <w:t xml:space="preserve">{{ФИО_ПОДРЯДЧИКА}}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Расшифровка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9"/>
                <w:szCs w:val="20"/>
              </w:rPr>
              <w:t xml:space="preserve">{{ФИО_ЗАКАЗЧИКА}}</w:t>
            </w:r>
          </w:p>
        </w:tc>
      </w:tr>
      <w:tr>
        <w:trPr>
          <w:cantSplit/>
          <w:tblHeader w:val="off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EFE9"/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Дата подписи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9"/>
                <w:szCs w:val="20"/>
              </w:rPr>
              <w:t xml:space="preserve">{{ДАТА_ПОДПИСИ_ПОДРЯДЧИКА}}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Дата подписи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9"/>
                <w:szCs w:val="20"/>
              </w:rPr>
              <w:t xml:space="preserve">{{ДАТА_ПОДПИСИ_ЗАКАЗЧИКА}}</w:t>
            </w:r>
          </w:p>
        </w:tc>
      </w:tr>
    </w:tbl>
    <w:sectPr>
      <w:headerReference w:type="default" r:id="rId8"/>
      <w:footerReference w:type="default" r:id="rId9"/>
      <w:pgSz w:w="11906" w:h="16838" w:orient="portrait"/>
      <w:pgMar w:top="964" w:right="1020" w:bottom="964" w:left="10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  <w:pPr>
      <w:spacing w:after="70"/>
    </w:pPr>
    <w:rPr>
      <w:rFonts w:ascii="Arial" w:hAnsi="Arial"/>
      <w:color w:val="262F37"/>
      <w:sz w:val="21"/>
    </w:rPr>
  </w:style>
  <w:style w:type="table" w:styleId="TableNormal" w:default="true">
    <w:name w:val="Normal Table"/>
    <w:uiPriority w:val="99"/>
    <w:semiHidden/>
    <w:unhideWhenUsed/>
    <w:rPr>
      <w:rFonts w:ascii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pPr>
      <w:spacing w:after="180"/>
    </w:pPr>
    <w:rPr>
      <w:rFonts w:ascii="Arial" w:hAnsi="Arial"/>
      <w:b/>
      <w:color w:val="000000"/>
      <w:sz w:val="34"/>
      <w:szCs w:val="56"/>
    </w:rPr>
  </w:style>
  <w:style w:type="paragraph" w:styleId="Heading1">
    <w:name w:val="Heading 1"/>
    <w:basedOn w:val="Normal"/>
    <w:next w:val="Normal"/>
    <w:qFormat/>
    <w:rPr>
      <w:rFonts w:ascii="Arial" w:hAnsi="Arial"/>
      <w:color w:val="34383B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Arial" w:hAnsi="Arial"/>
      <w:color w:val="34383B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Arial" w:hAnsi="Arial"/>
      <w:color w:val="34383B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Arial" w:hAnsi="Arial"/>
      <w:i/>
      <w:iCs/>
      <w:color w:val="34383B"/>
    </w:rPr>
  </w:style>
  <w:style w:type="paragraph" w:styleId="Heading5">
    <w:name w:val="Heading 5"/>
    <w:basedOn w:val="Normal"/>
    <w:next w:val="Normal"/>
    <w:qFormat/>
    <w:rPr>
      <w:rFonts w:ascii="Arial" w:hAnsi="Arial"/>
      <w:color w:val="34383B"/>
    </w:rPr>
  </w:style>
  <w:style w:type="paragraph" w:styleId="Heading6">
    <w:name w:val="Heading 6"/>
    <w:basedOn w:val="Normal"/>
    <w:next w:val="Normal"/>
    <w:qFormat/>
    <w:rPr>
      <w:rFonts w:ascii="Arial" w:hAnsi="Arial"/>
      <w:color w:val="34383B"/>
    </w:rPr>
  </w:style>
  <w:style w:type="paragraph" w:styleId="Strong">
    <w:name w:val="Strong"/>
    <w:basedOn w:val="Normal"/>
    <w:next w:val="Normal"/>
    <w:qFormat/>
    <w:rPr>
      <w:rFonts w:ascii="Arial" w:hAnsi="Arial"/>
      <w:b/>
      <w:bCs/>
    </w:rPr>
  </w:style>
  <w:style w:type="paragraph" w:styleId="ListParagraph">
    <w:name w:val="List Paragraph"/>
    <w:basedOn w:val="Normal"/>
    <w:qFormat/>
    <w:rPr>
      <w:rFonts w:ascii="Arial" w:hAnsi="Arial"/>
    </w:rPr>
  </w:style>
  <w:style w:type="character" w:styleId="Hyperlink">
    <w:name w:val="Hyperlink"/>
    <w:basedOn w:val="DefaultParagraphFont"/>
    <w:uiPriority w:val="99"/>
    <w:unhideWhenUsed/>
    <w:rPr>
      <w:rFonts w:ascii="Arial" w:hAnsi="Arial"/>
      <w:color w:val="34383B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rFonts w:ascii="Arial" w:hAnsi="Arial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Arial" w:hAnsi="Arial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rFonts w:ascii="Arial" w:hAnsi="Arial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rFonts w:ascii="Arial" w:hAnsi="Arial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Arial" w:hAnsi="Arial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rFonts w:ascii="Arial" w:hAnsi="Arial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2026-10-08T08:41:59.355Z</dcterms:created>
  <dcterms:modified xsi:type="dcterms:W3CDTF">2026-10-08T08:41:59.355Z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