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AE8031"/>
        </w:rPr>
        <w:t>Дополнительное соглашение об изменении сроков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Дополнительное соглашение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Основание изменения</w:t>
      </w:r>
    </w:p>
    <w:p>
      <w:r>
        <w:rPr>
          <w:rFonts w:ascii="Arial" w:hAnsi="Arial"/>
        </w:rPr>
        <w:t>1. Стороны учитывают дополнительные работы по соглашению 11 № [___] от [___] и согласованию 02 № [___] от [___]. Обоснование влияния на срок: документ 05 № [___] от [___], записи журнала 08 [___].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Исходный график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Наименование, редакция, приложение к договору, № и дата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Причина смещения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Какие дополнительные операции изменяют последовательность или длительность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Период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Дата начала события [___]; дата решения [___]; длительность и расчёт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Новые контрольные даты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Этап / обязательство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Действующая дата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Новая дата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Сдвиг, дней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</w:tbl>
    <w:p>
      <w:r>
        <w:rPr>
          <w:rFonts w:ascii="Arial" w:hAnsi="Arial"/>
        </w:rPr>
        <w:t>2. В порядке п. [___] договора стороны меняют сроки: дата завершения всех работ в действующей редакции [___] заменяется на [___] / не меняется. Промежуточные даты, не названные выше, сохраняются по действующему графику.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График и действие</w:t>
      </w:r>
    </w:p>
    <w:p>
      <w:r>
        <w:rPr>
          <w:rFonts w:ascii="Arial" w:hAnsi="Arial"/>
        </w:rPr>
        <w:t>3. Обновлённый календарный график № [___] от [___] является приложением к соглашению и подписывается сторонами. Укажите ответственных за передачу исходных данных и фронта: [___].</w:t>
      </w:r>
    </w:p>
    <w:p>
      <w:r>
        <w:rPr>
          <w:rFonts w:ascii="Arial" w:hAnsi="Arial"/>
        </w:rPr>
        <w:t>4. Соглашение действует с даты подписания сторонами [___], если стороны не указали иную допустимую дату действия: [___]. Порядок оплаты и цена регулируются договором и соглашением 11; прочие условия договора сохраняются.</w:t>
      </w:r>
    </w:p>
    <w:p>
      <w:r>
        <w:rPr>
          <w:rFonts w:ascii="Arial" w:hAnsi="Arial"/>
        </w:rPr>
        <w:t>5. Экземпляров [___], по одному каждой стороне / иной порядок [___]. Приложения: обоснование 05 [___], обновлённый график [___], подтверждающие документы [___].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